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CDEB" w14:textId="786952A7" w:rsidR="005F7429" w:rsidRDefault="003E0914" w:rsidP="005F7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5F7429">
        <w:rPr>
          <w:rFonts w:ascii="Times New Roman" w:hAnsi="Times New Roman" w:cs="Times New Roman"/>
          <w:b/>
          <w:bCs/>
          <w:sz w:val="24"/>
          <w:szCs w:val="24"/>
        </w:rPr>
        <w:t>BRAZLOŽENJE</w:t>
      </w:r>
    </w:p>
    <w:p w14:paraId="57E27ABA" w14:textId="6E64FA03" w:rsidR="005F7429" w:rsidRDefault="003903FE" w:rsidP="005F7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F7429">
        <w:rPr>
          <w:rFonts w:ascii="Times New Roman" w:hAnsi="Times New Roman" w:cs="Times New Roman"/>
          <w:b/>
          <w:bCs/>
          <w:sz w:val="24"/>
          <w:szCs w:val="24"/>
        </w:rPr>
        <w:t xml:space="preserve">I. IZMJENA I DOPUNA PRORAČUNA OPĆINE FUNTANA – FONTANE </w:t>
      </w:r>
    </w:p>
    <w:p w14:paraId="0B6974EF" w14:textId="13628319" w:rsidR="005F7429" w:rsidRDefault="005F7429" w:rsidP="005F7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132DD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D0F7A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67B7BE7A" w14:textId="6BF9524A" w:rsidR="005F7429" w:rsidRPr="00223D98" w:rsidRDefault="005F7429" w:rsidP="005F74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6D6DAB7" w14:textId="77777777" w:rsidR="002B0522" w:rsidRPr="00223D98" w:rsidRDefault="002B0522" w:rsidP="005F74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133D5E" w14:textId="77777777" w:rsidR="005F7429" w:rsidRPr="00F31D0A" w:rsidRDefault="005F7429" w:rsidP="005F74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1D0A">
        <w:rPr>
          <w:rFonts w:ascii="Times New Roman" w:hAnsi="Times New Roman" w:cs="Times New Roman"/>
          <w:b/>
          <w:sz w:val="24"/>
          <w:szCs w:val="24"/>
        </w:rPr>
        <w:t>UVOD</w:t>
      </w:r>
    </w:p>
    <w:p w14:paraId="7025F9F7" w14:textId="77777777" w:rsidR="005F7429" w:rsidRPr="00F31D0A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ABD9F" w14:textId="63DDC0E3" w:rsidR="005F7429" w:rsidRPr="00F31D0A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D0A">
        <w:rPr>
          <w:rFonts w:ascii="Times New Roman" w:hAnsi="Times New Roman" w:cs="Times New Roman"/>
          <w:sz w:val="24"/>
          <w:szCs w:val="24"/>
        </w:rPr>
        <w:t>Temeljem članka 45. Zakona o proračunu („Narodne novine“, broj 144/21), članka 40. Statuta Općine Funtana-Fontane („Službeni glasnik Općine Funtana“, broj 2/13, 4/15, 5/18</w:t>
      </w:r>
      <w:r w:rsidR="00E4625E" w:rsidRPr="00F31D0A">
        <w:rPr>
          <w:rFonts w:ascii="Times New Roman" w:hAnsi="Times New Roman" w:cs="Times New Roman"/>
          <w:sz w:val="24"/>
          <w:szCs w:val="24"/>
        </w:rPr>
        <w:t>,</w:t>
      </w:r>
      <w:r w:rsidRPr="00F31D0A">
        <w:rPr>
          <w:rFonts w:ascii="Times New Roman" w:hAnsi="Times New Roman" w:cs="Times New Roman"/>
          <w:sz w:val="24"/>
          <w:szCs w:val="24"/>
        </w:rPr>
        <w:t xml:space="preserve"> 3/21</w:t>
      </w:r>
      <w:r w:rsidR="00E4625E" w:rsidRPr="00F31D0A">
        <w:rPr>
          <w:rFonts w:ascii="Times New Roman" w:hAnsi="Times New Roman" w:cs="Times New Roman"/>
          <w:sz w:val="24"/>
          <w:szCs w:val="24"/>
        </w:rPr>
        <w:t xml:space="preserve"> i 2/23</w:t>
      </w:r>
      <w:r w:rsidRPr="00F31D0A">
        <w:rPr>
          <w:rFonts w:ascii="Times New Roman" w:hAnsi="Times New Roman" w:cs="Times New Roman"/>
          <w:sz w:val="24"/>
          <w:szCs w:val="24"/>
        </w:rPr>
        <w:t>), Proračuna Općine Funtana-Fontane za 202</w:t>
      </w:r>
      <w:r w:rsidR="00132DD1" w:rsidRPr="00F31D0A">
        <w:rPr>
          <w:rFonts w:ascii="Times New Roman" w:hAnsi="Times New Roman" w:cs="Times New Roman"/>
          <w:sz w:val="24"/>
          <w:szCs w:val="24"/>
        </w:rPr>
        <w:t>5</w:t>
      </w:r>
      <w:r w:rsidRPr="00F31D0A">
        <w:rPr>
          <w:rFonts w:ascii="Times New Roman" w:hAnsi="Times New Roman" w:cs="Times New Roman"/>
          <w:sz w:val="24"/>
          <w:szCs w:val="24"/>
        </w:rPr>
        <w:t>. godinu i projekcija za 202</w:t>
      </w:r>
      <w:r w:rsidR="00132DD1" w:rsidRPr="00F31D0A">
        <w:rPr>
          <w:rFonts w:ascii="Times New Roman" w:hAnsi="Times New Roman" w:cs="Times New Roman"/>
          <w:sz w:val="24"/>
          <w:szCs w:val="24"/>
        </w:rPr>
        <w:t>6</w:t>
      </w:r>
      <w:r w:rsidRPr="00F31D0A">
        <w:rPr>
          <w:rFonts w:ascii="Times New Roman" w:hAnsi="Times New Roman" w:cs="Times New Roman"/>
          <w:sz w:val="24"/>
          <w:szCs w:val="24"/>
        </w:rPr>
        <w:t>. i 202</w:t>
      </w:r>
      <w:r w:rsidR="00132DD1" w:rsidRPr="00F31D0A">
        <w:rPr>
          <w:rFonts w:ascii="Times New Roman" w:hAnsi="Times New Roman" w:cs="Times New Roman"/>
          <w:sz w:val="24"/>
          <w:szCs w:val="24"/>
        </w:rPr>
        <w:t>7</w:t>
      </w:r>
      <w:r w:rsidRPr="00F31D0A">
        <w:rPr>
          <w:rFonts w:ascii="Times New Roman" w:hAnsi="Times New Roman" w:cs="Times New Roman"/>
          <w:sz w:val="24"/>
          <w:szCs w:val="24"/>
        </w:rPr>
        <w:t xml:space="preserve">. godinu („Službeni glasnik Općine Funtana“, broj </w:t>
      </w:r>
      <w:r w:rsidR="00132DD1" w:rsidRPr="00F31D0A">
        <w:rPr>
          <w:rFonts w:ascii="Times New Roman" w:hAnsi="Times New Roman" w:cs="Times New Roman"/>
          <w:sz w:val="24"/>
          <w:szCs w:val="24"/>
        </w:rPr>
        <w:t>17/24</w:t>
      </w:r>
      <w:r w:rsidR="002B0522" w:rsidRPr="00F31D0A">
        <w:rPr>
          <w:rFonts w:ascii="Times New Roman" w:hAnsi="Times New Roman" w:cs="Times New Roman"/>
          <w:sz w:val="24"/>
          <w:szCs w:val="24"/>
        </w:rPr>
        <w:t>)</w:t>
      </w:r>
      <w:r w:rsidR="00F31D0A">
        <w:rPr>
          <w:rFonts w:ascii="Times New Roman" w:hAnsi="Times New Roman" w:cs="Times New Roman"/>
          <w:sz w:val="24"/>
          <w:szCs w:val="24"/>
        </w:rPr>
        <w:t xml:space="preserve"> i I. Izmjena i dopuna Proračuna Općine </w:t>
      </w:r>
      <w:r w:rsidR="00F31D0A" w:rsidRPr="00F31D0A">
        <w:rPr>
          <w:rFonts w:ascii="Times New Roman" w:hAnsi="Times New Roman" w:cs="Times New Roman"/>
          <w:sz w:val="24"/>
          <w:szCs w:val="24"/>
        </w:rPr>
        <w:t xml:space="preserve">Funtana-Fontane za 2025. godinu </w:t>
      </w:r>
      <w:r w:rsidRPr="00F31D0A">
        <w:rPr>
          <w:rFonts w:ascii="Times New Roman" w:hAnsi="Times New Roman" w:cs="Times New Roman"/>
          <w:sz w:val="24"/>
          <w:szCs w:val="24"/>
        </w:rPr>
        <w:t>predlažu se I</w:t>
      </w:r>
      <w:r w:rsidR="00F31D0A" w:rsidRPr="00F31D0A">
        <w:rPr>
          <w:rFonts w:ascii="Times New Roman" w:hAnsi="Times New Roman" w:cs="Times New Roman"/>
          <w:sz w:val="24"/>
          <w:szCs w:val="24"/>
        </w:rPr>
        <w:t>I</w:t>
      </w:r>
      <w:r w:rsidRPr="00F31D0A">
        <w:rPr>
          <w:rFonts w:ascii="Times New Roman" w:hAnsi="Times New Roman" w:cs="Times New Roman"/>
          <w:sz w:val="24"/>
          <w:szCs w:val="24"/>
        </w:rPr>
        <w:t xml:space="preserve">. Izmjene i dopune Proračuna </w:t>
      </w:r>
      <w:r w:rsidR="002B0522" w:rsidRPr="00F31D0A">
        <w:rPr>
          <w:rFonts w:ascii="Times New Roman" w:hAnsi="Times New Roman" w:cs="Times New Roman"/>
          <w:sz w:val="24"/>
          <w:szCs w:val="24"/>
        </w:rPr>
        <w:t xml:space="preserve">Općine Funtana – Fontane </w:t>
      </w:r>
      <w:r w:rsidRPr="00F31D0A">
        <w:rPr>
          <w:rFonts w:ascii="Times New Roman" w:hAnsi="Times New Roman" w:cs="Times New Roman"/>
          <w:sz w:val="24"/>
          <w:szCs w:val="24"/>
        </w:rPr>
        <w:t>za 202</w:t>
      </w:r>
      <w:r w:rsidR="00132DD1" w:rsidRPr="00F31D0A">
        <w:rPr>
          <w:rFonts w:ascii="Times New Roman" w:hAnsi="Times New Roman" w:cs="Times New Roman"/>
          <w:sz w:val="24"/>
          <w:szCs w:val="24"/>
        </w:rPr>
        <w:t>5</w:t>
      </w:r>
      <w:r w:rsidRPr="00F31D0A">
        <w:rPr>
          <w:rFonts w:ascii="Times New Roman" w:hAnsi="Times New Roman" w:cs="Times New Roman"/>
          <w:sz w:val="24"/>
          <w:szCs w:val="24"/>
        </w:rPr>
        <w:t>. godinu. Izmjenama i dopunama Proračuna mijenja se isključivo plan za tekuću proračunsku godinu.</w:t>
      </w:r>
    </w:p>
    <w:p w14:paraId="1297F147" w14:textId="77777777" w:rsidR="005F7429" w:rsidRPr="00F31D0A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B8EF2" w14:textId="77777777" w:rsidR="005F7429" w:rsidRPr="00F31D0A" w:rsidRDefault="005F7429" w:rsidP="005F74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7B508" w14:textId="77777777" w:rsidR="005F7429" w:rsidRPr="00F31D0A" w:rsidRDefault="005F7429" w:rsidP="005F74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1D0A">
        <w:rPr>
          <w:rFonts w:ascii="Times New Roman" w:hAnsi="Times New Roman" w:cs="Times New Roman"/>
          <w:b/>
          <w:bCs/>
          <w:sz w:val="24"/>
          <w:szCs w:val="24"/>
        </w:rPr>
        <w:t>I. OPĆI DIO</w:t>
      </w:r>
    </w:p>
    <w:p w14:paraId="5938A296" w14:textId="77777777" w:rsidR="005F7429" w:rsidRPr="00F31D0A" w:rsidRDefault="005F7429" w:rsidP="005F74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953CB" w14:textId="0035222F" w:rsidR="00DE12F6" w:rsidRPr="0078249D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F3F">
        <w:rPr>
          <w:rFonts w:ascii="Times New Roman" w:hAnsi="Times New Roman" w:cs="Times New Roman"/>
          <w:sz w:val="24"/>
          <w:szCs w:val="24"/>
        </w:rPr>
        <w:t>Proračun Općine Funtana – Fontane za 202</w:t>
      </w:r>
      <w:r w:rsidR="00132DD1" w:rsidRPr="00467F3F">
        <w:rPr>
          <w:rFonts w:ascii="Times New Roman" w:hAnsi="Times New Roman" w:cs="Times New Roman"/>
          <w:sz w:val="24"/>
          <w:szCs w:val="24"/>
        </w:rPr>
        <w:t>5</w:t>
      </w:r>
      <w:r w:rsidRPr="00467F3F">
        <w:rPr>
          <w:rFonts w:ascii="Times New Roman" w:hAnsi="Times New Roman" w:cs="Times New Roman"/>
          <w:sz w:val="24"/>
          <w:szCs w:val="24"/>
        </w:rPr>
        <w:t xml:space="preserve">. godinu utvrđen je u iznosu od </w:t>
      </w:r>
      <w:r w:rsidR="00F31D0A" w:rsidRPr="00467F3F">
        <w:rPr>
          <w:rFonts w:ascii="Times New Roman" w:hAnsi="Times New Roman" w:cs="Times New Roman"/>
          <w:sz w:val="24"/>
          <w:szCs w:val="24"/>
        </w:rPr>
        <w:t>6.269.355</w:t>
      </w:r>
      <w:r w:rsidR="00B37A87" w:rsidRPr="00467F3F">
        <w:rPr>
          <w:rFonts w:ascii="Times New Roman" w:hAnsi="Times New Roman" w:cs="Times New Roman"/>
          <w:sz w:val="24"/>
          <w:szCs w:val="24"/>
        </w:rPr>
        <w:t>,00</w:t>
      </w:r>
      <w:r w:rsidR="00504EA8" w:rsidRPr="00467F3F">
        <w:rPr>
          <w:rFonts w:ascii="Times New Roman" w:hAnsi="Times New Roman" w:cs="Times New Roman"/>
          <w:sz w:val="24"/>
          <w:szCs w:val="24"/>
        </w:rPr>
        <w:t xml:space="preserve"> eura</w:t>
      </w:r>
      <w:r w:rsidRPr="00467F3F">
        <w:rPr>
          <w:rFonts w:ascii="Times New Roman" w:hAnsi="Times New Roman" w:cs="Times New Roman"/>
          <w:sz w:val="24"/>
          <w:szCs w:val="24"/>
        </w:rPr>
        <w:t xml:space="preserve">. Prihodi i primici planirani su u iznosu od </w:t>
      </w:r>
      <w:r w:rsidR="00132DD1" w:rsidRPr="00467F3F">
        <w:rPr>
          <w:rFonts w:ascii="Times New Roman" w:hAnsi="Times New Roman" w:cs="Times New Roman"/>
          <w:sz w:val="24"/>
          <w:szCs w:val="24"/>
        </w:rPr>
        <w:t>3.</w:t>
      </w:r>
      <w:r w:rsidR="00467F3F" w:rsidRPr="00467F3F">
        <w:rPr>
          <w:rFonts w:ascii="Times New Roman" w:hAnsi="Times New Roman" w:cs="Times New Roman"/>
          <w:sz w:val="24"/>
          <w:szCs w:val="24"/>
        </w:rPr>
        <w:t>840</w:t>
      </w:r>
      <w:r w:rsidR="00132DD1" w:rsidRPr="00467F3F">
        <w:rPr>
          <w:rFonts w:ascii="Times New Roman" w:hAnsi="Times New Roman" w:cs="Times New Roman"/>
          <w:sz w:val="24"/>
          <w:szCs w:val="24"/>
        </w:rPr>
        <w:t>.</w:t>
      </w:r>
      <w:r w:rsidR="00467F3F" w:rsidRPr="00467F3F">
        <w:rPr>
          <w:rFonts w:ascii="Times New Roman" w:hAnsi="Times New Roman" w:cs="Times New Roman"/>
          <w:sz w:val="24"/>
          <w:szCs w:val="24"/>
        </w:rPr>
        <w:t>214</w:t>
      </w:r>
      <w:r w:rsidRPr="00467F3F">
        <w:rPr>
          <w:rFonts w:ascii="Times New Roman" w:hAnsi="Times New Roman" w:cs="Times New Roman"/>
          <w:sz w:val="24"/>
          <w:szCs w:val="24"/>
        </w:rPr>
        <w:t xml:space="preserve">,00 </w:t>
      </w:r>
      <w:r w:rsidR="00504EA8" w:rsidRPr="00467F3F">
        <w:rPr>
          <w:rFonts w:ascii="Times New Roman" w:hAnsi="Times New Roman" w:cs="Times New Roman"/>
          <w:sz w:val="24"/>
          <w:szCs w:val="24"/>
        </w:rPr>
        <w:t>eura</w:t>
      </w:r>
      <w:r w:rsidRPr="00467F3F">
        <w:rPr>
          <w:rFonts w:ascii="Times New Roman" w:hAnsi="Times New Roman" w:cs="Times New Roman"/>
          <w:sz w:val="24"/>
          <w:szCs w:val="24"/>
        </w:rPr>
        <w:t xml:space="preserve"> a rashodi i izdaci u iznosu od </w:t>
      </w:r>
      <w:r w:rsidR="00467F3F" w:rsidRPr="00467F3F">
        <w:rPr>
          <w:rFonts w:ascii="Times New Roman" w:hAnsi="Times New Roman" w:cs="Times New Roman"/>
          <w:sz w:val="24"/>
          <w:szCs w:val="24"/>
        </w:rPr>
        <w:t>6.269.355</w:t>
      </w:r>
      <w:r w:rsidRPr="00467F3F">
        <w:rPr>
          <w:rFonts w:ascii="Times New Roman" w:hAnsi="Times New Roman" w:cs="Times New Roman"/>
          <w:sz w:val="24"/>
          <w:szCs w:val="24"/>
        </w:rPr>
        <w:t>,00</w:t>
      </w:r>
      <w:r w:rsidR="00504EA8" w:rsidRPr="00467F3F">
        <w:rPr>
          <w:rFonts w:ascii="Times New Roman" w:hAnsi="Times New Roman" w:cs="Times New Roman"/>
          <w:sz w:val="24"/>
          <w:szCs w:val="24"/>
        </w:rPr>
        <w:t xml:space="preserve"> eura</w:t>
      </w:r>
      <w:r w:rsidRPr="00467F3F">
        <w:rPr>
          <w:rFonts w:ascii="Times New Roman" w:hAnsi="Times New Roman" w:cs="Times New Roman"/>
          <w:sz w:val="24"/>
          <w:szCs w:val="24"/>
        </w:rPr>
        <w:t xml:space="preserve">, dok razliku čini procijenjeni prijenos viška prihoda u iznosu od </w:t>
      </w:r>
      <w:r w:rsidR="00467F3F" w:rsidRPr="00467F3F">
        <w:rPr>
          <w:rFonts w:ascii="Times New Roman" w:hAnsi="Times New Roman" w:cs="Times New Roman"/>
          <w:sz w:val="24"/>
          <w:szCs w:val="24"/>
        </w:rPr>
        <w:t>2.429.141</w:t>
      </w:r>
      <w:r w:rsidRPr="00467F3F">
        <w:rPr>
          <w:rFonts w:ascii="Times New Roman" w:hAnsi="Times New Roman" w:cs="Times New Roman"/>
          <w:sz w:val="24"/>
          <w:szCs w:val="24"/>
        </w:rPr>
        <w:t xml:space="preserve">,00 </w:t>
      </w:r>
      <w:r w:rsidR="00504EA8" w:rsidRPr="0078249D">
        <w:rPr>
          <w:rFonts w:ascii="Times New Roman" w:hAnsi="Times New Roman" w:cs="Times New Roman"/>
          <w:sz w:val="24"/>
          <w:szCs w:val="24"/>
        </w:rPr>
        <w:t>eura</w:t>
      </w:r>
      <w:r w:rsidRPr="0078249D">
        <w:rPr>
          <w:rFonts w:ascii="Times New Roman" w:hAnsi="Times New Roman" w:cs="Times New Roman"/>
          <w:sz w:val="24"/>
          <w:szCs w:val="24"/>
        </w:rPr>
        <w:t>. Projekcija proračuna za 202</w:t>
      </w:r>
      <w:r w:rsidR="00132DD1" w:rsidRPr="0078249D">
        <w:rPr>
          <w:rFonts w:ascii="Times New Roman" w:hAnsi="Times New Roman" w:cs="Times New Roman"/>
          <w:sz w:val="24"/>
          <w:szCs w:val="24"/>
        </w:rPr>
        <w:t>6</w:t>
      </w:r>
      <w:r w:rsidRPr="0078249D">
        <w:rPr>
          <w:rFonts w:ascii="Times New Roman" w:hAnsi="Times New Roman" w:cs="Times New Roman"/>
          <w:sz w:val="24"/>
          <w:szCs w:val="24"/>
        </w:rPr>
        <w:t xml:space="preserve">. </w:t>
      </w:r>
      <w:r w:rsidR="00DE12F6" w:rsidRPr="0078249D">
        <w:rPr>
          <w:rFonts w:ascii="Times New Roman" w:hAnsi="Times New Roman" w:cs="Times New Roman"/>
          <w:sz w:val="24"/>
          <w:szCs w:val="24"/>
        </w:rPr>
        <w:t xml:space="preserve">i 2027. </w:t>
      </w:r>
      <w:r w:rsidRPr="0078249D">
        <w:rPr>
          <w:rFonts w:ascii="Times New Roman" w:hAnsi="Times New Roman" w:cs="Times New Roman"/>
          <w:sz w:val="24"/>
          <w:szCs w:val="24"/>
        </w:rPr>
        <w:t>godinu planirana je u iznosu od 3.</w:t>
      </w:r>
      <w:r w:rsidR="00132DD1" w:rsidRPr="0078249D">
        <w:rPr>
          <w:rFonts w:ascii="Times New Roman" w:hAnsi="Times New Roman" w:cs="Times New Roman"/>
          <w:sz w:val="24"/>
          <w:szCs w:val="24"/>
        </w:rPr>
        <w:t>806.750,00</w:t>
      </w:r>
      <w:r w:rsidRPr="0078249D">
        <w:rPr>
          <w:rFonts w:ascii="Times New Roman" w:hAnsi="Times New Roman" w:cs="Times New Roman"/>
          <w:sz w:val="24"/>
          <w:szCs w:val="24"/>
        </w:rPr>
        <w:t xml:space="preserve"> </w:t>
      </w:r>
      <w:r w:rsidR="00504EA8" w:rsidRPr="0078249D">
        <w:rPr>
          <w:rFonts w:ascii="Times New Roman" w:hAnsi="Times New Roman" w:cs="Times New Roman"/>
          <w:sz w:val="24"/>
          <w:szCs w:val="24"/>
        </w:rPr>
        <w:t>eura</w:t>
      </w:r>
      <w:r w:rsidR="00DE12F6" w:rsidRPr="0078249D">
        <w:rPr>
          <w:rFonts w:ascii="Times New Roman" w:hAnsi="Times New Roman" w:cs="Times New Roman"/>
          <w:sz w:val="24"/>
          <w:szCs w:val="24"/>
        </w:rPr>
        <w:t>.</w:t>
      </w:r>
    </w:p>
    <w:p w14:paraId="11BF039E" w14:textId="77777777" w:rsidR="005F7429" w:rsidRPr="0078249D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14AC1" w14:textId="6F70D840" w:rsidR="00575E69" w:rsidRPr="00143B57" w:rsidRDefault="002B0522" w:rsidP="002B0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49D">
        <w:rPr>
          <w:rFonts w:ascii="Times New Roman" w:hAnsi="Times New Roman" w:cs="Times New Roman"/>
          <w:sz w:val="24"/>
          <w:szCs w:val="24"/>
        </w:rPr>
        <w:t>I</w:t>
      </w:r>
      <w:r w:rsidR="0044237E" w:rsidRPr="0078249D">
        <w:rPr>
          <w:rFonts w:ascii="Times New Roman" w:hAnsi="Times New Roman" w:cs="Times New Roman"/>
          <w:sz w:val="24"/>
          <w:szCs w:val="24"/>
        </w:rPr>
        <w:t>I</w:t>
      </w:r>
      <w:r w:rsidRPr="0078249D">
        <w:rPr>
          <w:rFonts w:ascii="Times New Roman" w:hAnsi="Times New Roman" w:cs="Times New Roman"/>
          <w:sz w:val="24"/>
          <w:szCs w:val="24"/>
        </w:rPr>
        <w:t xml:space="preserve">. Izmjenama i dopunama </w:t>
      </w:r>
      <w:r w:rsidRPr="00A353BF">
        <w:rPr>
          <w:rFonts w:ascii="Times New Roman" w:hAnsi="Times New Roman" w:cs="Times New Roman"/>
          <w:sz w:val="24"/>
          <w:szCs w:val="24"/>
        </w:rPr>
        <w:t>Proračuna Općine Funtana-Fontane za 202</w:t>
      </w:r>
      <w:r w:rsidR="00132DD1" w:rsidRPr="00A353BF">
        <w:rPr>
          <w:rFonts w:ascii="Times New Roman" w:hAnsi="Times New Roman" w:cs="Times New Roman"/>
          <w:sz w:val="24"/>
          <w:szCs w:val="24"/>
        </w:rPr>
        <w:t>5</w:t>
      </w:r>
      <w:r w:rsidRPr="00A353BF">
        <w:rPr>
          <w:rFonts w:ascii="Times New Roman" w:hAnsi="Times New Roman" w:cs="Times New Roman"/>
          <w:sz w:val="24"/>
          <w:szCs w:val="24"/>
        </w:rPr>
        <w:t xml:space="preserve">. godinu predlaže se ostvarenje prihoda i primitaka u iznosu od </w:t>
      </w:r>
      <w:r w:rsidR="00132DD1" w:rsidRPr="00A353BF">
        <w:rPr>
          <w:rFonts w:ascii="Times New Roman" w:hAnsi="Times New Roman" w:cs="Times New Roman"/>
          <w:sz w:val="24"/>
          <w:szCs w:val="24"/>
        </w:rPr>
        <w:t>3.</w:t>
      </w:r>
      <w:r w:rsidR="00A353BF" w:rsidRPr="00A353BF">
        <w:rPr>
          <w:rFonts w:ascii="Times New Roman" w:hAnsi="Times New Roman" w:cs="Times New Roman"/>
          <w:sz w:val="24"/>
          <w:szCs w:val="24"/>
        </w:rPr>
        <w:t>647</w:t>
      </w:r>
      <w:r w:rsidR="00132DD1" w:rsidRPr="00A353BF">
        <w:rPr>
          <w:rFonts w:ascii="Times New Roman" w:hAnsi="Times New Roman" w:cs="Times New Roman"/>
          <w:sz w:val="24"/>
          <w:szCs w:val="24"/>
        </w:rPr>
        <w:t>.</w:t>
      </w:r>
      <w:r w:rsidR="00A353BF" w:rsidRPr="00A353BF">
        <w:rPr>
          <w:rFonts w:ascii="Times New Roman" w:hAnsi="Times New Roman" w:cs="Times New Roman"/>
          <w:sz w:val="24"/>
          <w:szCs w:val="24"/>
        </w:rPr>
        <w:t>469</w:t>
      </w:r>
      <w:r w:rsidRPr="00A353BF">
        <w:rPr>
          <w:rFonts w:ascii="Times New Roman" w:hAnsi="Times New Roman" w:cs="Times New Roman"/>
          <w:sz w:val="24"/>
          <w:szCs w:val="24"/>
        </w:rPr>
        <w:t xml:space="preserve">,00 eura, preneseni višak prihoda u iznosu od </w:t>
      </w:r>
      <w:r w:rsidR="00132DD1" w:rsidRPr="00A353BF">
        <w:rPr>
          <w:rFonts w:ascii="Times New Roman" w:hAnsi="Times New Roman" w:cs="Times New Roman"/>
          <w:sz w:val="24"/>
          <w:szCs w:val="24"/>
        </w:rPr>
        <w:t>2.429.141</w:t>
      </w:r>
      <w:r w:rsidRPr="00A353BF">
        <w:rPr>
          <w:rFonts w:ascii="Times New Roman" w:hAnsi="Times New Roman" w:cs="Times New Roman"/>
          <w:sz w:val="24"/>
          <w:szCs w:val="24"/>
        </w:rPr>
        <w:t>,00 eura</w:t>
      </w:r>
      <w:r w:rsidR="00A353BF" w:rsidRPr="00A353BF">
        <w:rPr>
          <w:rFonts w:ascii="Times New Roman" w:hAnsi="Times New Roman" w:cs="Times New Roman"/>
          <w:sz w:val="24"/>
          <w:szCs w:val="24"/>
        </w:rPr>
        <w:t>, te ostvarenje rashoda i izdataka u iznosu od 6.076.610,00 eura</w:t>
      </w:r>
      <w:r w:rsidRPr="00A353BF">
        <w:rPr>
          <w:rFonts w:ascii="Times New Roman" w:hAnsi="Times New Roman" w:cs="Times New Roman"/>
          <w:sz w:val="24"/>
          <w:szCs w:val="24"/>
        </w:rPr>
        <w:t xml:space="preserve"> koji se raspoređuju u Posebnom dijelu Proračuna kroz programe, aktivnosti, tekuće i kapitalne </w:t>
      </w:r>
      <w:r w:rsidRPr="00143B57">
        <w:rPr>
          <w:rFonts w:ascii="Times New Roman" w:hAnsi="Times New Roman" w:cs="Times New Roman"/>
          <w:sz w:val="24"/>
          <w:szCs w:val="24"/>
        </w:rPr>
        <w:t xml:space="preserve">projekte. Ukupno </w:t>
      </w:r>
      <w:r w:rsidR="00A353BF" w:rsidRPr="00143B57">
        <w:rPr>
          <w:rFonts w:ascii="Times New Roman" w:hAnsi="Times New Roman" w:cs="Times New Roman"/>
          <w:sz w:val="24"/>
          <w:szCs w:val="24"/>
        </w:rPr>
        <w:t>smanjenje</w:t>
      </w:r>
      <w:r w:rsidRPr="00143B57">
        <w:rPr>
          <w:rFonts w:ascii="Times New Roman" w:hAnsi="Times New Roman" w:cs="Times New Roman"/>
          <w:sz w:val="24"/>
          <w:szCs w:val="24"/>
        </w:rPr>
        <w:t xml:space="preserve"> sredstava u odnosu na važeći plan iznosi </w:t>
      </w:r>
      <w:r w:rsidR="00A353BF" w:rsidRPr="00143B57">
        <w:rPr>
          <w:rFonts w:ascii="Times New Roman" w:hAnsi="Times New Roman" w:cs="Times New Roman"/>
          <w:sz w:val="24"/>
          <w:szCs w:val="24"/>
        </w:rPr>
        <w:t>192.745</w:t>
      </w:r>
      <w:r w:rsidR="00A82D26" w:rsidRPr="00143B57">
        <w:rPr>
          <w:rFonts w:ascii="Times New Roman" w:hAnsi="Times New Roman" w:cs="Times New Roman"/>
          <w:sz w:val="24"/>
          <w:szCs w:val="24"/>
        </w:rPr>
        <w:t>,00 eura</w:t>
      </w:r>
      <w:r w:rsidR="00575E69" w:rsidRPr="00143B57">
        <w:rPr>
          <w:rFonts w:ascii="Times New Roman" w:hAnsi="Times New Roman" w:cs="Times New Roman"/>
          <w:sz w:val="24"/>
          <w:szCs w:val="24"/>
        </w:rPr>
        <w:t xml:space="preserve"> ili </w:t>
      </w:r>
      <w:r w:rsidR="00143B57" w:rsidRPr="00143B57">
        <w:rPr>
          <w:rFonts w:ascii="Times New Roman" w:hAnsi="Times New Roman" w:cs="Times New Roman"/>
          <w:sz w:val="24"/>
          <w:szCs w:val="24"/>
        </w:rPr>
        <w:t>3,07</w:t>
      </w:r>
      <w:r w:rsidR="00575E69" w:rsidRPr="00143B57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0AB80045" w14:textId="70268469" w:rsidR="002B0522" w:rsidRPr="00143B57" w:rsidRDefault="002B0522" w:rsidP="002B0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C8E75" w14:textId="77777777" w:rsidR="00575E69" w:rsidRPr="00143B57" w:rsidRDefault="00575E69" w:rsidP="002B0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6C09" w14:textId="2E2633A6" w:rsidR="005F7429" w:rsidRPr="00143B57" w:rsidRDefault="005F7429" w:rsidP="005F7429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B57">
        <w:rPr>
          <w:rFonts w:ascii="Times New Roman" w:hAnsi="Times New Roman" w:cs="Times New Roman"/>
          <w:b/>
          <w:sz w:val="24"/>
          <w:szCs w:val="24"/>
        </w:rPr>
        <w:t>RAČUN PRIHODA I RASHODA</w:t>
      </w:r>
    </w:p>
    <w:p w14:paraId="0D0F727C" w14:textId="77777777" w:rsidR="005F7429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7B107" w14:textId="77777777" w:rsidR="005F7429" w:rsidRDefault="005F7429" w:rsidP="005F7429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PRIHODI I RASHODI PREMA EKONOMSKOJ KLASIFIKACIJI </w:t>
      </w:r>
    </w:p>
    <w:p w14:paraId="503F12F0" w14:textId="77777777" w:rsidR="005F7429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66046" w14:textId="18DD5C29" w:rsidR="005F7429" w:rsidRPr="00F21C31" w:rsidRDefault="005F7429" w:rsidP="005F7429">
      <w:pPr>
        <w:pStyle w:val="Odlomakpopis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C31">
        <w:rPr>
          <w:rFonts w:ascii="Times New Roman" w:hAnsi="Times New Roman" w:cs="Times New Roman"/>
          <w:b/>
          <w:sz w:val="24"/>
          <w:szCs w:val="24"/>
        </w:rPr>
        <w:t xml:space="preserve">PRIHODI </w:t>
      </w:r>
      <w:r w:rsidR="009616E8" w:rsidRPr="00F21C31">
        <w:rPr>
          <w:rFonts w:ascii="Times New Roman" w:hAnsi="Times New Roman" w:cs="Times New Roman"/>
          <w:b/>
          <w:sz w:val="24"/>
          <w:szCs w:val="24"/>
        </w:rPr>
        <w:t>POSLOVANJA</w:t>
      </w:r>
      <w:r w:rsidR="005F5E35" w:rsidRPr="00F21C31">
        <w:rPr>
          <w:rFonts w:ascii="Times New Roman" w:hAnsi="Times New Roman" w:cs="Times New Roman"/>
          <w:b/>
          <w:sz w:val="24"/>
          <w:szCs w:val="24"/>
        </w:rPr>
        <w:t xml:space="preserve"> I PRIHODI OD PRODAJE NEFINANCIJSKE IMOVINE</w:t>
      </w:r>
    </w:p>
    <w:p w14:paraId="3B68242A" w14:textId="77777777" w:rsidR="005F7429" w:rsidRPr="00F21C31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32E76" w14:textId="6387BC45" w:rsidR="00A03E6E" w:rsidRPr="00705044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044">
        <w:rPr>
          <w:rFonts w:ascii="Times New Roman" w:hAnsi="Times New Roman" w:cs="Times New Roman"/>
          <w:sz w:val="24"/>
          <w:szCs w:val="24"/>
        </w:rPr>
        <w:t>Proračun</w:t>
      </w:r>
      <w:r w:rsidR="00A03E6E" w:rsidRPr="00705044">
        <w:rPr>
          <w:rFonts w:ascii="Times New Roman" w:hAnsi="Times New Roman" w:cs="Times New Roman"/>
          <w:sz w:val="24"/>
          <w:szCs w:val="24"/>
        </w:rPr>
        <w:t>om za 202</w:t>
      </w:r>
      <w:r w:rsidR="002727F9" w:rsidRPr="00705044">
        <w:rPr>
          <w:rFonts w:ascii="Times New Roman" w:hAnsi="Times New Roman" w:cs="Times New Roman"/>
          <w:sz w:val="24"/>
          <w:szCs w:val="24"/>
        </w:rPr>
        <w:t>5</w:t>
      </w:r>
      <w:r w:rsidR="00A03E6E" w:rsidRPr="00705044">
        <w:rPr>
          <w:rFonts w:ascii="Times New Roman" w:hAnsi="Times New Roman" w:cs="Times New Roman"/>
          <w:sz w:val="24"/>
          <w:szCs w:val="24"/>
        </w:rPr>
        <w:t xml:space="preserve">. godinu, prihodi </w:t>
      </w:r>
      <w:r w:rsidR="009616E8" w:rsidRPr="00705044">
        <w:rPr>
          <w:rFonts w:ascii="Times New Roman" w:hAnsi="Times New Roman" w:cs="Times New Roman"/>
          <w:sz w:val="24"/>
          <w:szCs w:val="24"/>
        </w:rPr>
        <w:t xml:space="preserve">poslovanja </w:t>
      </w:r>
      <w:r w:rsidRPr="00705044">
        <w:rPr>
          <w:rFonts w:ascii="Times New Roman" w:hAnsi="Times New Roman" w:cs="Times New Roman"/>
          <w:sz w:val="24"/>
          <w:szCs w:val="24"/>
        </w:rPr>
        <w:t xml:space="preserve">planirani su u iznosu od </w:t>
      </w:r>
      <w:r w:rsidR="00705044" w:rsidRPr="00705044">
        <w:rPr>
          <w:rFonts w:ascii="Times New Roman" w:hAnsi="Times New Roman" w:cs="Times New Roman"/>
          <w:sz w:val="24"/>
          <w:szCs w:val="24"/>
        </w:rPr>
        <w:t>3.775.279,</w:t>
      </w:r>
      <w:r w:rsidRPr="00705044">
        <w:rPr>
          <w:rFonts w:ascii="Times New Roman" w:hAnsi="Times New Roman" w:cs="Times New Roman"/>
          <w:sz w:val="24"/>
          <w:szCs w:val="24"/>
        </w:rPr>
        <w:t xml:space="preserve">00 </w:t>
      </w:r>
      <w:r w:rsidR="00A03E6E" w:rsidRPr="00705044">
        <w:rPr>
          <w:rFonts w:ascii="Times New Roman" w:hAnsi="Times New Roman" w:cs="Times New Roman"/>
          <w:sz w:val="24"/>
          <w:szCs w:val="24"/>
        </w:rPr>
        <w:t xml:space="preserve">eura, dok su </w:t>
      </w:r>
      <w:r w:rsidR="00705044" w:rsidRPr="00705044">
        <w:rPr>
          <w:rFonts w:ascii="Times New Roman" w:hAnsi="Times New Roman" w:cs="Times New Roman"/>
          <w:sz w:val="24"/>
          <w:szCs w:val="24"/>
        </w:rPr>
        <w:t>I</w:t>
      </w:r>
      <w:r w:rsidR="00A03E6E" w:rsidRPr="00705044">
        <w:rPr>
          <w:rFonts w:ascii="Times New Roman" w:hAnsi="Times New Roman" w:cs="Times New Roman"/>
          <w:sz w:val="24"/>
          <w:szCs w:val="24"/>
        </w:rPr>
        <w:t>I. Izmjenama i dopunama Proračuna za 202</w:t>
      </w:r>
      <w:r w:rsidR="002727F9" w:rsidRPr="00705044">
        <w:rPr>
          <w:rFonts w:ascii="Times New Roman" w:hAnsi="Times New Roman" w:cs="Times New Roman"/>
          <w:sz w:val="24"/>
          <w:szCs w:val="24"/>
        </w:rPr>
        <w:t>5</w:t>
      </w:r>
      <w:r w:rsidR="00A03E6E" w:rsidRPr="00705044">
        <w:rPr>
          <w:rFonts w:ascii="Times New Roman" w:hAnsi="Times New Roman" w:cs="Times New Roman"/>
          <w:sz w:val="24"/>
          <w:szCs w:val="24"/>
        </w:rPr>
        <w:t xml:space="preserve">. godinu isti </w:t>
      </w:r>
      <w:r w:rsidR="002727F9" w:rsidRPr="00705044">
        <w:rPr>
          <w:rFonts w:ascii="Times New Roman" w:hAnsi="Times New Roman" w:cs="Times New Roman"/>
          <w:sz w:val="24"/>
          <w:szCs w:val="24"/>
        </w:rPr>
        <w:t>smanjeni za 1</w:t>
      </w:r>
      <w:r w:rsidR="00705044" w:rsidRPr="00705044">
        <w:rPr>
          <w:rFonts w:ascii="Times New Roman" w:hAnsi="Times New Roman" w:cs="Times New Roman"/>
          <w:sz w:val="24"/>
          <w:szCs w:val="24"/>
        </w:rPr>
        <w:t>92</w:t>
      </w:r>
      <w:r w:rsidR="002727F9" w:rsidRPr="00705044">
        <w:rPr>
          <w:rFonts w:ascii="Times New Roman" w:hAnsi="Times New Roman" w:cs="Times New Roman"/>
          <w:sz w:val="24"/>
          <w:szCs w:val="24"/>
        </w:rPr>
        <w:t>.</w:t>
      </w:r>
      <w:r w:rsidR="00705044" w:rsidRPr="00705044">
        <w:rPr>
          <w:rFonts w:ascii="Times New Roman" w:hAnsi="Times New Roman" w:cs="Times New Roman"/>
          <w:sz w:val="24"/>
          <w:szCs w:val="24"/>
        </w:rPr>
        <w:t>745</w:t>
      </w:r>
      <w:r w:rsidR="002727F9" w:rsidRPr="00705044">
        <w:rPr>
          <w:rFonts w:ascii="Times New Roman" w:hAnsi="Times New Roman" w:cs="Times New Roman"/>
          <w:sz w:val="24"/>
          <w:szCs w:val="24"/>
        </w:rPr>
        <w:t>,00</w:t>
      </w:r>
      <w:r w:rsidR="00A03E6E" w:rsidRPr="00705044">
        <w:rPr>
          <w:rFonts w:ascii="Times New Roman" w:hAnsi="Times New Roman" w:cs="Times New Roman"/>
          <w:sz w:val="24"/>
          <w:szCs w:val="24"/>
        </w:rPr>
        <w:t xml:space="preserve"> eura te sada iznose </w:t>
      </w:r>
      <w:r w:rsidR="002727F9" w:rsidRPr="00705044">
        <w:rPr>
          <w:rFonts w:ascii="Times New Roman" w:hAnsi="Times New Roman" w:cs="Times New Roman"/>
          <w:sz w:val="24"/>
          <w:szCs w:val="24"/>
        </w:rPr>
        <w:t>3.</w:t>
      </w:r>
      <w:r w:rsidR="00705044" w:rsidRPr="00705044">
        <w:rPr>
          <w:rFonts w:ascii="Times New Roman" w:hAnsi="Times New Roman" w:cs="Times New Roman"/>
          <w:sz w:val="24"/>
          <w:szCs w:val="24"/>
        </w:rPr>
        <w:t>582</w:t>
      </w:r>
      <w:r w:rsidR="002727F9" w:rsidRPr="00705044">
        <w:rPr>
          <w:rFonts w:ascii="Times New Roman" w:hAnsi="Times New Roman" w:cs="Times New Roman"/>
          <w:sz w:val="24"/>
          <w:szCs w:val="24"/>
        </w:rPr>
        <w:t>.</w:t>
      </w:r>
      <w:r w:rsidR="00705044" w:rsidRPr="00705044">
        <w:rPr>
          <w:rFonts w:ascii="Times New Roman" w:hAnsi="Times New Roman" w:cs="Times New Roman"/>
          <w:sz w:val="24"/>
          <w:szCs w:val="24"/>
        </w:rPr>
        <w:t>534</w:t>
      </w:r>
      <w:r w:rsidR="002727F9" w:rsidRPr="00705044">
        <w:rPr>
          <w:rFonts w:ascii="Times New Roman" w:hAnsi="Times New Roman" w:cs="Times New Roman"/>
          <w:sz w:val="24"/>
          <w:szCs w:val="24"/>
        </w:rPr>
        <w:t>,00</w:t>
      </w:r>
      <w:r w:rsidR="00A03E6E" w:rsidRPr="00705044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0FDBE66C" w14:textId="77777777" w:rsidR="00C556F5" w:rsidRPr="00705044" w:rsidRDefault="00C556F5" w:rsidP="00C55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01883" w14:textId="77777777" w:rsidR="002727F9" w:rsidRPr="00705044" w:rsidRDefault="002727F9">
      <w:pPr>
        <w:rPr>
          <w:rFonts w:ascii="Times New Roman" w:hAnsi="Times New Roman" w:cs="Times New Roman"/>
          <w:sz w:val="24"/>
          <w:szCs w:val="24"/>
        </w:rPr>
      </w:pPr>
      <w:r w:rsidRPr="00705044">
        <w:rPr>
          <w:rFonts w:ascii="Times New Roman" w:hAnsi="Times New Roman" w:cs="Times New Roman"/>
          <w:sz w:val="24"/>
          <w:szCs w:val="24"/>
        </w:rPr>
        <w:br w:type="page"/>
      </w:r>
    </w:p>
    <w:p w14:paraId="5D7726BD" w14:textId="5B90BEAF" w:rsidR="005F7429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044">
        <w:rPr>
          <w:rFonts w:ascii="Times New Roman" w:hAnsi="Times New Roman" w:cs="Times New Roman"/>
          <w:sz w:val="24"/>
          <w:szCs w:val="24"/>
        </w:rPr>
        <w:lastRenderedPageBreak/>
        <w:t xml:space="preserve">Tablica 1. </w:t>
      </w:r>
      <w:r w:rsidRPr="004B00A4">
        <w:rPr>
          <w:rFonts w:ascii="Times New Roman" w:hAnsi="Times New Roman" w:cs="Times New Roman"/>
          <w:sz w:val="24"/>
          <w:szCs w:val="24"/>
        </w:rPr>
        <w:t>Prihodi prema ekonomskoj klasifikaciji</w:t>
      </w:r>
    </w:p>
    <w:p w14:paraId="7234B1F3" w14:textId="6A9BBE85" w:rsidR="00575E69" w:rsidRDefault="00575E6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95" w:type="dxa"/>
        <w:tblLook w:val="04A0" w:firstRow="1" w:lastRow="0" w:firstColumn="1" w:lastColumn="0" w:noHBand="0" w:noVBand="1"/>
      </w:tblPr>
      <w:tblGrid>
        <w:gridCol w:w="1070"/>
        <w:gridCol w:w="4165"/>
        <w:gridCol w:w="1287"/>
        <w:gridCol w:w="1286"/>
        <w:gridCol w:w="1287"/>
      </w:tblGrid>
      <w:tr w:rsidR="00B5695C" w:rsidRPr="00B5695C" w14:paraId="018C5955" w14:textId="77777777" w:rsidTr="003D2DD9">
        <w:trPr>
          <w:trHeight w:val="540"/>
        </w:trPr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F1884F2" w14:textId="77777777" w:rsidR="002727F9" w:rsidRPr="00B5695C" w:rsidRDefault="002727F9" w:rsidP="0027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RAČUNSKI PLAN</w:t>
            </w:r>
          </w:p>
        </w:tc>
        <w:tc>
          <w:tcPr>
            <w:tcW w:w="41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B12E9A" w14:textId="77777777" w:rsidR="002727F9" w:rsidRPr="00B5695C" w:rsidRDefault="002727F9" w:rsidP="002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PRIHODA/RASHODA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559900" w14:textId="77777777" w:rsidR="002727F9" w:rsidRPr="00B5695C" w:rsidRDefault="002727F9" w:rsidP="002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</w:t>
            </w:r>
            <w:r w:rsidRPr="00B569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ZA 2025.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DB3A51" w14:textId="77777777" w:rsidR="002727F9" w:rsidRPr="00B5695C" w:rsidRDefault="002727F9" w:rsidP="002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Povećanje /</w:t>
            </w:r>
            <w:r w:rsidRPr="00B569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8FA6F" w14:textId="77777777" w:rsidR="002727F9" w:rsidRPr="00B5695C" w:rsidRDefault="002727F9" w:rsidP="002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PLAN</w:t>
            </w:r>
            <w:r w:rsidRPr="00B569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ZA 2025.</w:t>
            </w:r>
          </w:p>
        </w:tc>
      </w:tr>
      <w:tr w:rsidR="00B5695C" w:rsidRPr="00B5695C" w14:paraId="1A56A8FF" w14:textId="77777777" w:rsidTr="003D2DD9">
        <w:trPr>
          <w:trHeight w:val="276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4BBFAA" w14:textId="77777777" w:rsidR="002727F9" w:rsidRPr="00B5695C" w:rsidRDefault="002727F9" w:rsidP="002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048F8F" w14:textId="77777777" w:rsidR="002727F9" w:rsidRPr="00B5695C" w:rsidRDefault="002727F9" w:rsidP="002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044C22" w14:textId="77777777" w:rsidR="002727F9" w:rsidRPr="00B5695C" w:rsidRDefault="002727F9" w:rsidP="002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E986FE" w14:textId="77777777" w:rsidR="002727F9" w:rsidRPr="00B5695C" w:rsidRDefault="002727F9" w:rsidP="002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CCBE3" w14:textId="77777777" w:rsidR="002727F9" w:rsidRPr="00B5695C" w:rsidRDefault="002727F9" w:rsidP="0027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B5695C" w:rsidRPr="00B5695C" w14:paraId="3265A39F" w14:textId="77777777" w:rsidTr="009E37DB">
        <w:trPr>
          <w:trHeight w:val="264"/>
        </w:trPr>
        <w:tc>
          <w:tcPr>
            <w:tcW w:w="52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9DF6D6" w14:textId="77777777" w:rsidR="003D2DD9" w:rsidRPr="00B5695C" w:rsidRDefault="003D2DD9" w:rsidP="003D2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0C132C10" w14:textId="2C4B4EDC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3.791.229,00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568E1DC1" w14:textId="601D26A3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-192.745,00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25185AF1" w14:textId="59601773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3.598.484,00</w:t>
            </w:r>
          </w:p>
        </w:tc>
      </w:tr>
      <w:tr w:rsidR="00B5695C" w:rsidRPr="00B5695C" w14:paraId="11E77234" w14:textId="77777777" w:rsidTr="009E37DB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042DCF6" w14:textId="77777777" w:rsidR="003D2DD9" w:rsidRPr="00B5695C" w:rsidRDefault="003D2DD9" w:rsidP="003D2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02386D0" w14:textId="77777777" w:rsidR="003D2DD9" w:rsidRPr="00B5695C" w:rsidRDefault="003D2DD9" w:rsidP="003D2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DF78AF2" w14:textId="678FF663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3.775.279,00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C9A1C4F" w14:textId="18EC287B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-192.745,00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F3CFDF4" w14:textId="36D9BB78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3.582.534,00</w:t>
            </w:r>
          </w:p>
        </w:tc>
      </w:tr>
      <w:tr w:rsidR="00B5695C" w:rsidRPr="00B5695C" w14:paraId="180D8B62" w14:textId="77777777" w:rsidTr="009E37DB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4F267" w14:textId="77777777" w:rsidR="003D2DD9" w:rsidRPr="00B5695C" w:rsidRDefault="003D2DD9" w:rsidP="003D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5E7D" w14:textId="77777777" w:rsidR="003D2DD9" w:rsidRPr="00B5695C" w:rsidRDefault="003D2DD9" w:rsidP="003D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9D207" w14:textId="59F9BAB1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sz w:val="20"/>
                <w:szCs w:val="20"/>
              </w:rPr>
              <w:t>1.494.195,00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B30AF" w14:textId="5C7BF8CF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sz w:val="20"/>
                <w:szCs w:val="20"/>
              </w:rPr>
              <w:t>7.220,00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70C2" w14:textId="1B04F53E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sz w:val="20"/>
                <w:szCs w:val="20"/>
              </w:rPr>
              <w:t>1.501.415,00</w:t>
            </w:r>
          </w:p>
        </w:tc>
      </w:tr>
      <w:tr w:rsidR="00B5695C" w:rsidRPr="00B5695C" w14:paraId="2DEC7940" w14:textId="77777777" w:rsidTr="009E37DB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FE53" w14:textId="77777777" w:rsidR="003D2DD9" w:rsidRPr="00B5695C" w:rsidRDefault="003D2DD9" w:rsidP="003D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9A2F" w14:textId="77777777" w:rsidR="003D2DD9" w:rsidRPr="00B5695C" w:rsidRDefault="003D2DD9" w:rsidP="003D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4C35C" w14:textId="28410F69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sz w:val="20"/>
                <w:szCs w:val="20"/>
              </w:rPr>
              <w:t>444.005,00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7626F" w14:textId="62F8F859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sz w:val="20"/>
                <w:szCs w:val="20"/>
              </w:rPr>
              <w:t>-44.475,00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81724" w14:textId="045C59EF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sz w:val="20"/>
                <w:szCs w:val="20"/>
              </w:rPr>
              <w:t>399.530,00</w:t>
            </w:r>
          </w:p>
        </w:tc>
      </w:tr>
      <w:tr w:rsidR="00B5695C" w:rsidRPr="00B5695C" w14:paraId="00BCBCDB" w14:textId="77777777" w:rsidTr="009E37DB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566D" w14:textId="77777777" w:rsidR="003D2DD9" w:rsidRPr="00B5695C" w:rsidRDefault="003D2DD9" w:rsidP="003D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48D0F" w14:textId="77777777" w:rsidR="003D2DD9" w:rsidRPr="00B5695C" w:rsidRDefault="003D2DD9" w:rsidP="003D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43CC8" w14:textId="65F2D301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sz w:val="20"/>
                <w:szCs w:val="20"/>
              </w:rPr>
              <w:t>525.954,00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CB7AC" w14:textId="2F95BB82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sz w:val="20"/>
                <w:szCs w:val="20"/>
              </w:rPr>
              <w:t>-4.720,00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F145C" w14:textId="1E474484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sz w:val="20"/>
                <w:szCs w:val="20"/>
              </w:rPr>
              <w:t>521.234,00</w:t>
            </w:r>
          </w:p>
        </w:tc>
      </w:tr>
      <w:tr w:rsidR="00B5695C" w:rsidRPr="00B5695C" w14:paraId="0AFC8F49" w14:textId="77777777" w:rsidTr="009E37DB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D035" w14:textId="77777777" w:rsidR="003D2DD9" w:rsidRPr="00B5695C" w:rsidRDefault="003D2DD9" w:rsidP="003D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795D" w14:textId="77777777" w:rsidR="003D2DD9" w:rsidRPr="00B5695C" w:rsidRDefault="003D2DD9" w:rsidP="003D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9D09B" w14:textId="2F1C5113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sz w:val="20"/>
                <w:szCs w:val="20"/>
              </w:rPr>
              <w:t>1.180.795,00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4B2D5" w14:textId="6C5F0690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sz w:val="20"/>
                <w:szCs w:val="20"/>
              </w:rPr>
              <w:t>-50.770,00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D7E21" w14:textId="148BB927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sz w:val="20"/>
                <w:szCs w:val="20"/>
              </w:rPr>
              <w:t>1.130.025,00</w:t>
            </w:r>
          </w:p>
        </w:tc>
      </w:tr>
      <w:tr w:rsidR="00B5695C" w:rsidRPr="00B5695C" w14:paraId="4F5C00B2" w14:textId="77777777" w:rsidTr="009E37DB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8816" w14:textId="77777777" w:rsidR="003D2DD9" w:rsidRPr="00B5695C" w:rsidRDefault="003D2DD9" w:rsidP="003D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E800C" w14:textId="086D6752" w:rsidR="003D2DD9" w:rsidRPr="00B5695C" w:rsidRDefault="003D2DD9" w:rsidP="003D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Prihodi od prodaje proizvoda i robe te pruženih usluga, prihodi od donacija </w:t>
            </w:r>
            <w:r w:rsidR="006F6F59" w:rsidRPr="00B5695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 povrati po protestiranim jamstvima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30DDA" w14:textId="4F4AC3F1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sz w:val="20"/>
                <w:szCs w:val="20"/>
              </w:rPr>
              <w:t>130.000,00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70E3B" w14:textId="024BC5ED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sz w:val="20"/>
                <w:szCs w:val="20"/>
              </w:rPr>
              <w:t>-100.000,00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9C373" w14:textId="2FF4D29D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sz w:val="20"/>
                <w:szCs w:val="20"/>
              </w:rPr>
              <w:t>30.000,00</w:t>
            </w:r>
          </w:p>
        </w:tc>
      </w:tr>
      <w:tr w:rsidR="00B5695C" w:rsidRPr="00B5695C" w14:paraId="4BDCAD12" w14:textId="77777777" w:rsidTr="009E37DB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986A" w14:textId="77777777" w:rsidR="003D2DD9" w:rsidRPr="00B5695C" w:rsidRDefault="003D2DD9" w:rsidP="003D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D5A1" w14:textId="77777777" w:rsidR="003D2DD9" w:rsidRPr="00B5695C" w:rsidRDefault="003D2DD9" w:rsidP="003D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24108" w14:textId="5E40AFBF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sz w:val="20"/>
                <w:szCs w:val="20"/>
              </w:rPr>
              <w:t>330,00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58496" w14:textId="72A313A4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C1635" w14:textId="753571F0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sz w:val="20"/>
                <w:szCs w:val="20"/>
              </w:rPr>
              <w:t>330,00</w:t>
            </w:r>
          </w:p>
        </w:tc>
      </w:tr>
      <w:tr w:rsidR="00B5695C" w:rsidRPr="00B5695C" w14:paraId="4439C206" w14:textId="77777777" w:rsidTr="009E37DB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BE85FC2" w14:textId="77777777" w:rsidR="003D2DD9" w:rsidRPr="00B5695C" w:rsidRDefault="003D2DD9" w:rsidP="003D2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CAE759C" w14:textId="77777777" w:rsidR="003D2DD9" w:rsidRPr="00B5695C" w:rsidRDefault="003D2DD9" w:rsidP="003D2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BE2BD4F" w14:textId="6BACEFED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15.950,00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4855F29" w14:textId="647D410B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BA06B1B" w14:textId="34353D35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15.950,00</w:t>
            </w:r>
          </w:p>
        </w:tc>
      </w:tr>
      <w:tr w:rsidR="00B5695C" w:rsidRPr="00B5695C" w14:paraId="5884E158" w14:textId="77777777" w:rsidTr="009E37DB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4A80" w14:textId="77777777" w:rsidR="003D2DD9" w:rsidRPr="00B5695C" w:rsidRDefault="003D2DD9" w:rsidP="003D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0709" w14:textId="77777777" w:rsidR="003D2DD9" w:rsidRPr="00B5695C" w:rsidRDefault="003D2DD9" w:rsidP="003D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neproizvedene dugotrajne imovine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2CBE5" w14:textId="7979D78B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sz w:val="20"/>
                <w:szCs w:val="20"/>
              </w:rPr>
              <w:t>15.950,00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4F220" w14:textId="524EDFAA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9789D" w14:textId="36E75373" w:rsidR="003D2DD9" w:rsidRPr="00B5695C" w:rsidRDefault="003D2DD9" w:rsidP="009E3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5695C">
              <w:rPr>
                <w:rFonts w:ascii="Times New Roman" w:hAnsi="Times New Roman" w:cs="Times New Roman"/>
                <w:sz w:val="20"/>
                <w:szCs w:val="20"/>
              </w:rPr>
              <w:t>15.950,00</w:t>
            </w:r>
          </w:p>
        </w:tc>
      </w:tr>
    </w:tbl>
    <w:p w14:paraId="5BE4CC69" w14:textId="77777777" w:rsidR="002727F9" w:rsidRPr="0077537C" w:rsidRDefault="002727F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21F68" w14:textId="77777777" w:rsidR="005F7429" w:rsidRPr="0077537C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37C">
        <w:rPr>
          <w:rFonts w:ascii="Times New Roman" w:hAnsi="Times New Roman" w:cs="Times New Roman"/>
          <w:b/>
          <w:sz w:val="24"/>
          <w:szCs w:val="24"/>
        </w:rPr>
        <w:t>PRIHODI OD POREZA</w:t>
      </w:r>
    </w:p>
    <w:p w14:paraId="6567F2E1" w14:textId="0DAF3B0B" w:rsidR="004B00A4" w:rsidRPr="00F76F74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F74">
        <w:rPr>
          <w:rFonts w:ascii="Times New Roman" w:hAnsi="Times New Roman" w:cs="Times New Roman"/>
          <w:sz w:val="24"/>
          <w:szCs w:val="24"/>
        </w:rPr>
        <w:t xml:space="preserve">Prihodi od poreza planirani su </w:t>
      </w:r>
      <w:r w:rsidR="004B00A4" w:rsidRPr="00F76F74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3E3B49" w:rsidRPr="00F76F74">
        <w:rPr>
          <w:rFonts w:ascii="Times New Roman" w:hAnsi="Times New Roman" w:cs="Times New Roman"/>
          <w:sz w:val="24"/>
          <w:szCs w:val="24"/>
        </w:rPr>
        <w:t>1.</w:t>
      </w:r>
      <w:r w:rsidR="0077537C" w:rsidRPr="00F76F74">
        <w:rPr>
          <w:rFonts w:ascii="Times New Roman" w:hAnsi="Times New Roman" w:cs="Times New Roman"/>
          <w:sz w:val="24"/>
          <w:szCs w:val="24"/>
        </w:rPr>
        <w:t>494</w:t>
      </w:r>
      <w:r w:rsidR="002727F9" w:rsidRPr="00F76F74">
        <w:rPr>
          <w:rFonts w:ascii="Times New Roman" w:hAnsi="Times New Roman" w:cs="Times New Roman"/>
          <w:sz w:val="24"/>
          <w:szCs w:val="24"/>
        </w:rPr>
        <w:t>.</w:t>
      </w:r>
      <w:r w:rsidR="0077537C" w:rsidRPr="00F76F74">
        <w:rPr>
          <w:rFonts w:ascii="Times New Roman" w:hAnsi="Times New Roman" w:cs="Times New Roman"/>
          <w:sz w:val="24"/>
          <w:szCs w:val="24"/>
        </w:rPr>
        <w:t>195</w:t>
      </w:r>
      <w:r w:rsidR="004B00A4" w:rsidRPr="00F76F74">
        <w:rPr>
          <w:rFonts w:ascii="Times New Roman" w:hAnsi="Times New Roman" w:cs="Times New Roman"/>
          <w:sz w:val="24"/>
          <w:szCs w:val="24"/>
        </w:rPr>
        <w:t xml:space="preserve">,00 eura, dok su </w:t>
      </w:r>
      <w:r w:rsidR="0077537C" w:rsidRPr="00F76F74">
        <w:rPr>
          <w:rFonts w:ascii="Times New Roman" w:hAnsi="Times New Roman" w:cs="Times New Roman"/>
          <w:sz w:val="24"/>
          <w:szCs w:val="24"/>
        </w:rPr>
        <w:t>I</w:t>
      </w:r>
      <w:r w:rsidR="004B00A4" w:rsidRPr="00F76F74">
        <w:rPr>
          <w:rFonts w:ascii="Times New Roman" w:hAnsi="Times New Roman" w:cs="Times New Roman"/>
          <w:sz w:val="24"/>
          <w:szCs w:val="24"/>
        </w:rPr>
        <w:t>I. Izmjenama i dopunama Proračuna za 202</w:t>
      </w:r>
      <w:r w:rsidR="002727F9" w:rsidRPr="00F76F74">
        <w:rPr>
          <w:rFonts w:ascii="Times New Roman" w:hAnsi="Times New Roman" w:cs="Times New Roman"/>
          <w:sz w:val="24"/>
          <w:szCs w:val="24"/>
        </w:rPr>
        <w:t>5</w:t>
      </w:r>
      <w:r w:rsidR="004B00A4" w:rsidRPr="00F76F74">
        <w:rPr>
          <w:rFonts w:ascii="Times New Roman" w:hAnsi="Times New Roman" w:cs="Times New Roman"/>
          <w:sz w:val="24"/>
          <w:szCs w:val="24"/>
        </w:rPr>
        <w:t>. godinu ist</w:t>
      </w:r>
      <w:r w:rsidR="00A24BE3" w:rsidRPr="00F76F74">
        <w:rPr>
          <w:rFonts w:ascii="Times New Roman" w:hAnsi="Times New Roman" w:cs="Times New Roman"/>
          <w:sz w:val="24"/>
          <w:szCs w:val="24"/>
        </w:rPr>
        <w:t>i</w:t>
      </w:r>
      <w:r w:rsidR="004B00A4" w:rsidRPr="00F76F74">
        <w:rPr>
          <w:rFonts w:ascii="Times New Roman" w:hAnsi="Times New Roman" w:cs="Times New Roman"/>
          <w:sz w:val="24"/>
          <w:szCs w:val="24"/>
        </w:rPr>
        <w:t xml:space="preserve"> </w:t>
      </w:r>
      <w:r w:rsidR="003E3B49" w:rsidRPr="00F76F74">
        <w:rPr>
          <w:rFonts w:ascii="Times New Roman" w:hAnsi="Times New Roman" w:cs="Times New Roman"/>
          <w:sz w:val="24"/>
          <w:szCs w:val="24"/>
        </w:rPr>
        <w:t>povećani</w:t>
      </w:r>
      <w:r w:rsidR="004B00A4" w:rsidRPr="00F76F74">
        <w:rPr>
          <w:rFonts w:ascii="Times New Roman" w:hAnsi="Times New Roman" w:cs="Times New Roman"/>
          <w:sz w:val="24"/>
          <w:szCs w:val="24"/>
        </w:rPr>
        <w:t xml:space="preserve"> za </w:t>
      </w:r>
      <w:r w:rsidR="0077537C" w:rsidRPr="00F76F74">
        <w:rPr>
          <w:rFonts w:ascii="Times New Roman" w:hAnsi="Times New Roman" w:cs="Times New Roman"/>
          <w:sz w:val="24"/>
          <w:szCs w:val="24"/>
        </w:rPr>
        <w:t>7.220</w:t>
      </w:r>
      <w:r w:rsidR="004B00A4" w:rsidRPr="00F76F74">
        <w:rPr>
          <w:rFonts w:ascii="Times New Roman" w:hAnsi="Times New Roman" w:cs="Times New Roman"/>
          <w:sz w:val="24"/>
          <w:szCs w:val="24"/>
        </w:rPr>
        <w:t xml:space="preserve">,00 eura te sada iznose </w:t>
      </w:r>
      <w:r w:rsidR="003E3B49" w:rsidRPr="00F76F74">
        <w:rPr>
          <w:rFonts w:ascii="Times New Roman" w:hAnsi="Times New Roman" w:cs="Times New Roman"/>
          <w:sz w:val="24"/>
          <w:szCs w:val="24"/>
        </w:rPr>
        <w:t>1.</w:t>
      </w:r>
      <w:r w:rsidR="0077537C" w:rsidRPr="00F76F74">
        <w:rPr>
          <w:rFonts w:ascii="Times New Roman" w:hAnsi="Times New Roman" w:cs="Times New Roman"/>
          <w:sz w:val="24"/>
          <w:szCs w:val="24"/>
        </w:rPr>
        <w:t>501</w:t>
      </w:r>
      <w:r w:rsidR="004E4A1D" w:rsidRPr="00F76F74">
        <w:rPr>
          <w:rFonts w:ascii="Times New Roman" w:hAnsi="Times New Roman" w:cs="Times New Roman"/>
          <w:sz w:val="24"/>
          <w:szCs w:val="24"/>
        </w:rPr>
        <w:t>.</w:t>
      </w:r>
      <w:r w:rsidR="0077537C" w:rsidRPr="00F76F74">
        <w:rPr>
          <w:rFonts w:ascii="Times New Roman" w:hAnsi="Times New Roman" w:cs="Times New Roman"/>
          <w:sz w:val="24"/>
          <w:szCs w:val="24"/>
        </w:rPr>
        <w:t>415</w:t>
      </w:r>
      <w:r w:rsidR="004B00A4" w:rsidRPr="00F76F74">
        <w:rPr>
          <w:rFonts w:ascii="Times New Roman" w:hAnsi="Times New Roman" w:cs="Times New Roman"/>
          <w:sz w:val="24"/>
          <w:szCs w:val="24"/>
        </w:rPr>
        <w:t xml:space="preserve">,00 eura. </w:t>
      </w:r>
      <w:r w:rsidR="003E3B49" w:rsidRPr="00F76F74">
        <w:rPr>
          <w:rFonts w:ascii="Times New Roman" w:hAnsi="Times New Roman" w:cs="Times New Roman"/>
          <w:sz w:val="24"/>
          <w:szCs w:val="24"/>
        </w:rPr>
        <w:t>Povećanje</w:t>
      </w:r>
      <w:r w:rsidR="004B00A4" w:rsidRPr="00F76F74">
        <w:rPr>
          <w:rFonts w:ascii="Times New Roman" w:hAnsi="Times New Roman" w:cs="Times New Roman"/>
          <w:sz w:val="24"/>
          <w:szCs w:val="24"/>
        </w:rPr>
        <w:t xml:space="preserve"> se odnosi na usklađenje poreza </w:t>
      </w:r>
      <w:r w:rsidR="009E73D3" w:rsidRPr="00F76F74">
        <w:rPr>
          <w:rFonts w:ascii="Times New Roman" w:hAnsi="Times New Roman" w:cs="Times New Roman"/>
          <w:sz w:val="24"/>
          <w:szCs w:val="24"/>
        </w:rPr>
        <w:t xml:space="preserve">na dohodak </w:t>
      </w:r>
      <w:r w:rsidR="004B00A4" w:rsidRPr="00F76F74">
        <w:rPr>
          <w:rFonts w:ascii="Times New Roman" w:hAnsi="Times New Roman" w:cs="Times New Roman"/>
          <w:sz w:val="24"/>
          <w:szCs w:val="24"/>
        </w:rPr>
        <w:t>s realizacijom.</w:t>
      </w:r>
    </w:p>
    <w:p w14:paraId="51AC3971" w14:textId="77777777" w:rsidR="004B00A4" w:rsidRPr="00F76F74" w:rsidRDefault="004B00A4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7497B" w14:textId="77777777" w:rsidR="005F7429" w:rsidRPr="00642416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F74">
        <w:rPr>
          <w:rFonts w:ascii="Times New Roman" w:hAnsi="Times New Roman" w:cs="Times New Roman"/>
          <w:b/>
          <w:sz w:val="24"/>
          <w:szCs w:val="24"/>
        </w:rPr>
        <w:t xml:space="preserve">POMOĆI IZ </w:t>
      </w:r>
      <w:r w:rsidRPr="00642416">
        <w:rPr>
          <w:rFonts w:ascii="Times New Roman" w:hAnsi="Times New Roman" w:cs="Times New Roman"/>
          <w:b/>
          <w:sz w:val="24"/>
          <w:szCs w:val="24"/>
        </w:rPr>
        <w:t>INOZEMSTVA I OD SUBJEKATA UNUTAR OPĆEG PRORAČUNA</w:t>
      </w:r>
    </w:p>
    <w:p w14:paraId="307E901A" w14:textId="496DE979" w:rsidR="006C3C8F" w:rsidRPr="00642416" w:rsidRDefault="004B00A4" w:rsidP="004B0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416">
        <w:rPr>
          <w:rFonts w:ascii="Times New Roman" w:hAnsi="Times New Roman" w:cs="Times New Roman"/>
          <w:sz w:val="24"/>
          <w:szCs w:val="24"/>
        </w:rPr>
        <w:t>Pomoći iz inozemstva i od subjekata unutar općeg proračuna planiran</w:t>
      </w:r>
      <w:r w:rsidR="006C3C8F" w:rsidRPr="00642416">
        <w:rPr>
          <w:rFonts w:ascii="Times New Roman" w:hAnsi="Times New Roman" w:cs="Times New Roman"/>
          <w:sz w:val="24"/>
          <w:szCs w:val="24"/>
        </w:rPr>
        <w:t>e</w:t>
      </w:r>
      <w:r w:rsidRPr="00642416">
        <w:rPr>
          <w:rFonts w:ascii="Times New Roman" w:hAnsi="Times New Roman" w:cs="Times New Roman"/>
          <w:sz w:val="24"/>
          <w:szCs w:val="24"/>
        </w:rPr>
        <w:t xml:space="preserve"> su u iznosu od</w:t>
      </w:r>
      <w:r w:rsidR="00642416" w:rsidRPr="00642416">
        <w:rPr>
          <w:rFonts w:ascii="Times New Roman" w:hAnsi="Times New Roman" w:cs="Times New Roman"/>
          <w:sz w:val="24"/>
          <w:szCs w:val="24"/>
        </w:rPr>
        <w:t xml:space="preserve"> 444</w:t>
      </w:r>
      <w:r w:rsidR="004E4A1D" w:rsidRPr="00642416">
        <w:rPr>
          <w:rFonts w:ascii="Times New Roman" w:hAnsi="Times New Roman" w:cs="Times New Roman"/>
          <w:sz w:val="24"/>
          <w:szCs w:val="24"/>
        </w:rPr>
        <w:t>.</w:t>
      </w:r>
      <w:r w:rsidR="00642416" w:rsidRPr="00642416">
        <w:rPr>
          <w:rFonts w:ascii="Times New Roman" w:hAnsi="Times New Roman" w:cs="Times New Roman"/>
          <w:sz w:val="24"/>
          <w:szCs w:val="24"/>
        </w:rPr>
        <w:t>005</w:t>
      </w:r>
      <w:r w:rsidRPr="00642416">
        <w:rPr>
          <w:rFonts w:ascii="Times New Roman" w:hAnsi="Times New Roman" w:cs="Times New Roman"/>
          <w:sz w:val="24"/>
          <w:szCs w:val="24"/>
        </w:rPr>
        <w:t>,00 eura, dok su I</w:t>
      </w:r>
      <w:r w:rsidR="00642416" w:rsidRPr="00642416">
        <w:rPr>
          <w:rFonts w:ascii="Times New Roman" w:hAnsi="Times New Roman" w:cs="Times New Roman"/>
          <w:sz w:val="24"/>
          <w:szCs w:val="24"/>
        </w:rPr>
        <w:t>I</w:t>
      </w:r>
      <w:r w:rsidRPr="00642416">
        <w:rPr>
          <w:rFonts w:ascii="Times New Roman" w:hAnsi="Times New Roman" w:cs="Times New Roman"/>
          <w:sz w:val="24"/>
          <w:szCs w:val="24"/>
        </w:rPr>
        <w:t>. Izmjenama i dopunama Proračuna za 202</w:t>
      </w:r>
      <w:r w:rsidR="004E4A1D" w:rsidRPr="00642416">
        <w:rPr>
          <w:rFonts w:ascii="Times New Roman" w:hAnsi="Times New Roman" w:cs="Times New Roman"/>
          <w:sz w:val="24"/>
          <w:szCs w:val="24"/>
        </w:rPr>
        <w:t>5</w:t>
      </w:r>
      <w:r w:rsidRPr="00642416">
        <w:rPr>
          <w:rFonts w:ascii="Times New Roman" w:hAnsi="Times New Roman" w:cs="Times New Roman"/>
          <w:sz w:val="24"/>
          <w:szCs w:val="24"/>
        </w:rPr>
        <w:t>. godinu ist</w:t>
      </w:r>
      <w:r w:rsidR="004E4A1D" w:rsidRPr="00642416">
        <w:rPr>
          <w:rFonts w:ascii="Times New Roman" w:hAnsi="Times New Roman" w:cs="Times New Roman"/>
          <w:sz w:val="24"/>
          <w:szCs w:val="24"/>
        </w:rPr>
        <w:t>e</w:t>
      </w:r>
      <w:r w:rsidRPr="00642416">
        <w:rPr>
          <w:rFonts w:ascii="Times New Roman" w:hAnsi="Times New Roman" w:cs="Times New Roman"/>
          <w:sz w:val="24"/>
          <w:szCs w:val="24"/>
        </w:rPr>
        <w:t xml:space="preserve"> smanjen</w:t>
      </w:r>
      <w:r w:rsidR="004E4A1D" w:rsidRPr="00642416">
        <w:rPr>
          <w:rFonts w:ascii="Times New Roman" w:hAnsi="Times New Roman" w:cs="Times New Roman"/>
          <w:sz w:val="24"/>
          <w:szCs w:val="24"/>
        </w:rPr>
        <w:t>e</w:t>
      </w:r>
      <w:r w:rsidRPr="00642416">
        <w:rPr>
          <w:rFonts w:ascii="Times New Roman" w:hAnsi="Times New Roman" w:cs="Times New Roman"/>
          <w:sz w:val="24"/>
          <w:szCs w:val="24"/>
        </w:rPr>
        <w:t xml:space="preserve"> za</w:t>
      </w:r>
      <w:r w:rsidR="00642416" w:rsidRPr="00642416">
        <w:rPr>
          <w:rFonts w:ascii="Times New Roman" w:hAnsi="Times New Roman" w:cs="Times New Roman"/>
          <w:sz w:val="24"/>
          <w:szCs w:val="24"/>
        </w:rPr>
        <w:t xml:space="preserve"> 44.475,</w:t>
      </w:r>
      <w:r w:rsidR="004E4A1D" w:rsidRPr="00642416">
        <w:rPr>
          <w:rFonts w:ascii="Times New Roman" w:hAnsi="Times New Roman" w:cs="Times New Roman"/>
          <w:sz w:val="24"/>
          <w:szCs w:val="24"/>
        </w:rPr>
        <w:t>00</w:t>
      </w:r>
      <w:r w:rsidRPr="00642416">
        <w:rPr>
          <w:rFonts w:ascii="Times New Roman" w:hAnsi="Times New Roman" w:cs="Times New Roman"/>
          <w:sz w:val="24"/>
          <w:szCs w:val="24"/>
        </w:rPr>
        <w:t xml:space="preserve"> eura te sada iznose </w:t>
      </w:r>
      <w:r w:rsidR="00642416" w:rsidRPr="00642416">
        <w:rPr>
          <w:rFonts w:ascii="Times New Roman" w:hAnsi="Times New Roman" w:cs="Times New Roman"/>
          <w:sz w:val="24"/>
          <w:szCs w:val="24"/>
        </w:rPr>
        <w:t>399.530</w:t>
      </w:r>
      <w:r w:rsidRPr="00642416">
        <w:rPr>
          <w:rFonts w:ascii="Times New Roman" w:hAnsi="Times New Roman" w:cs="Times New Roman"/>
          <w:sz w:val="24"/>
          <w:szCs w:val="24"/>
        </w:rPr>
        <w:t xml:space="preserve">,00 eura. </w:t>
      </w:r>
      <w:r w:rsidR="006C3C8F" w:rsidRPr="00642416">
        <w:rPr>
          <w:rFonts w:ascii="Times New Roman" w:hAnsi="Times New Roman" w:cs="Times New Roman"/>
          <w:sz w:val="24"/>
          <w:szCs w:val="24"/>
        </w:rPr>
        <w:t>Iz pomoći se planira sufinancirati opremanje prostora za mlade u prizemlju zgrade „stara škola“, izgradnja dječjeg igrališta te radovi na uređenju utoka u more bujice Funtana.</w:t>
      </w:r>
    </w:p>
    <w:p w14:paraId="67055CFC" w14:textId="77777777" w:rsidR="005F7429" w:rsidRPr="00642416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D0C02" w14:textId="77777777" w:rsidR="005F7429" w:rsidRPr="00645919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919">
        <w:rPr>
          <w:rFonts w:ascii="Times New Roman" w:hAnsi="Times New Roman" w:cs="Times New Roman"/>
          <w:b/>
          <w:sz w:val="24"/>
          <w:szCs w:val="24"/>
        </w:rPr>
        <w:t>PRIHODI OD IMOVINE</w:t>
      </w:r>
    </w:p>
    <w:p w14:paraId="3B23398A" w14:textId="5DB954B3" w:rsidR="000126FC" w:rsidRPr="00F948F6" w:rsidRDefault="000126FC" w:rsidP="00A24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919">
        <w:rPr>
          <w:rFonts w:ascii="Times New Roman" w:hAnsi="Times New Roman" w:cs="Times New Roman"/>
          <w:sz w:val="24"/>
          <w:szCs w:val="24"/>
        </w:rPr>
        <w:t>Prihodi</w:t>
      </w:r>
      <w:r w:rsidR="00A24BE3" w:rsidRPr="00645919">
        <w:rPr>
          <w:rFonts w:ascii="Times New Roman" w:hAnsi="Times New Roman" w:cs="Times New Roman"/>
          <w:sz w:val="24"/>
          <w:szCs w:val="24"/>
        </w:rPr>
        <w:t xml:space="preserve"> od imovine planirani su u iznosu od </w:t>
      </w:r>
      <w:r w:rsidR="00645919" w:rsidRPr="00645919">
        <w:rPr>
          <w:rFonts w:ascii="Times New Roman" w:hAnsi="Times New Roman" w:cs="Times New Roman"/>
          <w:sz w:val="24"/>
          <w:szCs w:val="24"/>
        </w:rPr>
        <w:t>525</w:t>
      </w:r>
      <w:r w:rsidR="004E4A1D" w:rsidRPr="00645919">
        <w:rPr>
          <w:rFonts w:ascii="Times New Roman" w:hAnsi="Times New Roman" w:cs="Times New Roman"/>
          <w:sz w:val="24"/>
          <w:szCs w:val="24"/>
        </w:rPr>
        <w:t>.</w:t>
      </w:r>
      <w:r w:rsidR="00645919" w:rsidRPr="00645919">
        <w:rPr>
          <w:rFonts w:ascii="Times New Roman" w:hAnsi="Times New Roman" w:cs="Times New Roman"/>
          <w:sz w:val="24"/>
          <w:szCs w:val="24"/>
        </w:rPr>
        <w:t>954</w:t>
      </w:r>
      <w:r w:rsidR="00A24BE3" w:rsidRPr="00645919">
        <w:rPr>
          <w:rFonts w:ascii="Times New Roman" w:hAnsi="Times New Roman" w:cs="Times New Roman"/>
          <w:sz w:val="24"/>
          <w:szCs w:val="24"/>
        </w:rPr>
        <w:t>,00 eura, dok su I</w:t>
      </w:r>
      <w:r w:rsidR="00645919" w:rsidRPr="00645919">
        <w:rPr>
          <w:rFonts w:ascii="Times New Roman" w:hAnsi="Times New Roman" w:cs="Times New Roman"/>
          <w:sz w:val="24"/>
          <w:szCs w:val="24"/>
        </w:rPr>
        <w:t>I</w:t>
      </w:r>
      <w:r w:rsidR="00A24BE3" w:rsidRPr="00645919">
        <w:rPr>
          <w:rFonts w:ascii="Times New Roman" w:hAnsi="Times New Roman" w:cs="Times New Roman"/>
          <w:sz w:val="24"/>
          <w:szCs w:val="24"/>
        </w:rPr>
        <w:t xml:space="preserve">. Izmjenama i dopunama </w:t>
      </w:r>
      <w:r w:rsidR="00A24BE3" w:rsidRPr="00F948F6">
        <w:rPr>
          <w:rFonts w:ascii="Times New Roman" w:hAnsi="Times New Roman" w:cs="Times New Roman"/>
          <w:sz w:val="24"/>
          <w:szCs w:val="24"/>
        </w:rPr>
        <w:t>Proračuna za 202</w:t>
      </w:r>
      <w:r w:rsidR="004E4A1D" w:rsidRPr="00F948F6">
        <w:rPr>
          <w:rFonts w:ascii="Times New Roman" w:hAnsi="Times New Roman" w:cs="Times New Roman"/>
          <w:sz w:val="24"/>
          <w:szCs w:val="24"/>
        </w:rPr>
        <w:t>5</w:t>
      </w:r>
      <w:r w:rsidR="00A24BE3" w:rsidRPr="00F948F6">
        <w:rPr>
          <w:rFonts w:ascii="Times New Roman" w:hAnsi="Times New Roman" w:cs="Times New Roman"/>
          <w:sz w:val="24"/>
          <w:szCs w:val="24"/>
        </w:rPr>
        <w:t>. godinu ist</w:t>
      </w:r>
      <w:r w:rsidR="004E4A1D" w:rsidRPr="00F948F6">
        <w:rPr>
          <w:rFonts w:ascii="Times New Roman" w:hAnsi="Times New Roman" w:cs="Times New Roman"/>
          <w:sz w:val="24"/>
          <w:szCs w:val="24"/>
        </w:rPr>
        <w:t xml:space="preserve">i smanjeni </w:t>
      </w:r>
      <w:r w:rsidRPr="00F948F6">
        <w:rPr>
          <w:rFonts w:ascii="Times New Roman" w:hAnsi="Times New Roman" w:cs="Times New Roman"/>
          <w:sz w:val="24"/>
          <w:szCs w:val="24"/>
        </w:rPr>
        <w:t>za</w:t>
      </w:r>
      <w:r w:rsidR="00645919" w:rsidRPr="00F948F6">
        <w:rPr>
          <w:rFonts w:ascii="Times New Roman" w:hAnsi="Times New Roman" w:cs="Times New Roman"/>
          <w:sz w:val="24"/>
          <w:szCs w:val="24"/>
        </w:rPr>
        <w:t xml:space="preserve"> 4</w:t>
      </w:r>
      <w:r w:rsidR="004E4A1D" w:rsidRPr="00F948F6">
        <w:rPr>
          <w:rFonts w:ascii="Times New Roman" w:hAnsi="Times New Roman" w:cs="Times New Roman"/>
          <w:sz w:val="24"/>
          <w:szCs w:val="24"/>
        </w:rPr>
        <w:t>.</w:t>
      </w:r>
      <w:r w:rsidR="00645919" w:rsidRPr="00F948F6">
        <w:rPr>
          <w:rFonts w:ascii="Times New Roman" w:hAnsi="Times New Roman" w:cs="Times New Roman"/>
          <w:sz w:val="24"/>
          <w:szCs w:val="24"/>
        </w:rPr>
        <w:t>720</w:t>
      </w:r>
      <w:r w:rsidR="004E4A1D" w:rsidRPr="00F948F6">
        <w:rPr>
          <w:rFonts w:ascii="Times New Roman" w:hAnsi="Times New Roman" w:cs="Times New Roman"/>
          <w:sz w:val="24"/>
          <w:szCs w:val="24"/>
        </w:rPr>
        <w:t>,00</w:t>
      </w:r>
      <w:r w:rsidR="00A24BE3" w:rsidRPr="00F948F6">
        <w:rPr>
          <w:rFonts w:ascii="Times New Roman" w:hAnsi="Times New Roman" w:cs="Times New Roman"/>
          <w:sz w:val="24"/>
          <w:szCs w:val="24"/>
        </w:rPr>
        <w:t xml:space="preserve"> eura te sada iznose </w:t>
      </w:r>
      <w:r w:rsidR="004E4A1D" w:rsidRPr="00F948F6">
        <w:rPr>
          <w:rFonts w:ascii="Times New Roman" w:hAnsi="Times New Roman" w:cs="Times New Roman"/>
          <w:sz w:val="24"/>
          <w:szCs w:val="24"/>
        </w:rPr>
        <w:t>52</w:t>
      </w:r>
      <w:r w:rsidR="00645919" w:rsidRPr="00F948F6">
        <w:rPr>
          <w:rFonts w:ascii="Times New Roman" w:hAnsi="Times New Roman" w:cs="Times New Roman"/>
          <w:sz w:val="24"/>
          <w:szCs w:val="24"/>
        </w:rPr>
        <w:t>1</w:t>
      </w:r>
      <w:r w:rsidR="004E4A1D" w:rsidRPr="00F948F6">
        <w:rPr>
          <w:rFonts w:ascii="Times New Roman" w:hAnsi="Times New Roman" w:cs="Times New Roman"/>
          <w:sz w:val="24"/>
          <w:szCs w:val="24"/>
        </w:rPr>
        <w:t>.</w:t>
      </w:r>
      <w:r w:rsidR="00645919" w:rsidRPr="00F948F6">
        <w:rPr>
          <w:rFonts w:ascii="Times New Roman" w:hAnsi="Times New Roman" w:cs="Times New Roman"/>
          <w:sz w:val="24"/>
          <w:szCs w:val="24"/>
        </w:rPr>
        <w:t>23</w:t>
      </w:r>
      <w:r w:rsidR="004E4A1D" w:rsidRPr="00F948F6">
        <w:rPr>
          <w:rFonts w:ascii="Times New Roman" w:hAnsi="Times New Roman" w:cs="Times New Roman"/>
          <w:sz w:val="24"/>
          <w:szCs w:val="24"/>
        </w:rPr>
        <w:t>4</w:t>
      </w:r>
      <w:r w:rsidRPr="00F948F6">
        <w:rPr>
          <w:rFonts w:ascii="Times New Roman" w:hAnsi="Times New Roman" w:cs="Times New Roman"/>
          <w:sz w:val="24"/>
          <w:szCs w:val="24"/>
        </w:rPr>
        <w:t>,00</w:t>
      </w:r>
      <w:r w:rsidR="00A24BE3" w:rsidRPr="00F948F6">
        <w:rPr>
          <w:rFonts w:ascii="Times New Roman" w:hAnsi="Times New Roman" w:cs="Times New Roman"/>
          <w:sz w:val="24"/>
          <w:szCs w:val="24"/>
        </w:rPr>
        <w:t xml:space="preserve"> eura. </w:t>
      </w:r>
      <w:r w:rsidRPr="00F948F6">
        <w:rPr>
          <w:rFonts w:ascii="Times New Roman" w:hAnsi="Times New Roman" w:cs="Times New Roman"/>
          <w:sz w:val="24"/>
          <w:szCs w:val="24"/>
        </w:rPr>
        <w:t>Povećanje</w:t>
      </w:r>
      <w:r w:rsidR="00A24BE3" w:rsidRPr="00F948F6">
        <w:rPr>
          <w:rFonts w:ascii="Times New Roman" w:hAnsi="Times New Roman" w:cs="Times New Roman"/>
          <w:sz w:val="24"/>
          <w:szCs w:val="24"/>
        </w:rPr>
        <w:t xml:space="preserve"> </w:t>
      </w:r>
      <w:r w:rsidRPr="00F948F6">
        <w:rPr>
          <w:rFonts w:ascii="Times New Roman" w:hAnsi="Times New Roman" w:cs="Times New Roman"/>
          <w:sz w:val="24"/>
          <w:szCs w:val="24"/>
        </w:rPr>
        <w:t xml:space="preserve">u iznosu </w:t>
      </w:r>
      <w:r w:rsidR="008631D5" w:rsidRPr="00F948F6">
        <w:rPr>
          <w:rFonts w:ascii="Times New Roman" w:hAnsi="Times New Roman" w:cs="Times New Roman"/>
          <w:sz w:val="24"/>
          <w:szCs w:val="24"/>
        </w:rPr>
        <w:t>1</w:t>
      </w:r>
      <w:r w:rsidR="0071061B" w:rsidRPr="00F948F6">
        <w:rPr>
          <w:rFonts w:ascii="Times New Roman" w:hAnsi="Times New Roman" w:cs="Times New Roman"/>
          <w:sz w:val="24"/>
          <w:szCs w:val="24"/>
        </w:rPr>
        <w:t>.</w:t>
      </w:r>
      <w:r w:rsidR="008631D5" w:rsidRPr="00F948F6">
        <w:rPr>
          <w:rFonts w:ascii="Times New Roman" w:hAnsi="Times New Roman" w:cs="Times New Roman"/>
          <w:sz w:val="24"/>
          <w:szCs w:val="24"/>
        </w:rPr>
        <w:t>780</w:t>
      </w:r>
      <w:r w:rsidRPr="00F948F6">
        <w:rPr>
          <w:rFonts w:ascii="Times New Roman" w:hAnsi="Times New Roman" w:cs="Times New Roman"/>
          <w:sz w:val="24"/>
          <w:szCs w:val="24"/>
        </w:rPr>
        <w:t xml:space="preserve">,00 eura </w:t>
      </w:r>
      <w:r w:rsidR="00A24BE3" w:rsidRPr="00F948F6">
        <w:rPr>
          <w:rFonts w:ascii="Times New Roman" w:hAnsi="Times New Roman" w:cs="Times New Roman"/>
          <w:sz w:val="24"/>
          <w:szCs w:val="24"/>
        </w:rPr>
        <w:t>odnosi</w:t>
      </w:r>
      <w:r w:rsidRPr="00F948F6">
        <w:rPr>
          <w:rFonts w:ascii="Times New Roman" w:hAnsi="Times New Roman" w:cs="Times New Roman"/>
          <w:sz w:val="24"/>
          <w:szCs w:val="24"/>
        </w:rPr>
        <w:t xml:space="preserve"> se </w:t>
      </w:r>
      <w:r w:rsidR="003D38F7" w:rsidRPr="00F948F6">
        <w:rPr>
          <w:rFonts w:ascii="Times New Roman" w:hAnsi="Times New Roman" w:cs="Times New Roman"/>
          <w:sz w:val="24"/>
          <w:szCs w:val="24"/>
        </w:rPr>
        <w:t xml:space="preserve">planirane </w:t>
      </w:r>
      <w:r w:rsidRPr="00F948F6">
        <w:rPr>
          <w:rFonts w:ascii="Times New Roman" w:hAnsi="Times New Roman" w:cs="Times New Roman"/>
          <w:sz w:val="24"/>
          <w:szCs w:val="24"/>
        </w:rPr>
        <w:t xml:space="preserve">prihode od </w:t>
      </w:r>
      <w:r w:rsidR="008631D5" w:rsidRPr="00F948F6">
        <w:rPr>
          <w:rFonts w:ascii="Times New Roman" w:hAnsi="Times New Roman" w:cs="Times New Roman"/>
          <w:sz w:val="24"/>
          <w:szCs w:val="24"/>
        </w:rPr>
        <w:t>naknada za korištenje nefinancijske imovine – pravo puta za EKI</w:t>
      </w:r>
      <w:r w:rsidR="00D53449" w:rsidRPr="00F948F6">
        <w:rPr>
          <w:rFonts w:ascii="Times New Roman" w:hAnsi="Times New Roman" w:cs="Times New Roman"/>
          <w:sz w:val="24"/>
          <w:szCs w:val="24"/>
        </w:rPr>
        <w:t xml:space="preserve">, dok se smanjenje u iznosu od </w:t>
      </w:r>
      <w:r w:rsidR="008631D5" w:rsidRPr="00F948F6">
        <w:rPr>
          <w:rFonts w:ascii="Times New Roman" w:hAnsi="Times New Roman" w:cs="Times New Roman"/>
          <w:sz w:val="24"/>
          <w:szCs w:val="24"/>
        </w:rPr>
        <w:t>6</w:t>
      </w:r>
      <w:r w:rsidR="0071061B" w:rsidRPr="00F948F6">
        <w:rPr>
          <w:rFonts w:ascii="Times New Roman" w:hAnsi="Times New Roman" w:cs="Times New Roman"/>
          <w:sz w:val="24"/>
          <w:szCs w:val="24"/>
        </w:rPr>
        <w:t>.</w:t>
      </w:r>
      <w:r w:rsidR="008631D5" w:rsidRPr="00F948F6">
        <w:rPr>
          <w:rFonts w:ascii="Times New Roman" w:hAnsi="Times New Roman" w:cs="Times New Roman"/>
          <w:sz w:val="24"/>
          <w:szCs w:val="24"/>
        </w:rPr>
        <w:t>500</w:t>
      </w:r>
      <w:r w:rsidR="00D53449" w:rsidRPr="00F948F6">
        <w:rPr>
          <w:rFonts w:ascii="Times New Roman" w:hAnsi="Times New Roman" w:cs="Times New Roman"/>
          <w:sz w:val="24"/>
          <w:szCs w:val="24"/>
        </w:rPr>
        <w:t xml:space="preserve">,00 eura odnosi na usklađenje prihoda po osnovi </w:t>
      </w:r>
      <w:r w:rsidR="00F948F6" w:rsidRPr="00F948F6">
        <w:rPr>
          <w:rFonts w:ascii="Times New Roman" w:hAnsi="Times New Roman" w:cs="Times New Roman"/>
          <w:sz w:val="24"/>
          <w:szCs w:val="24"/>
        </w:rPr>
        <w:t>kamata na oročena sredstva</w:t>
      </w:r>
      <w:r w:rsidR="00D53449" w:rsidRPr="00F948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3C7CC8" w14:textId="77777777" w:rsidR="005F7429" w:rsidRPr="00F948F6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BB9A1" w14:textId="77777777" w:rsidR="005F7429" w:rsidRPr="00794149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8F6">
        <w:rPr>
          <w:rFonts w:ascii="Times New Roman" w:hAnsi="Times New Roman" w:cs="Times New Roman"/>
          <w:b/>
          <w:sz w:val="24"/>
          <w:szCs w:val="24"/>
        </w:rPr>
        <w:t xml:space="preserve">PRIHODI </w:t>
      </w:r>
      <w:r w:rsidRPr="00035289">
        <w:rPr>
          <w:rFonts w:ascii="Times New Roman" w:hAnsi="Times New Roman" w:cs="Times New Roman"/>
          <w:b/>
          <w:sz w:val="24"/>
          <w:szCs w:val="24"/>
        </w:rPr>
        <w:t xml:space="preserve">OD UPRAVNIH I </w:t>
      </w:r>
      <w:r w:rsidRPr="00D50618">
        <w:rPr>
          <w:rFonts w:ascii="Times New Roman" w:hAnsi="Times New Roman" w:cs="Times New Roman"/>
          <w:b/>
          <w:sz w:val="24"/>
          <w:szCs w:val="24"/>
        </w:rPr>
        <w:t xml:space="preserve">ADMINISTRATIVNIH PRISTOJBI, PRISTOJBI PO POSEBNIM PROPISIMA I </w:t>
      </w:r>
      <w:r w:rsidRPr="00794149">
        <w:rPr>
          <w:rFonts w:ascii="Times New Roman" w:hAnsi="Times New Roman" w:cs="Times New Roman"/>
          <w:b/>
          <w:sz w:val="24"/>
          <w:szCs w:val="24"/>
        </w:rPr>
        <w:t>NAKNADA</w:t>
      </w:r>
    </w:p>
    <w:p w14:paraId="13222C2D" w14:textId="678987D3" w:rsidR="0071061B" w:rsidRPr="00632FF4" w:rsidRDefault="00A24BE3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149"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i naknada planirani su u iznosu od </w:t>
      </w:r>
      <w:r w:rsidR="0071061B" w:rsidRPr="00794149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794149" w:rsidRPr="00794149">
        <w:rPr>
          <w:rFonts w:ascii="Times New Roman" w:eastAsia="Times New Roman" w:hAnsi="Times New Roman" w:cs="Times New Roman"/>
          <w:sz w:val="24"/>
          <w:szCs w:val="24"/>
          <w:lang w:eastAsia="hr-HR"/>
        </w:rPr>
        <w:t>180</w:t>
      </w:r>
      <w:r w:rsidR="0071061B" w:rsidRPr="0079414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94149" w:rsidRPr="00794149">
        <w:rPr>
          <w:rFonts w:ascii="Times New Roman" w:eastAsia="Times New Roman" w:hAnsi="Times New Roman" w:cs="Times New Roman"/>
          <w:sz w:val="24"/>
          <w:szCs w:val="24"/>
          <w:lang w:eastAsia="hr-HR"/>
        </w:rPr>
        <w:t>795</w:t>
      </w:r>
      <w:r w:rsidR="0071061B" w:rsidRPr="00794149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Pr="00794149">
        <w:rPr>
          <w:rFonts w:ascii="Times New Roman" w:hAnsi="Times New Roman" w:cs="Times New Roman"/>
          <w:sz w:val="24"/>
          <w:szCs w:val="24"/>
        </w:rPr>
        <w:t xml:space="preserve"> eura, dok su I</w:t>
      </w:r>
      <w:r w:rsidR="00794149" w:rsidRPr="00794149">
        <w:rPr>
          <w:rFonts w:ascii="Times New Roman" w:hAnsi="Times New Roman" w:cs="Times New Roman"/>
          <w:sz w:val="24"/>
          <w:szCs w:val="24"/>
        </w:rPr>
        <w:t>I</w:t>
      </w:r>
      <w:r w:rsidRPr="00794149">
        <w:rPr>
          <w:rFonts w:ascii="Times New Roman" w:hAnsi="Times New Roman" w:cs="Times New Roman"/>
          <w:sz w:val="24"/>
          <w:szCs w:val="24"/>
        </w:rPr>
        <w:t>. Izmjenama i dopunama Proračuna za 202</w:t>
      </w:r>
      <w:r w:rsidR="0071061B" w:rsidRPr="00794149">
        <w:rPr>
          <w:rFonts w:ascii="Times New Roman" w:hAnsi="Times New Roman" w:cs="Times New Roman"/>
          <w:sz w:val="24"/>
          <w:szCs w:val="24"/>
        </w:rPr>
        <w:t>5</w:t>
      </w:r>
      <w:r w:rsidRPr="00794149">
        <w:rPr>
          <w:rFonts w:ascii="Times New Roman" w:hAnsi="Times New Roman" w:cs="Times New Roman"/>
          <w:sz w:val="24"/>
          <w:szCs w:val="24"/>
        </w:rPr>
        <w:t xml:space="preserve">. godinu isti smanjeni za </w:t>
      </w:r>
      <w:r w:rsidR="0071061B" w:rsidRPr="0079414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794149" w:rsidRPr="00794149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71061B" w:rsidRPr="0079414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94149" w:rsidRPr="00794149">
        <w:rPr>
          <w:rFonts w:ascii="Times New Roman" w:eastAsia="Times New Roman" w:hAnsi="Times New Roman" w:cs="Times New Roman"/>
          <w:sz w:val="24"/>
          <w:szCs w:val="24"/>
          <w:lang w:eastAsia="hr-HR"/>
        </w:rPr>
        <w:t>770</w:t>
      </w:r>
      <w:r w:rsidR="0071061B" w:rsidRPr="00794149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Pr="00794149">
        <w:rPr>
          <w:rFonts w:ascii="Times New Roman" w:hAnsi="Times New Roman" w:cs="Times New Roman"/>
          <w:sz w:val="24"/>
          <w:szCs w:val="24"/>
        </w:rPr>
        <w:t xml:space="preserve"> eura </w:t>
      </w:r>
      <w:r w:rsidRPr="00632FF4">
        <w:rPr>
          <w:rFonts w:ascii="Times New Roman" w:hAnsi="Times New Roman" w:cs="Times New Roman"/>
          <w:sz w:val="24"/>
          <w:szCs w:val="24"/>
        </w:rPr>
        <w:t xml:space="preserve">te sada iznose </w:t>
      </w:r>
      <w:r w:rsidR="0071061B" w:rsidRPr="00632FF4">
        <w:rPr>
          <w:rFonts w:ascii="Times New Roman" w:eastAsia="Times New Roman" w:hAnsi="Times New Roman" w:cs="Times New Roman"/>
          <w:sz w:val="24"/>
          <w:szCs w:val="24"/>
          <w:lang w:eastAsia="hr-HR"/>
        </w:rPr>
        <w:t>1.1</w:t>
      </w:r>
      <w:r w:rsidR="00794149" w:rsidRPr="00632FF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71061B" w:rsidRPr="00632FF4">
        <w:rPr>
          <w:rFonts w:ascii="Times New Roman" w:eastAsia="Times New Roman" w:hAnsi="Times New Roman" w:cs="Times New Roman"/>
          <w:sz w:val="24"/>
          <w:szCs w:val="24"/>
          <w:lang w:eastAsia="hr-HR"/>
        </w:rPr>
        <w:t>0.</w:t>
      </w:r>
      <w:r w:rsidR="00794149" w:rsidRPr="00632FF4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 w:rsidR="0071061B" w:rsidRPr="00632FF4">
        <w:rPr>
          <w:rFonts w:ascii="Times New Roman" w:eastAsia="Times New Roman" w:hAnsi="Times New Roman" w:cs="Times New Roman"/>
          <w:sz w:val="24"/>
          <w:szCs w:val="24"/>
          <w:lang w:eastAsia="hr-HR"/>
        </w:rPr>
        <w:t>5,00</w:t>
      </w:r>
      <w:r w:rsidRPr="00632FF4">
        <w:rPr>
          <w:rFonts w:ascii="Times New Roman" w:hAnsi="Times New Roman" w:cs="Times New Roman"/>
          <w:sz w:val="24"/>
          <w:szCs w:val="24"/>
        </w:rPr>
        <w:t xml:space="preserve"> eura. Smanjenje se odnosi na planirana sredstva </w:t>
      </w:r>
      <w:r w:rsidR="00A61ED6" w:rsidRPr="00632FF4">
        <w:rPr>
          <w:rFonts w:ascii="Times New Roman" w:hAnsi="Times New Roman" w:cs="Times New Roman"/>
          <w:sz w:val="24"/>
          <w:szCs w:val="24"/>
        </w:rPr>
        <w:t>komunalnog doprinosa i prihoda od sufinaciranja</w:t>
      </w:r>
      <w:r w:rsidR="0071061B" w:rsidRPr="00632FF4">
        <w:rPr>
          <w:rFonts w:ascii="Times New Roman" w:hAnsi="Times New Roman" w:cs="Times New Roman"/>
          <w:sz w:val="24"/>
          <w:szCs w:val="24"/>
        </w:rPr>
        <w:t>.</w:t>
      </w:r>
    </w:p>
    <w:p w14:paraId="757AA7D1" w14:textId="77777777" w:rsidR="00533AE5" w:rsidRDefault="00533AE5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44EC4" w14:textId="77777777" w:rsidR="003D0853" w:rsidRDefault="003D0853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8D68D" w14:textId="77777777" w:rsidR="003D0853" w:rsidRDefault="003D0853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9E088" w14:textId="77777777" w:rsidR="003D0853" w:rsidRPr="00632FF4" w:rsidRDefault="003D0853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EA4A1" w14:textId="559BFBCA" w:rsidR="00A61ED6" w:rsidRPr="00C9700D" w:rsidRDefault="00A61ED6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6945113"/>
      <w:r w:rsidRPr="00AB6D9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PRIHODI OD PRODAJE PROIZVODA I ROBE TE PRUŽENIH USLUGA, PRIHODI </w:t>
      </w:r>
      <w:r w:rsidR="00C9700D" w:rsidRPr="00C9700D">
        <w:rPr>
          <w:rFonts w:ascii="Times New Roman" w:hAnsi="Times New Roman" w:cs="Times New Roman"/>
          <w:b/>
          <w:bCs/>
          <w:sz w:val="24"/>
          <w:szCs w:val="24"/>
        </w:rPr>
        <w:t xml:space="preserve">OD DONACIJA </w:t>
      </w:r>
      <w:r w:rsidR="00C9700D" w:rsidRPr="00C970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 POVRATI PO PROTESTIRANIM JAMSTVIMA</w:t>
      </w:r>
    </w:p>
    <w:bookmarkEnd w:id="0"/>
    <w:p w14:paraId="01D487B2" w14:textId="499E4B03" w:rsidR="003D0853" w:rsidRPr="00AB6D97" w:rsidRDefault="003D0853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D97">
        <w:rPr>
          <w:rFonts w:ascii="Times New Roman" w:hAnsi="Times New Roman" w:cs="Times New Roman"/>
          <w:sz w:val="24"/>
          <w:szCs w:val="24"/>
        </w:rPr>
        <w:t xml:space="preserve">Prihodi od </w:t>
      </w:r>
      <w:r w:rsidRPr="00C9700D">
        <w:rPr>
          <w:rFonts w:ascii="Times New Roman" w:hAnsi="Times New Roman" w:cs="Times New Roman"/>
          <w:sz w:val="24"/>
          <w:szCs w:val="24"/>
        </w:rPr>
        <w:t>prodaje proizvoda i roba te pruženih usluga</w:t>
      </w:r>
      <w:r w:rsidR="00FC181C">
        <w:rPr>
          <w:rFonts w:ascii="Times New Roman" w:hAnsi="Times New Roman" w:cs="Times New Roman"/>
          <w:sz w:val="24"/>
          <w:szCs w:val="24"/>
        </w:rPr>
        <w:t>,</w:t>
      </w:r>
      <w:r w:rsidRPr="00C9700D">
        <w:rPr>
          <w:rFonts w:ascii="Times New Roman" w:hAnsi="Times New Roman" w:cs="Times New Roman"/>
          <w:sz w:val="24"/>
          <w:szCs w:val="24"/>
        </w:rPr>
        <w:t xml:space="preserve"> prihodi od donacija</w:t>
      </w:r>
      <w:r w:rsidR="00C9700D" w:rsidRPr="00C970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povrati po protestiranim jamstvima</w:t>
      </w:r>
      <w:r w:rsidRPr="00C9700D">
        <w:rPr>
          <w:rFonts w:ascii="Times New Roman" w:hAnsi="Times New Roman" w:cs="Times New Roman"/>
          <w:sz w:val="24"/>
          <w:szCs w:val="24"/>
        </w:rPr>
        <w:t xml:space="preserve"> planirani su u iznosu od 130.000,00 eura, dok su II. Izmjenama i dopunama Proračuna za 202</w:t>
      </w:r>
      <w:r w:rsidR="0021331E" w:rsidRPr="00C9700D">
        <w:rPr>
          <w:rFonts w:ascii="Times New Roman" w:hAnsi="Times New Roman" w:cs="Times New Roman"/>
          <w:sz w:val="24"/>
          <w:szCs w:val="24"/>
        </w:rPr>
        <w:t>5</w:t>
      </w:r>
      <w:r w:rsidRPr="00C9700D">
        <w:rPr>
          <w:rFonts w:ascii="Times New Roman" w:hAnsi="Times New Roman" w:cs="Times New Roman"/>
          <w:sz w:val="24"/>
          <w:szCs w:val="24"/>
        </w:rPr>
        <w:t>. godinu</w:t>
      </w:r>
      <w:r w:rsidRPr="00AB6D97">
        <w:rPr>
          <w:rFonts w:ascii="Times New Roman" w:hAnsi="Times New Roman" w:cs="Times New Roman"/>
          <w:sz w:val="24"/>
          <w:szCs w:val="24"/>
        </w:rPr>
        <w:t xml:space="preserve"> isti smanjeni za 100.000,00 eura te sada iznose 30.000,00 eura. Smanjenje se odnosi na kapitalne donacije – cesta prema Istra kampu.  </w:t>
      </w:r>
    </w:p>
    <w:p w14:paraId="2057C97C" w14:textId="77777777" w:rsidR="003D0853" w:rsidRPr="00AB6D97" w:rsidRDefault="003D0853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ED011" w14:textId="51C3E75C" w:rsidR="0071061B" w:rsidRPr="00AB6D97" w:rsidRDefault="0071061B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D97">
        <w:rPr>
          <w:rFonts w:ascii="Times New Roman" w:hAnsi="Times New Roman" w:cs="Times New Roman"/>
          <w:sz w:val="24"/>
          <w:szCs w:val="24"/>
        </w:rPr>
        <w:t>Kod</w:t>
      </w:r>
      <w:r w:rsidR="00A61ED6" w:rsidRPr="00AB6D97">
        <w:rPr>
          <w:rFonts w:ascii="Times New Roman" w:hAnsi="Times New Roman" w:cs="Times New Roman"/>
          <w:sz w:val="24"/>
          <w:szCs w:val="24"/>
        </w:rPr>
        <w:t xml:space="preserve"> prihoda od kazni, upravnih mjera i ostalih prihoda</w:t>
      </w:r>
      <w:r w:rsidR="00076263">
        <w:rPr>
          <w:rFonts w:ascii="Times New Roman" w:hAnsi="Times New Roman" w:cs="Times New Roman"/>
          <w:sz w:val="24"/>
          <w:szCs w:val="24"/>
        </w:rPr>
        <w:t>, te kod prihoda od prodaje neproizvedene dugotrajne imovine</w:t>
      </w:r>
      <w:r w:rsidR="00A61ED6" w:rsidRPr="00AB6D97">
        <w:rPr>
          <w:rFonts w:ascii="Times New Roman" w:hAnsi="Times New Roman" w:cs="Times New Roman"/>
          <w:sz w:val="24"/>
          <w:szCs w:val="24"/>
        </w:rPr>
        <w:t xml:space="preserve"> nije </w:t>
      </w:r>
      <w:r w:rsidRPr="00AB6D97">
        <w:rPr>
          <w:rFonts w:ascii="Times New Roman" w:hAnsi="Times New Roman" w:cs="Times New Roman"/>
          <w:sz w:val="24"/>
          <w:szCs w:val="24"/>
        </w:rPr>
        <w:t>bilo izmjena.</w:t>
      </w:r>
    </w:p>
    <w:p w14:paraId="498912B6" w14:textId="77777777" w:rsidR="0071061B" w:rsidRPr="00AB6D97" w:rsidRDefault="0071061B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32E31" w14:textId="72574FE2" w:rsidR="005F7429" w:rsidRPr="00AB6D97" w:rsidRDefault="005F7429" w:rsidP="005F7429">
      <w:pPr>
        <w:pStyle w:val="Odlomakpopis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97">
        <w:rPr>
          <w:rFonts w:ascii="Times New Roman" w:hAnsi="Times New Roman" w:cs="Times New Roman"/>
          <w:b/>
          <w:sz w:val="24"/>
          <w:szCs w:val="24"/>
        </w:rPr>
        <w:t>RASHODI</w:t>
      </w:r>
      <w:r w:rsidR="00811C64" w:rsidRPr="00AB6D97">
        <w:rPr>
          <w:rFonts w:ascii="Times New Roman" w:hAnsi="Times New Roman" w:cs="Times New Roman"/>
          <w:b/>
          <w:sz w:val="24"/>
          <w:szCs w:val="24"/>
        </w:rPr>
        <w:t xml:space="preserve"> POSLOVANJA</w:t>
      </w:r>
      <w:r w:rsidRPr="00AB6D97">
        <w:rPr>
          <w:rFonts w:ascii="Times New Roman" w:hAnsi="Times New Roman" w:cs="Times New Roman"/>
          <w:b/>
          <w:sz w:val="24"/>
          <w:szCs w:val="24"/>
        </w:rPr>
        <w:t xml:space="preserve"> I RASHODI ZA NABAVU NEFINANCIJSKE IMOVINE</w:t>
      </w:r>
    </w:p>
    <w:p w14:paraId="421FF820" w14:textId="77777777" w:rsidR="005F7429" w:rsidRPr="00AB6D97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199B" w14:textId="211209CF" w:rsidR="005048A3" w:rsidRPr="00AB6D97" w:rsidRDefault="005048A3" w:rsidP="00504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D97">
        <w:rPr>
          <w:rFonts w:ascii="Times New Roman" w:hAnsi="Times New Roman" w:cs="Times New Roman"/>
          <w:sz w:val="24"/>
          <w:szCs w:val="24"/>
        </w:rPr>
        <w:t>Proračunom za 202</w:t>
      </w:r>
      <w:r w:rsidR="0071061B" w:rsidRPr="00AB6D97">
        <w:rPr>
          <w:rFonts w:ascii="Times New Roman" w:hAnsi="Times New Roman" w:cs="Times New Roman"/>
          <w:sz w:val="24"/>
          <w:szCs w:val="24"/>
        </w:rPr>
        <w:t>5</w:t>
      </w:r>
      <w:r w:rsidRPr="00AB6D97">
        <w:rPr>
          <w:rFonts w:ascii="Times New Roman" w:hAnsi="Times New Roman" w:cs="Times New Roman"/>
          <w:sz w:val="24"/>
          <w:szCs w:val="24"/>
        </w:rPr>
        <w:t>. godinu, rashodi</w:t>
      </w:r>
      <w:r w:rsidR="009908AA" w:rsidRPr="00AB6D97">
        <w:rPr>
          <w:rFonts w:ascii="Times New Roman" w:hAnsi="Times New Roman" w:cs="Times New Roman"/>
          <w:sz w:val="24"/>
          <w:szCs w:val="24"/>
        </w:rPr>
        <w:t xml:space="preserve"> poslovanja</w:t>
      </w:r>
      <w:r w:rsidRPr="00AB6D97">
        <w:rPr>
          <w:rFonts w:ascii="Times New Roman" w:hAnsi="Times New Roman" w:cs="Times New Roman"/>
          <w:sz w:val="24"/>
          <w:szCs w:val="24"/>
        </w:rPr>
        <w:t xml:space="preserve"> i rashodi za nabavu nefinancijske imovine planirani su u iznosu od </w:t>
      </w:r>
      <w:r w:rsidR="00055BEF" w:rsidRPr="00AB6D97">
        <w:rPr>
          <w:rFonts w:ascii="Times New Roman" w:hAnsi="Times New Roman" w:cs="Times New Roman"/>
          <w:sz w:val="24"/>
          <w:szCs w:val="24"/>
        </w:rPr>
        <w:t>6.166.205</w:t>
      </w:r>
      <w:r w:rsidR="009908AA" w:rsidRPr="00AB6D97">
        <w:rPr>
          <w:rFonts w:ascii="Times New Roman" w:hAnsi="Times New Roman" w:cs="Times New Roman"/>
          <w:sz w:val="24"/>
          <w:szCs w:val="24"/>
        </w:rPr>
        <w:t>,</w:t>
      </w:r>
      <w:r w:rsidRPr="00AB6D97">
        <w:rPr>
          <w:rFonts w:ascii="Times New Roman" w:hAnsi="Times New Roman" w:cs="Times New Roman"/>
          <w:sz w:val="24"/>
          <w:szCs w:val="24"/>
        </w:rPr>
        <w:t>00 eura, dok su I</w:t>
      </w:r>
      <w:r w:rsidR="00055BEF" w:rsidRPr="00AB6D97">
        <w:rPr>
          <w:rFonts w:ascii="Times New Roman" w:hAnsi="Times New Roman" w:cs="Times New Roman"/>
          <w:sz w:val="24"/>
          <w:szCs w:val="24"/>
        </w:rPr>
        <w:t>I</w:t>
      </w:r>
      <w:r w:rsidRPr="00AB6D97">
        <w:rPr>
          <w:rFonts w:ascii="Times New Roman" w:hAnsi="Times New Roman" w:cs="Times New Roman"/>
          <w:sz w:val="24"/>
          <w:szCs w:val="24"/>
        </w:rPr>
        <w:t>. Izmjenama i dopunama Proračuna za 202</w:t>
      </w:r>
      <w:r w:rsidR="0071061B" w:rsidRPr="00AB6D97">
        <w:rPr>
          <w:rFonts w:ascii="Times New Roman" w:hAnsi="Times New Roman" w:cs="Times New Roman"/>
          <w:sz w:val="24"/>
          <w:szCs w:val="24"/>
        </w:rPr>
        <w:t>5</w:t>
      </w:r>
      <w:r w:rsidRPr="00AB6D97">
        <w:rPr>
          <w:rFonts w:ascii="Times New Roman" w:hAnsi="Times New Roman" w:cs="Times New Roman"/>
          <w:sz w:val="24"/>
          <w:szCs w:val="24"/>
        </w:rPr>
        <w:t xml:space="preserve">. godinu isti </w:t>
      </w:r>
      <w:r w:rsidR="00055BEF" w:rsidRPr="00AB6D97">
        <w:rPr>
          <w:rFonts w:ascii="Times New Roman" w:hAnsi="Times New Roman" w:cs="Times New Roman"/>
          <w:sz w:val="24"/>
          <w:szCs w:val="24"/>
        </w:rPr>
        <w:t>smanjeni</w:t>
      </w:r>
      <w:r w:rsidRPr="00AB6D97">
        <w:rPr>
          <w:rFonts w:ascii="Times New Roman" w:hAnsi="Times New Roman" w:cs="Times New Roman"/>
          <w:sz w:val="24"/>
          <w:szCs w:val="24"/>
        </w:rPr>
        <w:t xml:space="preserve"> za</w:t>
      </w:r>
      <w:r w:rsidR="0071061B" w:rsidRPr="00AB6D97">
        <w:rPr>
          <w:rFonts w:ascii="Times New Roman" w:hAnsi="Times New Roman" w:cs="Times New Roman"/>
          <w:sz w:val="24"/>
          <w:szCs w:val="24"/>
        </w:rPr>
        <w:t xml:space="preserve"> </w:t>
      </w:r>
      <w:r w:rsidR="00055BEF" w:rsidRPr="00AB6D97">
        <w:rPr>
          <w:rFonts w:ascii="Times New Roman" w:hAnsi="Times New Roman" w:cs="Times New Roman"/>
          <w:sz w:val="24"/>
          <w:szCs w:val="24"/>
        </w:rPr>
        <w:t>192</w:t>
      </w:r>
      <w:r w:rsidR="0071061B" w:rsidRPr="00AB6D97">
        <w:rPr>
          <w:rFonts w:ascii="Times New Roman" w:hAnsi="Times New Roman" w:cs="Times New Roman"/>
          <w:sz w:val="24"/>
          <w:szCs w:val="24"/>
        </w:rPr>
        <w:t>.</w:t>
      </w:r>
      <w:r w:rsidR="00055BEF" w:rsidRPr="00AB6D97">
        <w:rPr>
          <w:rFonts w:ascii="Times New Roman" w:hAnsi="Times New Roman" w:cs="Times New Roman"/>
          <w:sz w:val="24"/>
          <w:szCs w:val="24"/>
        </w:rPr>
        <w:t>745</w:t>
      </w:r>
      <w:r w:rsidRPr="00AB6D97">
        <w:rPr>
          <w:rFonts w:ascii="Times New Roman" w:hAnsi="Times New Roman" w:cs="Times New Roman"/>
          <w:sz w:val="24"/>
          <w:szCs w:val="24"/>
        </w:rPr>
        <w:t xml:space="preserve">,00 eura te sada iznose </w:t>
      </w:r>
      <w:r w:rsidR="00055BEF" w:rsidRPr="00AB6D97">
        <w:rPr>
          <w:rFonts w:ascii="Times New Roman" w:hAnsi="Times New Roman" w:cs="Times New Roman"/>
          <w:sz w:val="24"/>
          <w:szCs w:val="24"/>
        </w:rPr>
        <w:t>5</w:t>
      </w:r>
      <w:r w:rsidR="0071061B" w:rsidRPr="00AB6D97">
        <w:rPr>
          <w:rFonts w:ascii="Times New Roman" w:hAnsi="Times New Roman" w:cs="Times New Roman"/>
          <w:sz w:val="24"/>
          <w:szCs w:val="24"/>
        </w:rPr>
        <w:t>.</w:t>
      </w:r>
      <w:r w:rsidR="00055BEF" w:rsidRPr="00AB6D97">
        <w:rPr>
          <w:rFonts w:ascii="Times New Roman" w:hAnsi="Times New Roman" w:cs="Times New Roman"/>
          <w:sz w:val="24"/>
          <w:szCs w:val="24"/>
        </w:rPr>
        <w:t>973</w:t>
      </w:r>
      <w:r w:rsidR="0071061B" w:rsidRPr="00AB6D97">
        <w:rPr>
          <w:rFonts w:ascii="Times New Roman" w:hAnsi="Times New Roman" w:cs="Times New Roman"/>
          <w:sz w:val="24"/>
          <w:szCs w:val="24"/>
        </w:rPr>
        <w:t>.</w:t>
      </w:r>
      <w:r w:rsidR="00055BEF" w:rsidRPr="00AB6D97">
        <w:rPr>
          <w:rFonts w:ascii="Times New Roman" w:hAnsi="Times New Roman" w:cs="Times New Roman"/>
          <w:sz w:val="24"/>
          <w:szCs w:val="24"/>
        </w:rPr>
        <w:t>460</w:t>
      </w:r>
      <w:r w:rsidRPr="00AB6D97">
        <w:rPr>
          <w:rFonts w:ascii="Times New Roman" w:hAnsi="Times New Roman" w:cs="Times New Roman"/>
          <w:sz w:val="24"/>
          <w:szCs w:val="24"/>
        </w:rPr>
        <w:t>,00 eura.</w:t>
      </w:r>
    </w:p>
    <w:p w14:paraId="10BFF029" w14:textId="77777777" w:rsidR="005048A3" w:rsidRPr="00AB6D97" w:rsidRDefault="005048A3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C384D" w14:textId="62E39EB9" w:rsidR="005F7429" w:rsidRPr="00AB6D97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D97">
        <w:rPr>
          <w:rFonts w:ascii="Times New Roman" w:hAnsi="Times New Roman" w:cs="Times New Roman"/>
          <w:sz w:val="24"/>
          <w:szCs w:val="24"/>
        </w:rPr>
        <w:t xml:space="preserve">Tablica </w:t>
      </w:r>
      <w:r w:rsidR="004B00A4" w:rsidRPr="00AB6D97">
        <w:rPr>
          <w:rFonts w:ascii="Times New Roman" w:hAnsi="Times New Roman" w:cs="Times New Roman"/>
          <w:sz w:val="24"/>
          <w:szCs w:val="24"/>
        </w:rPr>
        <w:t>2</w:t>
      </w:r>
      <w:r w:rsidRPr="00AB6D97">
        <w:rPr>
          <w:rFonts w:ascii="Times New Roman" w:hAnsi="Times New Roman" w:cs="Times New Roman"/>
          <w:sz w:val="24"/>
          <w:szCs w:val="24"/>
        </w:rPr>
        <w:t>. Rashodi prema ekonomskoj klasifikaciji</w:t>
      </w:r>
      <w:r w:rsidR="00624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18591" w14:textId="77777777" w:rsidR="0071061B" w:rsidRDefault="0071061B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7" w:type="dxa"/>
        <w:tblLook w:val="04A0" w:firstRow="1" w:lastRow="0" w:firstColumn="1" w:lastColumn="0" w:noHBand="0" w:noVBand="1"/>
      </w:tblPr>
      <w:tblGrid>
        <w:gridCol w:w="1070"/>
        <w:gridCol w:w="4307"/>
        <w:gridCol w:w="1287"/>
        <w:gridCol w:w="1266"/>
        <w:gridCol w:w="1287"/>
      </w:tblGrid>
      <w:tr w:rsidR="0071061B" w:rsidRPr="0071061B" w14:paraId="7F535B0E" w14:textId="77777777" w:rsidTr="008F7670">
        <w:trPr>
          <w:trHeight w:val="540"/>
        </w:trPr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3D03EA6" w14:textId="77777777" w:rsidR="0071061B" w:rsidRPr="0071061B" w:rsidRDefault="0071061B" w:rsidP="00710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106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RAČUNSKI PLAN</w:t>
            </w:r>
          </w:p>
        </w:tc>
        <w:tc>
          <w:tcPr>
            <w:tcW w:w="4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7003FC5" w14:textId="77777777" w:rsidR="0071061B" w:rsidRPr="0071061B" w:rsidRDefault="0071061B" w:rsidP="00710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06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PRIHODA/RASHODA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9B3DC2" w14:textId="77777777" w:rsidR="0071061B" w:rsidRPr="0071061B" w:rsidRDefault="0071061B" w:rsidP="00710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06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</w:t>
            </w:r>
            <w:r w:rsidRPr="007106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ZA 2025.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9D2979" w14:textId="77777777" w:rsidR="0071061B" w:rsidRPr="0071061B" w:rsidRDefault="0071061B" w:rsidP="00710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06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Povećanje /</w:t>
            </w:r>
            <w:r w:rsidRPr="007106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CD34F" w14:textId="77777777" w:rsidR="0071061B" w:rsidRPr="0071061B" w:rsidRDefault="0071061B" w:rsidP="00710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106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PLAN</w:t>
            </w:r>
            <w:r w:rsidRPr="007106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ZA 2025.</w:t>
            </w:r>
          </w:p>
        </w:tc>
      </w:tr>
      <w:tr w:rsidR="0071061B" w:rsidRPr="0071061B" w14:paraId="6438D359" w14:textId="77777777" w:rsidTr="008F7670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D934BA" w14:textId="77777777" w:rsidR="0071061B" w:rsidRPr="0071061B" w:rsidRDefault="0071061B" w:rsidP="00710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10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C89B2A" w14:textId="77777777" w:rsidR="0071061B" w:rsidRPr="0071061B" w:rsidRDefault="0071061B" w:rsidP="00710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10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F55AB3" w14:textId="77777777" w:rsidR="0071061B" w:rsidRPr="0071061B" w:rsidRDefault="0071061B" w:rsidP="00710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06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A54098" w14:textId="77777777" w:rsidR="0071061B" w:rsidRPr="0071061B" w:rsidRDefault="0071061B" w:rsidP="00710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06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BF091" w14:textId="77777777" w:rsidR="0071061B" w:rsidRPr="0071061B" w:rsidRDefault="0071061B" w:rsidP="00710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061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8F7670" w:rsidRPr="0071061B" w14:paraId="5953DC71" w14:textId="77777777" w:rsidTr="00ED0D32">
        <w:trPr>
          <w:trHeight w:val="264"/>
        </w:trPr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10F404" w14:textId="77777777" w:rsidR="008F7670" w:rsidRPr="0071061B" w:rsidRDefault="008F7670" w:rsidP="008F7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1061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6C6E32DD" w14:textId="6AD2C225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6.166.205,00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5AA23A66" w14:textId="326F026C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-192.745,00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1CA74D79" w14:textId="67BCC22C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5.973.460,00</w:t>
            </w:r>
          </w:p>
        </w:tc>
      </w:tr>
      <w:tr w:rsidR="00E23765" w:rsidRPr="00E23765" w14:paraId="37C6CC40" w14:textId="77777777" w:rsidTr="008F7670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13CD1D1" w14:textId="77777777" w:rsidR="008F7670" w:rsidRPr="00E23765" w:rsidRDefault="008F7670" w:rsidP="008F7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237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549EE95" w14:textId="77777777" w:rsidR="008F7670" w:rsidRPr="00E23765" w:rsidRDefault="008F7670" w:rsidP="008F7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237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05291B0" w14:textId="4FF31268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2.581.235,00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AABDDD3" w14:textId="3B15F114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16.205,00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E69B161" w14:textId="53CE692D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2.597.440,00</w:t>
            </w:r>
          </w:p>
        </w:tc>
      </w:tr>
      <w:tr w:rsidR="00E23765" w:rsidRPr="00E23765" w14:paraId="068EF72F" w14:textId="77777777" w:rsidTr="008F7670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9062" w14:textId="77777777" w:rsidR="008F7670" w:rsidRPr="00E23765" w:rsidRDefault="008F7670" w:rsidP="008F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37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F757" w14:textId="77777777" w:rsidR="008F7670" w:rsidRPr="00E23765" w:rsidRDefault="008F7670" w:rsidP="008F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37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6821E" w14:textId="30A5C62E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296.700,00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ABDF9" w14:textId="62B09C97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-38.565,00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6C3B7" w14:textId="2C742A71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258.135,00</w:t>
            </w:r>
          </w:p>
        </w:tc>
      </w:tr>
      <w:tr w:rsidR="00E23765" w:rsidRPr="00E23765" w14:paraId="72F776A2" w14:textId="77777777" w:rsidTr="008F7670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864A" w14:textId="77777777" w:rsidR="008F7670" w:rsidRPr="00E23765" w:rsidRDefault="008F7670" w:rsidP="008F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37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91E8" w14:textId="77777777" w:rsidR="008F7670" w:rsidRPr="00E23765" w:rsidRDefault="008F7670" w:rsidP="008F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37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B66FF" w14:textId="7F8D05DE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1.166.500,00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B05D3" w14:textId="6027072A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27.550,00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B4A8A" w14:textId="544AB74A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1.194.050,00</w:t>
            </w:r>
          </w:p>
        </w:tc>
      </w:tr>
      <w:tr w:rsidR="00E23765" w:rsidRPr="00E23765" w14:paraId="0A5436D2" w14:textId="77777777" w:rsidTr="008F7670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1147" w14:textId="77777777" w:rsidR="008F7670" w:rsidRPr="00E23765" w:rsidRDefault="008F7670" w:rsidP="008F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37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67DF9" w14:textId="77777777" w:rsidR="008F7670" w:rsidRPr="00E23765" w:rsidRDefault="008F7670" w:rsidP="008F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37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BA79B" w14:textId="51667456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14.200,00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99962" w14:textId="6289FB01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E27A9" w14:textId="626F478D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14.700,00</w:t>
            </w:r>
          </w:p>
        </w:tc>
      </w:tr>
      <w:tr w:rsidR="00E23765" w:rsidRPr="00E23765" w14:paraId="6EC5A137" w14:textId="77777777" w:rsidTr="008F7670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7C126" w14:textId="77777777" w:rsidR="008F7670" w:rsidRPr="00E23765" w:rsidRDefault="008F7670" w:rsidP="008F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37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A4C0" w14:textId="77777777" w:rsidR="008F7670" w:rsidRPr="00E23765" w:rsidRDefault="008F7670" w:rsidP="008F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37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21A57" w14:textId="6218E588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753.130,00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9451C" w14:textId="702A6F2A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19.190,00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D2447" w14:textId="26F79984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772.320,00</w:t>
            </w:r>
          </w:p>
        </w:tc>
      </w:tr>
      <w:tr w:rsidR="00E23765" w:rsidRPr="00E23765" w14:paraId="147F1B79" w14:textId="77777777" w:rsidTr="008F7670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AAB3" w14:textId="77777777" w:rsidR="008F7670" w:rsidRPr="00E23765" w:rsidRDefault="008F7670" w:rsidP="008F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37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6847" w14:textId="77777777" w:rsidR="008F7670" w:rsidRPr="00E23765" w:rsidRDefault="008F7670" w:rsidP="008F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37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017B4" w14:textId="03C92F27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147.450,00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A18CE" w14:textId="5822A89C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10.880,00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64417" w14:textId="44AB406A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158.330,00</w:t>
            </w:r>
          </w:p>
        </w:tc>
      </w:tr>
      <w:tr w:rsidR="00E23765" w:rsidRPr="00E23765" w14:paraId="1EDCC8AA" w14:textId="77777777" w:rsidTr="008F7670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A0D5" w14:textId="77777777" w:rsidR="008F7670" w:rsidRPr="00E23765" w:rsidRDefault="008F7670" w:rsidP="008F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37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00E35" w14:textId="77777777" w:rsidR="008F7670" w:rsidRPr="00E23765" w:rsidRDefault="008F7670" w:rsidP="008F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37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DC06D" w14:textId="78D2F0E1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203.255,00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BDFC7" w14:textId="4F6FE7CA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-3.350,00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4A863" w14:textId="131C1A8F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199.905,00</w:t>
            </w:r>
          </w:p>
        </w:tc>
      </w:tr>
      <w:tr w:rsidR="00E23765" w:rsidRPr="00E23765" w14:paraId="57FB3E1D" w14:textId="77777777" w:rsidTr="008F7670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70AEE6A" w14:textId="77777777" w:rsidR="008F7670" w:rsidRPr="00E23765" w:rsidRDefault="008F7670" w:rsidP="008F7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237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9690505" w14:textId="77777777" w:rsidR="008F7670" w:rsidRPr="00E23765" w:rsidRDefault="008F7670" w:rsidP="008F7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237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CF2403E" w14:textId="09AAB74F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3.584.970,00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49789E7" w14:textId="75470A58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-208.950,00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49234AA" w14:textId="4164B819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3.376.020,00</w:t>
            </w:r>
          </w:p>
        </w:tc>
      </w:tr>
      <w:tr w:rsidR="00E23765" w:rsidRPr="00E23765" w14:paraId="0317D35F" w14:textId="77777777" w:rsidTr="008F7670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CF00" w14:textId="77777777" w:rsidR="008F7670" w:rsidRPr="00E23765" w:rsidRDefault="008F7670" w:rsidP="008F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37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257D" w14:textId="77777777" w:rsidR="008F7670" w:rsidRPr="00E23765" w:rsidRDefault="008F7670" w:rsidP="008F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37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F1B3A" w14:textId="4FF760BC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647.600,00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472B5" w14:textId="6046FB57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-11.450,00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86AA" w14:textId="1E2519CA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636.150,00</w:t>
            </w:r>
          </w:p>
        </w:tc>
      </w:tr>
      <w:tr w:rsidR="00E23765" w:rsidRPr="00E23765" w14:paraId="0A758F24" w14:textId="77777777" w:rsidTr="008F7670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8C0C" w14:textId="77777777" w:rsidR="008F7670" w:rsidRPr="00E23765" w:rsidRDefault="008F7670" w:rsidP="008F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37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8C77" w14:textId="77777777" w:rsidR="008F7670" w:rsidRPr="00E23765" w:rsidRDefault="008F7670" w:rsidP="008F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37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2957C" w14:textId="105B246A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2.906.820,00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D913C" w14:textId="1390BBAB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-197.500,00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986D0" w14:textId="327C5BB3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2.709.320,00</w:t>
            </w:r>
          </w:p>
        </w:tc>
      </w:tr>
      <w:tr w:rsidR="00E23765" w:rsidRPr="00E23765" w14:paraId="685FD26A" w14:textId="77777777" w:rsidTr="008F7670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06AF" w14:textId="77777777" w:rsidR="008F7670" w:rsidRPr="00E23765" w:rsidRDefault="008F7670" w:rsidP="008F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37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40AA" w14:textId="77777777" w:rsidR="008F7670" w:rsidRPr="00E23765" w:rsidRDefault="008F7670" w:rsidP="008F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37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F9278" w14:textId="67D6ADED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30.550,00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30832" w14:textId="31DB5D60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E30B8" w14:textId="479A0484" w:rsidR="008F7670" w:rsidRPr="003C1521" w:rsidRDefault="008F7670" w:rsidP="008F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C1521">
              <w:rPr>
                <w:rFonts w:ascii="Times New Roman" w:hAnsi="Times New Roman" w:cs="Times New Roman"/>
                <w:sz w:val="20"/>
                <w:szCs w:val="20"/>
              </w:rPr>
              <w:t>30.550,00</w:t>
            </w:r>
          </w:p>
        </w:tc>
      </w:tr>
    </w:tbl>
    <w:p w14:paraId="657B7364" w14:textId="77777777" w:rsidR="0071061B" w:rsidRPr="00E23765" w:rsidRDefault="0071061B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22CB0" w14:textId="77777777" w:rsidR="006244B4" w:rsidRPr="00052251" w:rsidRDefault="006244B4" w:rsidP="00624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2251">
        <w:rPr>
          <w:rFonts w:ascii="Times New Roman" w:hAnsi="Times New Roman" w:cs="Times New Roman"/>
          <w:b/>
          <w:bCs/>
          <w:sz w:val="24"/>
          <w:szCs w:val="24"/>
        </w:rPr>
        <w:t>RASHODI ZA ZAPOSLENE</w:t>
      </w:r>
    </w:p>
    <w:p w14:paraId="5657691E" w14:textId="48572C7E" w:rsidR="006244B4" w:rsidRPr="00052251" w:rsidRDefault="006244B4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251">
        <w:rPr>
          <w:rFonts w:ascii="Times New Roman" w:hAnsi="Times New Roman" w:cs="Times New Roman"/>
          <w:bCs/>
          <w:sz w:val="24"/>
          <w:szCs w:val="24"/>
        </w:rPr>
        <w:t xml:space="preserve">Rashodi za zaposlene planirani su u iznosu od </w:t>
      </w:r>
      <w:r w:rsidR="00052251" w:rsidRPr="00052251">
        <w:rPr>
          <w:rFonts w:ascii="Times New Roman" w:hAnsi="Times New Roman" w:cs="Times New Roman"/>
          <w:bCs/>
          <w:sz w:val="24"/>
          <w:szCs w:val="24"/>
        </w:rPr>
        <w:t>296.700</w:t>
      </w:r>
      <w:r w:rsidRPr="00052251">
        <w:rPr>
          <w:rFonts w:ascii="Times New Roman" w:hAnsi="Times New Roman" w:cs="Times New Roman"/>
          <w:bCs/>
          <w:sz w:val="24"/>
          <w:szCs w:val="24"/>
        </w:rPr>
        <w:t>,00 eura, dok su I</w:t>
      </w:r>
      <w:r w:rsidR="00052251" w:rsidRPr="00052251">
        <w:rPr>
          <w:rFonts w:ascii="Times New Roman" w:hAnsi="Times New Roman" w:cs="Times New Roman"/>
          <w:bCs/>
          <w:sz w:val="24"/>
          <w:szCs w:val="24"/>
        </w:rPr>
        <w:t>I</w:t>
      </w:r>
      <w:r w:rsidRPr="00052251">
        <w:rPr>
          <w:rFonts w:ascii="Times New Roman" w:hAnsi="Times New Roman" w:cs="Times New Roman"/>
          <w:bCs/>
          <w:sz w:val="24"/>
          <w:szCs w:val="24"/>
        </w:rPr>
        <w:t>. Izmjenama i dopunama Proračuna za 202</w:t>
      </w:r>
      <w:r w:rsidR="00052251" w:rsidRPr="00052251">
        <w:rPr>
          <w:rFonts w:ascii="Times New Roman" w:hAnsi="Times New Roman" w:cs="Times New Roman"/>
          <w:bCs/>
          <w:sz w:val="24"/>
          <w:szCs w:val="24"/>
        </w:rPr>
        <w:t>5</w:t>
      </w:r>
      <w:r w:rsidRPr="00052251">
        <w:rPr>
          <w:rFonts w:ascii="Times New Roman" w:hAnsi="Times New Roman" w:cs="Times New Roman"/>
          <w:bCs/>
          <w:sz w:val="24"/>
          <w:szCs w:val="24"/>
        </w:rPr>
        <w:t xml:space="preserve">. godinu isti </w:t>
      </w:r>
      <w:r w:rsidR="00052251" w:rsidRPr="00052251">
        <w:rPr>
          <w:rFonts w:ascii="Times New Roman" w:hAnsi="Times New Roman" w:cs="Times New Roman"/>
          <w:bCs/>
          <w:sz w:val="24"/>
          <w:szCs w:val="24"/>
        </w:rPr>
        <w:t xml:space="preserve">smanjeni </w:t>
      </w:r>
      <w:r w:rsidRPr="00052251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052251" w:rsidRPr="00052251">
        <w:rPr>
          <w:rFonts w:ascii="Times New Roman" w:hAnsi="Times New Roman" w:cs="Times New Roman"/>
          <w:bCs/>
          <w:sz w:val="24"/>
          <w:szCs w:val="24"/>
        </w:rPr>
        <w:t>38</w:t>
      </w:r>
      <w:r w:rsidRPr="00052251">
        <w:rPr>
          <w:rFonts w:ascii="Times New Roman" w:hAnsi="Times New Roman" w:cs="Times New Roman"/>
          <w:bCs/>
          <w:sz w:val="24"/>
          <w:szCs w:val="24"/>
        </w:rPr>
        <w:t>.</w:t>
      </w:r>
      <w:r w:rsidR="00052251" w:rsidRPr="00052251">
        <w:rPr>
          <w:rFonts w:ascii="Times New Roman" w:hAnsi="Times New Roman" w:cs="Times New Roman"/>
          <w:bCs/>
          <w:sz w:val="24"/>
          <w:szCs w:val="24"/>
        </w:rPr>
        <w:t>565</w:t>
      </w:r>
      <w:r w:rsidRPr="00052251">
        <w:rPr>
          <w:rFonts w:ascii="Times New Roman" w:hAnsi="Times New Roman" w:cs="Times New Roman"/>
          <w:bCs/>
          <w:sz w:val="24"/>
          <w:szCs w:val="24"/>
        </w:rPr>
        <w:t>,00 eura te sada iznose 2</w:t>
      </w:r>
      <w:r w:rsidR="00052251" w:rsidRPr="00052251">
        <w:rPr>
          <w:rFonts w:ascii="Times New Roman" w:hAnsi="Times New Roman" w:cs="Times New Roman"/>
          <w:bCs/>
          <w:sz w:val="24"/>
          <w:szCs w:val="24"/>
        </w:rPr>
        <w:t>58</w:t>
      </w:r>
      <w:r w:rsidRPr="00052251">
        <w:rPr>
          <w:rFonts w:ascii="Times New Roman" w:hAnsi="Times New Roman" w:cs="Times New Roman"/>
          <w:bCs/>
          <w:sz w:val="24"/>
          <w:szCs w:val="24"/>
        </w:rPr>
        <w:t>.</w:t>
      </w:r>
      <w:r w:rsidR="00052251" w:rsidRPr="00052251">
        <w:rPr>
          <w:rFonts w:ascii="Times New Roman" w:hAnsi="Times New Roman" w:cs="Times New Roman"/>
          <w:bCs/>
          <w:sz w:val="24"/>
          <w:szCs w:val="24"/>
        </w:rPr>
        <w:t>135</w:t>
      </w:r>
      <w:r w:rsidRPr="00052251">
        <w:rPr>
          <w:rFonts w:ascii="Times New Roman" w:hAnsi="Times New Roman" w:cs="Times New Roman"/>
          <w:bCs/>
          <w:sz w:val="24"/>
          <w:szCs w:val="24"/>
        </w:rPr>
        <w:t>,00 eura. Navedeno povećanje odnosi se na rashode za plaće, rashode za zdravstveno osiguranje i ostale rashode za zaposlene u Programu 1001 Općinsko vijeće i Općinski načelnik i u Programu 2001 Javna uprava i administracija.</w:t>
      </w:r>
    </w:p>
    <w:p w14:paraId="753371AB" w14:textId="77777777" w:rsidR="006244B4" w:rsidRPr="00ED4801" w:rsidRDefault="006244B4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5528D8" w14:textId="77777777" w:rsidR="006244B4" w:rsidRPr="00ED4801" w:rsidRDefault="006244B4" w:rsidP="00624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801">
        <w:rPr>
          <w:rFonts w:ascii="Times New Roman" w:hAnsi="Times New Roman" w:cs="Times New Roman"/>
          <w:b/>
          <w:sz w:val="24"/>
          <w:szCs w:val="24"/>
        </w:rPr>
        <w:t>MATERIJALNI RASHODI</w:t>
      </w:r>
    </w:p>
    <w:p w14:paraId="3A852312" w14:textId="209F2FE6" w:rsidR="00F468B2" w:rsidRDefault="006244B4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801">
        <w:rPr>
          <w:rFonts w:ascii="Times New Roman" w:hAnsi="Times New Roman" w:cs="Times New Roman"/>
          <w:bCs/>
          <w:sz w:val="24"/>
          <w:szCs w:val="24"/>
        </w:rPr>
        <w:t xml:space="preserve">Materijalni rashodi planirani su u iznosu od </w:t>
      </w:r>
      <w:r w:rsidR="00ED4801" w:rsidRPr="00ED4801">
        <w:rPr>
          <w:rFonts w:ascii="Times New Roman" w:hAnsi="Times New Roman" w:cs="Times New Roman"/>
          <w:bCs/>
          <w:sz w:val="24"/>
          <w:szCs w:val="24"/>
        </w:rPr>
        <w:t>1.166.500</w:t>
      </w:r>
      <w:r w:rsidRPr="00ED4801">
        <w:rPr>
          <w:rFonts w:ascii="Times New Roman" w:hAnsi="Times New Roman" w:cs="Times New Roman"/>
          <w:bCs/>
          <w:sz w:val="24"/>
          <w:szCs w:val="24"/>
        </w:rPr>
        <w:t xml:space="preserve">,00 eura, dok su </w:t>
      </w:r>
      <w:r w:rsidR="00ED4801" w:rsidRPr="00ED4801">
        <w:rPr>
          <w:rFonts w:ascii="Times New Roman" w:hAnsi="Times New Roman" w:cs="Times New Roman"/>
          <w:bCs/>
          <w:sz w:val="24"/>
          <w:szCs w:val="24"/>
        </w:rPr>
        <w:t>I</w:t>
      </w:r>
      <w:r w:rsidRPr="00ED4801">
        <w:rPr>
          <w:rFonts w:ascii="Times New Roman" w:hAnsi="Times New Roman" w:cs="Times New Roman"/>
          <w:bCs/>
          <w:sz w:val="24"/>
          <w:szCs w:val="24"/>
        </w:rPr>
        <w:t>I. Izmjenama i dopunama Proračuna za 202</w:t>
      </w:r>
      <w:r w:rsidR="00ED4801" w:rsidRPr="00ED4801">
        <w:rPr>
          <w:rFonts w:ascii="Times New Roman" w:hAnsi="Times New Roman" w:cs="Times New Roman"/>
          <w:bCs/>
          <w:sz w:val="24"/>
          <w:szCs w:val="24"/>
        </w:rPr>
        <w:t>5</w:t>
      </w:r>
      <w:r w:rsidRPr="00ED4801">
        <w:rPr>
          <w:rFonts w:ascii="Times New Roman" w:hAnsi="Times New Roman" w:cs="Times New Roman"/>
          <w:bCs/>
          <w:sz w:val="24"/>
          <w:szCs w:val="24"/>
        </w:rPr>
        <w:t xml:space="preserve">. godinu isti povećani za </w:t>
      </w:r>
      <w:r w:rsidR="00ED4801" w:rsidRPr="00ED4801">
        <w:rPr>
          <w:rFonts w:ascii="Times New Roman" w:hAnsi="Times New Roman" w:cs="Times New Roman"/>
          <w:bCs/>
          <w:sz w:val="24"/>
          <w:szCs w:val="24"/>
        </w:rPr>
        <w:t>27</w:t>
      </w:r>
      <w:r w:rsidRPr="00ED4801">
        <w:rPr>
          <w:rFonts w:ascii="Times New Roman" w:hAnsi="Times New Roman" w:cs="Times New Roman"/>
          <w:bCs/>
          <w:sz w:val="24"/>
          <w:szCs w:val="24"/>
        </w:rPr>
        <w:t>.</w:t>
      </w:r>
      <w:r w:rsidR="00ED4801" w:rsidRPr="00ED4801">
        <w:rPr>
          <w:rFonts w:ascii="Times New Roman" w:hAnsi="Times New Roman" w:cs="Times New Roman"/>
          <w:bCs/>
          <w:sz w:val="24"/>
          <w:szCs w:val="24"/>
        </w:rPr>
        <w:t>550</w:t>
      </w:r>
      <w:r w:rsidRPr="00ED4801">
        <w:rPr>
          <w:rFonts w:ascii="Times New Roman" w:hAnsi="Times New Roman" w:cs="Times New Roman"/>
          <w:bCs/>
          <w:sz w:val="24"/>
          <w:szCs w:val="24"/>
        </w:rPr>
        <w:t xml:space="preserve">,00 eura te sada iznose </w:t>
      </w:r>
      <w:r w:rsidRPr="00ED4801">
        <w:rPr>
          <w:rFonts w:ascii="Times New Roman" w:hAnsi="Times New Roman" w:cs="Times New Roman"/>
          <w:bCs/>
          <w:sz w:val="24"/>
          <w:szCs w:val="24"/>
        </w:rPr>
        <w:lastRenderedPageBreak/>
        <w:t>1.</w:t>
      </w:r>
      <w:r w:rsidR="00ED4801" w:rsidRPr="00ED4801">
        <w:rPr>
          <w:rFonts w:ascii="Times New Roman" w:hAnsi="Times New Roman" w:cs="Times New Roman"/>
          <w:bCs/>
          <w:sz w:val="24"/>
          <w:szCs w:val="24"/>
        </w:rPr>
        <w:t>194</w:t>
      </w:r>
      <w:r w:rsidRPr="00ED4801">
        <w:rPr>
          <w:rFonts w:ascii="Times New Roman" w:hAnsi="Times New Roman" w:cs="Times New Roman"/>
          <w:bCs/>
          <w:sz w:val="24"/>
          <w:szCs w:val="24"/>
        </w:rPr>
        <w:t>.</w:t>
      </w:r>
      <w:r w:rsidR="00ED4801" w:rsidRPr="00ED4801">
        <w:rPr>
          <w:rFonts w:ascii="Times New Roman" w:hAnsi="Times New Roman" w:cs="Times New Roman"/>
          <w:bCs/>
          <w:sz w:val="24"/>
          <w:szCs w:val="24"/>
        </w:rPr>
        <w:t>0</w:t>
      </w:r>
      <w:r w:rsidRPr="00ED4801">
        <w:rPr>
          <w:rFonts w:ascii="Times New Roman" w:hAnsi="Times New Roman" w:cs="Times New Roman"/>
          <w:bCs/>
          <w:sz w:val="24"/>
          <w:szCs w:val="24"/>
        </w:rPr>
        <w:t>5</w:t>
      </w:r>
      <w:r w:rsidR="00ED4801" w:rsidRPr="00ED4801">
        <w:rPr>
          <w:rFonts w:ascii="Times New Roman" w:hAnsi="Times New Roman" w:cs="Times New Roman"/>
          <w:bCs/>
          <w:sz w:val="24"/>
          <w:szCs w:val="24"/>
        </w:rPr>
        <w:t>0</w:t>
      </w:r>
      <w:r w:rsidRPr="00ED4801">
        <w:rPr>
          <w:rFonts w:ascii="Times New Roman" w:hAnsi="Times New Roman" w:cs="Times New Roman"/>
          <w:bCs/>
          <w:sz w:val="24"/>
          <w:szCs w:val="24"/>
        </w:rPr>
        <w:t xml:space="preserve">,00 eura. </w:t>
      </w:r>
      <w:r w:rsidRPr="0042672B">
        <w:rPr>
          <w:rFonts w:ascii="Times New Roman" w:hAnsi="Times New Roman" w:cs="Times New Roman"/>
          <w:bCs/>
          <w:sz w:val="24"/>
          <w:szCs w:val="24"/>
        </w:rPr>
        <w:t xml:space="preserve">Značajnija povećanja odnose se na planirane rashode za </w:t>
      </w:r>
      <w:r w:rsidR="009D3FAD" w:rsidRPr="0042672B">
        <w:rPr>
          <w:rFonts w:ascii="Times New Roman" w:hAnsi="Times New Roman" w:cs="Times New Roman"/>
          <w:bCs/>
          <w:sz w:val="24"/>
          <w:szCs w:val="24"/>
        </w:rPr>
        <w:t>intelektualne i osobne usluge</w:t>
      </w:r>
      <w:r w:rsidR="00F468B2">
        <w:rPr>
          <w:rFonts w:ascii="Times New Roman" w:hAnsi="Times New Roman" w:cs="Times New Roman"/>
          <w:bCs/>
          <w:sz w:val="24"/>
          <w:szCs w:val="24"/>
        </w:rPr>
        <w:t xml:space="preserve">, te na rashode komunalnog održavanja. </w:t>
      </w:r>
    </w:p>
    <w:p w14:paraId="33E9244B" w14:textId="77777777" w:rsidR="006244B4" w:rsidRPr="00E304C4" w:rsidRDefault="006244B4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0387B2" w14:textId="77777777" w:rsidR="006244B4" w:rsidRPr="00A541D4" w:rsidRDefault="006244B4" w:rsidP="00624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1D4">
        <w:rPr>
          <w:rFonts w:ascii="Times New Roman" w:hAnsi="Times New Roman" w:cs="Times New Roman"/>
          <w:b/>
          <w:sz w:val="24"/>
          <w:szCs w:val="24"/>
        </w:rPr>
        <w:t>FINANCIJSKI RASHODI</w:t>
      </w:r>
    </w:p>
    <w:p w14:paraId="5CEC7B86" w14:textId="785E0904" w:rsidR="006244B4" w:rsidRPr="00A541D4" w:rsidRDefault="006244B4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41D4">
        <w:rPr>
          <w:rFonts w:ascii="Times New Roman" w:hAnsi="Times New Roman" w:cs="Times New Roman"/>
          <w:bCs/>
          <w:sz w:val="24"/>
          <w:szCs w:val="24"/>
        </w:rPr>
        <w:t xml:space="preserve">Financijski rashodi planirani su u iznosu od </w:t>
      </w:r>
      <w:r w:rsidR="00521A1D" w:rsidRPr="00A541D4">
        <w:rPr>
          <w:rFonts w:ascii="Times New Roman" w:hAnsi="Times New Roman" w:cs="Times New Roman"/>
          <w:bCs/>
          <w:sz w:val="24"/>
          <w:szCs w:val="24"/>
        </w:rPr>
        <w:t>14</w:t>
      </w:r>
      <w:r w:rsidRPr="00A541D4">
        <w:rPr>
          <w:rFonts w:ascii="Times New Roman" w:hAnsi="Times New Roman" w:cs="Times New Roman"/>
          <w:bCs/>
          <w:sz w:val="24"/>
          <w:szCs w:val="24"/>
        </w:rPr>
        <w:t>.</w:t>
      </w:r>
      <w:r w:rsidR="00521A1D" w:rsidRPr="00A541D4">
        <w:rPr>
          <w:rFonts w:ascii="Times New Roman" w:hAnsi="Times New Roman" w:cs="Times New Roman"/>
          <w:bCs/>
          <w:sz w:val="24"/>
          <w:szCs w:val="24"/>
        </w:rPr>
        <w:t>200</w:t>
      </w:r>
      <w:r w:rsidRPr="00A541D4">
        <w:rPr>
          <w:rFonts w:ascii="Times New Roman" w:hAnsi="Times New Roman" w:cs="Times New Roman"/>
          <w:bCs/>
          <w:sz w:val="24"/>
          <w:szCs w:val="24"/>
        </w:rPr>
        <w:t>,00 eura, dok su I</w:t>
      </w:r>
      <w:r w:rsidR="00521A1D" w:rsidRPr="00A541D4">
        <w:rPr>
          <w:rFonts w:ascii="Times New Roman" w:hAnsi="Times New Roman" w:cs="Times New Roman"/>
          <w:bCs/>
          <w:sz w:val="24"/>
          <w:szCs w:val="24"/>
        </w:rPr>
        <w:t>I</w:t>
      </w:r>
      <w:r w:rsidRPr="00A541D4">
        <w:rPr>
          <w:rFonts w:ascii="Times New Roman" w:hAnsi="Times New Roman" w:cs="Times New Roman"/>
          <w:bCs/>
          <w:sz w:val="24"/>
          <w:szCs w:val="24"/>
        </w:rPr>
        <w:t>. Izmjenama i dopunama Proračuna za 202</w:t>
      </w:r>
      <w:r w:rsidR="00E304C4" w:rsidRPr="00A541D4">
        <w:rPr>
          <w:rFonts w:ascii="Times New Roman" w:hAnsi="Times New Roman" w:cs="Times New Roman"/>
          <w:bCs/>
          <w:sz w:val="24"/>
          <w:szCs w:val="24"/>
        </w:rPr>
        <w:t>5</w:t>
      </w:r>
      <w:r w:rsidRPr="00A541D4">
        <w:rPr>
          <w:rFonts w:ascii="Times New Roman" w:hAnsi="Times New Roman" w:cs="Times New Roman"/>
          <w:bCs/>
          <w:sz w:val="24"/>
          <w:szCs w:val="24"/>
        </w:rPr>
        <w:t xml:space="preserve">. godinu isti </w:t>
      </w:r>
      <w:r w:rsidR="00F44629" w:rsidRPr="00A541D4">
        <w:rPr>
          <w:rFonts w:ascii="Times New Roman" w:hAnsi="Times New Roman" w:cs="Times New Roman"/>
          <w:bCs/>
          <w:sz w:val="24"/>
          <w:szCs w:val="24"/>
        </w:rPr>
        <w:t>povećani</w:t>
      </w:r>
      <w:r w:rsidRPr="00A541D4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 w:rsidR="00F44629" w:rsidRPr="00A541D4">
        <w:rPr>
          <w:rFonts w:ascii="Times New Roman" w:hAnsi="Times New Roman" w:cs="Times New Roman"/>
          <w:bCs/>
          <w:sz w:val="24"/>
          <w:szCs w:val="24"/>
        </w:rPr>
        <w:t>5</w:t>
      </w:r>
      <w:r w:rsidRPr="00A541D4">
        <w:rPr>
          <w:rFonts w:ascii="Times New Roman" w:hAnsi="Times New Roman" w:cs="Times New Roman"/>
          <w:bCs/>
          <w:sz w:val="24"/>
          <w:szCs w:val="24"/>
        </w:rPr>
        <w:t>00,00 eura te sada iznose 14.</w:t>
      </w:r>
      <w:r w:rsidR="00F44629" w:rsidRPr="00A541D4">
        <w:rPr>
          <w:rFonts w:ascii="Times New Roman" w:hAnsi="Times New Roman" w:cs="Times New Roman"/>
          <w:bCs/>
          <w:sz w:val="24"/>
          <w:szCs w:val="24"/>
        </w:rPr>
        <w:t>70</w:t>
      </w:r>
      <w:r w:rsidRPr="00A541D4">
        <w:rPr>
          <w:rFonts w:ascii="Times New Roman" w:hAnsi="Times New Roman" w:cs="Times New Roman"/>
          <w:bCs/>
          <w:sz w:val="24"/>
          <w:szCs w:val="24"/>
        </w:rPr>
        <w:t xml:space="preserve">0,00 eura. Predmetno </w:t>
      </w:r>
      <w:r w:rsidR="00312DD9" w:rsidRPr="00A541D4">
        <w:rPr>
          <w:rFonts w:ascii="Times New Roman" w:hAnsi="Times New Roman" w:cs="Times New Roman"/>
          <w:bCs/>
          <w:sz w:val="24"/>
          <w:szCs w:val="24"/>
        </w:rPr>
        <w:t xml:space="preserve">povećanje </w:t>
      </w:r>
      <w:r w:rsidRPr="00A541D4">
        <w:rPr>
          <w:rFonts w:ascii="Times New Roman" w:hAnsi="Times New Roman" w:cs="Times New Roman"/>
          <w:bCs/>
          <w:sz w:val="24"/>
          <w:szCs w:val="24"/>
        </w:rPr>
        <w:t xml:space="preserve">odnosni se na rashode </w:t>
      </w:r>
      <w:r w:rsidR="00A541D4" w:rsidRPr="00A541D4">
        <w:rPr>
          <w:rFonts w:ascii="Times New Roman" w:hAnsi="Times New Roman" w:cs="Times New Roman"/>
          <w:bCs/>
          <w:sz w:val="24"/>
          <w:szCs w:val="24"/>
        </w:rPr>
        <w:t>za bankarske usluge i usluge platnog prometa.</w:t>
      </w:r>
    </w:p>
    <w:p w14:paraId="74AB7CC6" w14:textId="77777777" w:rsidR="006244B4" w:rsidRPr="00A541D4" w:rsidRDefault="006244B4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C27581" w14:textId="726895A3" w:rsidR="005F7429" w:rsidRPr="00CE7E8E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1D4">
        <w:rPr>
          <w:rFonts w:ascii="Times New Roman" w:hAnsi="Times New Roman" w:cs="Times New Roman"/>
          <w:b/>
          <w:sz w:val="24"/>
          <w:szCs w:val="24"/>
        </w:rPr>
        <w:t xml:space="preserve">POMOĆI DANE U </w:t>
      </w:r>
      <w:r w:rsidRPr="00CE7E8E">
        <w:rPr>
          <w:rFonts w:ascii="Times New Roman" w:hAnsi="Times New Roman" w:cs="Times New Roman"/>
          <w:b/>
          <w:sz w:val="24"/>
          <w:szCs w:val="24"/>
        </w:rPr>
        <w:t xml:space="preserve">INOZEMSTVO I UNUTAR OPĆEG PRORAČUNA </w:t>
      </w:r>
    </w:p>
    <w:p w14:paraId="31D1C614" w14:textId="2A0D6137" w:rsidR="000962C0" w:rsidRPr="007F3009" w:rsidRDefault="00995443" w:rsidP="00995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009">
        <w:rPr>
          <w:rFonts w:ascii="Times New Roman" w:hAnsi="Times New Roman" w:cs="Times New Roman"/>
          <w:sz w:val="24"/>
          <w:szCs w:val="24"/>
        </w:rPr>
        <w:t xml:space="preserve">Pomoći dane u inozemstvo i unutar općeg proračuna planirane su u iznosu od </w:t>
      </w:r>
      <w:r w:rsidR="00CE7E8E" w:rsidRPr="007F3009">
        <w:rPr>
          <w:rFonts w:ascii="Times New Roman" w:hAnsi="Times New Roman" w:cs="Times New Roman"/>
          <w:sz w:val="24"/>
          <w:szCs w:val="24"/>
        </w:rPr>
        <w:t>753</w:t>
      </w:r>
      <w:r w:rsidR="00772F70" w:rsidRPr="007F3009">
        <w:rPr>
          <w:rFonts w:ascii="Times New Roman" w:hAnsi="Times New Roman" w:cs="Times New Roman"/>
          <w:sz w:val="24"/>
          <w:szCs w:val="24"/>
        </w:rPr>
        <w:t>.</w:t>
      </w:r>
      <w:r w:rsidR="00CE7E8E" w:rsidRPr="007F3009">
        <w:rPr>
          <w:rFonts w:ascii="Times New Roman" w:hAnsi="Times New Roman" w:cs="Times New Roman"/>
          <w:sz w:val="24"/>
          <w:szCs w:val="24"/>
        </w:rPr>
        <w:t>13</w:t>
      </w:r>
      <w:r w:rsidR="00772F70" w:rsidRPr="007F3009">
        <w:rPr>
          <w:rFonts w:ascii="Times New Roman" w:hAnsi="Times New Roman" w:cs="Times New Roman"/>
          <w:sz w:val="24"/>
          <w:szCs w:val="24"/>
        </w:rPr>
        <w:t>0</w:t>
      </w:r>
      <w:r w:rsidRPr="007F3009">
        <w:rPr>
          <w:rFonts w:ascii="Times New Roman" w:hAnsi="Times New Roman" w:cs="Times New Roman"/>
          <w:sz w:val="24"/>
          <w:szCs w:val="24"/>
        </w:rPr>
        <w:t>,00 eura, dok su I</w:t>
      </w:r>
      <w:r w:rsidR="00CE7E8E" w:rsidRPr="007F3009">
        <w:rPr>
          <w:rFonts w:ascii="Times New Roman" w:hAnsi="Times New Roman" w:cs="Times New Roman"/>
          <w:sz w:val="24"/>
          <w:szCs w:val="24"/>
        </w:rPr>
        <w:t>I</w:t>
      </w:r>
      <w:r w:rsidRPr="007F3009">
        <w:rPr>
          <w:rFonts w:ascii="Times New Roman" w:hAnsi="Times New Roman" w:cs="Times New Roman"/>
          <w:sz w:val="24"/>
          <w:szCs w:val="24"/>
        </w:rPr>
        <w:t>. Izmjenama i dopunama Proračuna za 202</w:t>
      </w:r>
      <w:r w:rsidR="00772F70" w:rsidRPr="007F3009">
        <w:rPr>
          <w:rFonts w:ascii="Times New Roman" w:hAnsi="Times New Roman" w:cs="Times New Roman"/>
          <w:sz w:val="24"/>
          <w:szCs w:val="24"/>
        </w:rPr>
        <w:t>5</w:t>
      </w:r>
      <w:r w:rsidRPr="007F3009">
        <w:rPr>
          <w:rFonts w:ascii="Times New Roman" w:hAnsi="Times New Roman" w:cs="Times New Roman"/>
          <w:sz w:val="24"/>
          <w:szCs w:val="24"/>
        </w:rPr>
        <w:t xml:space="preserve">. godinu iste </w:t>
      </w:r>
      <w:r w:rsidR="00B142DD" w:rsidRPr="007F3009">
        <w:rPr>
          <w:rFonts w:ascii="Times New Roman" w:hAnsi="Times New Roman" w:cs="Times New Roman"/>
          <w:sz w:val="24"/>
          <w:szCs w:val="24"/>
        </w:rPr>
        <w:t xml:space="preserve">povećane </w:t>
      </w:r>
      <w:r w:rsidRPr="007F3009">
        <w:rPr>
          <w:rFonts w:ascii="Times New Roman" w:hAnsi="Times New Roman" w:cs="Times New Roman"/>
          <w:sz w:val="24"/>
          <w:szCs w:val="24"/>
        </w:rPr>
        <w:t xml:space="preserve">za </w:t>
      </w:r>
      <w:r w:rsidR="00CE7E8E" w:rsidRPr="007F3009">
        <w:rPr>
          <w:rFonts w:ascii="Times New Roman" w:hAnsi="Times New Roman" w:cs="Times New Roman"/>
          <w:sz w:val="24"/>
          <w:szCs w:val="24"/>
        </w:rPr>
        <w:t>19</w:t>
      </w:r>
      <w:r w:rsidR="00772F70" w:rsidRPr="007F3009">
        <w:rPr>
          <w:rFonts w:ascii="Times New Roman" w:hAnsi="Times New Roman" w:cs="Times New Roman"/>
          <w:sz w:val="24"/>
          <w:szCs w:val="24"/>
        </w:rPr>
        <w:t>.</w:t>
      </w:r>
      <w:r w:rsidR="00CE7E8E" w:rsidRPr="007F3009">
        <w:rPr>
          <w:rFonts w:ascii="Times New Roman" w:hAnsi="Times New Roman" w:cs="Times New Roman"/>
          <w:sz w:val="24"/>
          <w:szCs w:val="24"/>
        </w:rPr>
        <w:t>19</w:t>
      </w:r>
      <w:r w:rsidR="00772F70" w:rsidRPr="007F3009">
        <w:rPr>
          <w:rFonts w:ascii="Times New Roman" w:hAnsi="Times New Roman" w:cs="Times New Roman"/>
          <w:sz w:val="24"/>
          <w:szCs w:val="24"/>
        </w:rPr>
        <w:t>0</w:t>
      </w:r>
      <w:r w:rsidR="00B142DD" w:rsidRPr="007F3009">
        <w:rPr>
          <w:rFonts w:ascii="Times New Roman" w:hAnsi="Times New Roman" w:cs="Times New Roman"/>
          <w:sz w:val="24"/>
          <w:szCs w:val="24"/>
        </w:rPr>
        <w:t>,</w:t>
      </w:r>
      <w:r w:rsidRPr="007F3009">
        <w:rPr>
          <w:rFonts w:ascii="Times New Roman" w:hAnsi="Times New Roman" w:cs="Times New Roman"/>
          <w:sz w:val="24"/>
          <w:szCs w:val="24"/>
        </w:rPr>
        <w:t xml:space="preserve">00 eura te sada iznose </w:t>
      </w:r>
      <w:r w:rsidR="00772F70" w:rsidRPr="007F3009">
        <w:rPr>
          <w:rFonts w:ascii="Times New Roman" w:hAnsi="Times New Roman" w:cs="Times New Roman"/>
          <w:sz w:val="24"/>
          <w:szCs w:val="24"/>
        </w:rPr>
        <w:t>7</w:t>
      </w:r>
      <w:r w:rsidR="00CE7E8E" w:rsidRPr="007F3009">
        <w:rPr>
          <w:rFonts w:ascii="Times New Roman" w:hAnsi="Times New Roman" w:cs="Times New Roman"/>
          <w:sz w:val="24"/>
          <w:szCs w:val="24"/>
        </w:rPr>
        <w:t>72</w:t>
      </w:r>
      <w:r w:rsidR="00772F70" w:rsidRPr="007F3009">
        <w:rPr>
          <w:rFonts w:ascii="Times New Roman" w:hAnsi="Times New Roman" w:cs="Times New Roman"/>
          <w:sz w:val="24"/>
          <w:szCs w:val="24"/>
        </w:rPr>
        <w:t>.3</w:t>
      </w:r>
      <w:r w:rsidR="00CE7E8E" w:rsidRPr="007F3009">
        <w:rPr>
          <w:rFonts w:ascii="Times New Roman" w:hAnsi="Times New Roman" w:cs="Times New Roman"/>
          <w:sz w:val="24"/>
          <w:szCs w:val="24"/>
        </w:rPr>
        <w:t>2</w:t>
      </w:r>
      <w:r w:rsidR="00772F70" w:rsidRPr="007F3009">
        <w:rPr>
          <w:rFonts w:ascii="Times New Roman" w:hAnsi="Times New Roman" w:cs="Times New Roman"/>
          <w:sz w:val="24"/>
          <w:szCs w:val="24"/>
        </w:rPr>
        <w:t>0,</w:t>
      </w:r>
      <w:r w:rsidRPr="007F3009">
        <w:rPr>
          <w:rFonts w:ascii="Times New Roman" w:hAnsi="Times New Roman" w:cs="Times New Roman"/>
          <w:sz w:val="24"/>
          <w:szCs w:val="24"/>
        </w:rPr>
        <w:t>00 eura.</w:t>
      </w:r>
      <w:r w:rsidR="008D7506" w:rsidRPr="007F3009">
        <w:rPr>
          <w:rFonts w:ascii="Times New Roman" w:hAnsi="Times New Roman" w:cs="Times New Roman"/>
          <w:sz w:val="24"/>
          <w:szCs w:val="24"/>
        </w:rPr>
        <w:t xml:space="preserve"> </w:t>
      </w:r>
      <w:r w:rsidR="00127646" w:rsidRPr="007F3009">
        <w:rPr>
          <w:rFonts w:ascii="Times New Roman" w:hAnsi="Times New Roman" w:cs="Times New Roman"/>
          <w:sz w:val="24"/>
          <w:szCs w:val="24"/>
        </w:rPr>
        <w:t>Najznačajnij</w:t>
      </w:r>
      <w:r w:rsidR="00ED2871">
        <w:rPr>
          <w:rFonts w:ascii="Times New Roman" w:hAnsi="Times New Roman" w:cs="Times New Roman"/>
          <w:sz w:val="24"/>
          <w:szCs w:val="24"/>
        </w:rPr>
        <w:t>e</w:t>
      </w:r>
      <w:r w:rsidR="00127646" w:rsidRPr="007F3009">
        <w:rPr>
          <w:rFonts w:ascii="Times New Roman" w:hAnsi="Times New Roman" w:cs="Times New Roman"/>
          <w:sz w:val="24"/>
          <w:szCs w:val="24"/>
        </w:rPr>
        <w:t xml:space="preserve"> p</w:t>
      </w:r>
      <w:r w:rsidRPr="007F3009">
        <w:rPr>
          <w:rFonts w:ascii="Times New Roman" w:hAnsi="Times New Roman" w:cs="Times New Roman"/>
          <w:sz w:val="24"/>
          <w:szCs w:val="24"/>
        </w:rPr>
        <w:t>romjen</w:t>
      </w:r>
      <w:r w:rsidR="00ED2871">
        <w:rPr>
          <w:rFonts w:ascii="Times New Roman" w:hAnsi="Times New Roman" w:cs="Times New Roman"/>
          <w:sz w:val="24"/>
          <w:szCs w:val="24"/>
        </w:rPr>
        <w:t>e</w:t>
      </w:r>
      <w:r w:rsidRPr="007F3009">
        <w:rPr>
          <w:rFonts w:ascii="Times New Roman" w:hAnsi="Times New Roman" w:cs="Times New Roman"/>
          <w:sz w:val="24"/>
          <w:szCs w:val="24"/>
        </w:rPr>
        <w:t xml:space="preserve"> odnos</w:t>
      </w:r>
      <w:r w:rsidR="00ED2871">
        <w:rPr>
          <w:rFonts w:ascii="Times New Roman" w:hAnsi="Times New Roman" w:cs="Times New Roman"/>
          <w:sz w:val="24"/>
          <w:szCs w:val="24"/>
        </w:rPr>
        <w:t>e se</w:t>
      </w:r>
      <w:r w:rsidRPr="007F3009">
        <w:rPr>
          <w:rFonts w:ascii="Times New Roman" w:hAnsi="Times New Roman" w:cs="Times New Roman"/>
          <w:sz w:val="24"/>
          <w:szCs w:val="24"/>
        </w:rPr>
        <w:t xml:space="preserve"> na </w:t>
      </w:r>
      <w:r w:rsidR="000962C0" w:rsidRPr="007F3009">
        <w:rPr>
          <w:rFonts w:ascii="Times New Roman" w:hAnsi="Times New Roman" w:cs="Times New Roman"/>
          <w:sz w:val="24"/>
          <w:szCs w:val="24"/>
        </w:rPr>
        <w:t>povećanje pomoći</w:t>
      </w:r>
      <w:r w:rsidR="00127646" w:rsidRPr="007F3009">
        <w:rPr>
          <w:rFonts w:ascii="Times New Roman" w:hAnsi="Times New Roman" w:cs="Times New Roman"/>
          <w:sz w:val="24"/>
          <w:szCs w:val="24"/>
        </w:rPr>
        <w:t xml:space="preserve"> za financiranje Dječje</w:t>
      </w:r>
      <w:r w:rsidR="00ED2871">
        <w:rPr>
          <w:rFonts w:ascii="Times New Roman" w:hAnsi="Times New Roman" w:cs="Times New Roman"/>
          <w:sz w:val="24"/>
          <w:szCs w:val="24"/>
        </w:rPr>
        <w:t>g</w:t>
      </w:r>
      <w:r w:rsidR="00127646" w:rsidRPr="007F3009">
        <w:rPr>
          <w:rFonts w:ascii="Times New Roman" w:hAnsi="Times New Roman" w:cs="Times New Roman"/>
          <w:sz w:val="24"/>
          <w:szCs w:val="24"/>
        </w:rPr>
        <w:t xml:space="preserve"> vrtić</w:t>
      </w:r>
      <w:r w:rsidR="00ED2871">
        <w:rPr>
          <w:rFonts w:ascii="Times New Roman" w:hAnsi="Times New Roman" w:cs="Times New Roman"/>
          <w:sz w:val="24"/>
          <w:szCs w:val="24"/>
        </w:rPr>
        <w:t>a</w:t>
      </w:r>
      <w:r w:rsidR="00127646" w:rsidRPr="007F3009">
        <w:rPr>
          <w:rFonts w:ascii="Times New Roman" w:hAnsi="Times New Roman" w:cs="Times New Roman"/>
          <w:sz w:val="24"/>
          <w:szCs w:val="24"/>
        </w:rPr>
        <w:t xml:space="preserve"> Tići Vrsar</w:t>
      </w:r>
      <w:r w:rsidR="00ED2871">
        <w:rPr>
          <w:rFonts w:ascii="Times New Roman" w:hAnsi="Times New Roman" w:cs="Times New Roman"/>
          <w:sz w:val="24"/>
          <w:szCs w:val="24"/>
        </w:rPr>
        <w:t>, Područnog odjela u Funtani</w:t>
      </w:r>
      <w:r w:rsidR="00127646" w:rsidRPr="007F3009">
        <w:rPr>
          <w:rFonts w:ascii="Times New Roman" w:hAnsi="Times New Roman" w:cs="Times New Roman"/>
          <w:sz w:val="24"/>
          <w:szCs w:val="24"/>
        </w:rPr>
        <w:t xml:space="preserve">, </w:t>
      </w:r>
      <w:r w:rsidR="007F3009" w:rsidRPr="007F3009">
        <w:rPr>
          <w:rFonts w:ascii="Times New Roman" w:hAnsi="Times New Roman" w:cs="Times New Roman"/>
          <w:sz w:val="24"/>
          <w:szCs w:val="24"/>
        </w:rPr>
        <w:t xml:space="preserve">JVP-CZP Poreč, te </w:t>
      </w:r>
      <w:r w:rsidR="00127646" w:rsidRPr="007F3009">
        <w:rPr>
          <w:rFonts w:ascii="Times New Roman" w:hAnsi="Times New Roman" w:cs="Times New Roman"/>
          <w:sz w:val="24"/>
          <w:szCs w:val="24"/>
        </w:rPr>
        <w:t>Dom</w:t>
      </w:r>
      <w:r w:rsidR="00A66BF0">
        <w:rPr>
          <w:rFonts w:ascii="Times New Roman" w:hAnsi="Times New Roman" w:cs="Times New Roman"/>
          <w:sz w:val="24"/>
          <w:szCs w:val="24"/>
        </w:rPr>
        <w:t>a</w:t>
      </w:r>
      <w:r w:rsidR="00127646" w:rsidRPr="007F3009">
        <w:rPr>
          <w:rFonts w:ascii="Times New Roman" w:hAnsi="Times New Roman" w:cs="Times New Roman"/>
          <w:sz w:val="24"/>
          <w:szCs w:val="24"/>
        </w:rPr>
        <w:t xml:space="preserve"> za starije osobe Novigrad</w:t>
      </w:r>
      <w:r w:rsidR="007F3009" w:rsidRPr="007F3009">
        <w:rPr>
          <w:rFonts w:ascii="Times New Roman" w:hAnsi="Times New Roman" w:cs="Times New Roman"/>
          <w:sz w:val="24"/>
          <w:szCs w:val="24"/>
        </w:rPr>
        <w:t>.</w:t>
      </w:r>
      <w:r w:rsidR="00127646" w:rsidRPr="007F30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40D26" w14:textId="77777777" w:rsidR="006244B4" w:rsidRPr="007F3009" w:rsidRDefault="006244B4" w:rsidP="00624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24722D" w14:textId="0DF03B6A" w:rsidR="006244B4" w:rsidRPr="009649F0" w:rsidRDefault="006244B4" w:rsidP="00624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9F0">
        <w:rPr>
          <w:rFonts w:ascii="Times New Roman" w:hAnsi="Times New Roman" w:cs="Times New Roman"/>
          <w:b/>
          <w:sz w:val="24"/>
          <w:szCs w:val="24"/>
        </w:rPr>
        <w:t>NAKNADE GRAĐANIMA I KUĆANSTVIMA NA TEMELJU OSIGURANJA I DRUGE NAKNADE</w:t>
      </w:r>
    </w:p>
    <w:p w14:paraId="3842E81C" w14:textId="0FA7984A" w:rsidR="00112AE5" w:rsidRPr="009649F0" w:rsidRDefault="008A2076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9F0">
        <w:rPr>
          <w:rFonts w:ascii="Times New Roman" w:hAnsi="Times New Roman" w:cs="Times New Roman"/>
          <w:sz w:val="24"/>
          <w:szCs w:val="24"/>
        </w:rPr>
        <w:t xml:space="preserve">Naknade građanima i kućanstvima na temelju osiguranja i druge naknade planirane su u iznosu od </w:t>
      </w:r>
      <w:r w:rsidR="009649F0" w:rsidRPr="009649F0">
        <w:rPr>
          <w:rFonts w:ascii="Times New Roman" w:hAnsi="Times New Roman" w:cs="Times New Roman"/>
          <w:sz w:val="24"/>
          <w:szCs w:val="24"/>
        </w:rPr>
        <w:t>147</w:t>
      </w:r>
      <w:r w:rsidRPr="009649F0">
        <w:rPr>
          <w:rFonts w:ascii="Times New Roman" w:hAnsi="Times New Roman" w:cs="Times New Roman"/>
          <w:sz w:val="24"/>
          <w:szCs w:val="24"/>
        </w:rPr>
        <w:t>.45</w:t>
      </w:r>
      <w:r w:rsidR="009649F0" w:rsidRPr="009649F0">
        <w:rPr>
          <w:rFonts w:ascii="Times New Roman" w:hAnsi="Times New Roman" w:cs="Times New Roman"/>
          <w:sz w:val="24"/>
          <w:szCs w:val="24"/>
        </w:rPr>
        <w:t>0</w:t>
      </w:r>
      <w:r w:rsidRPr="009649F0">
        <w:rPr>
          <w:rFonts w:ascii="Times New Roman" w:hAnsi="Times New Roman" w:cs="Times New Roman"/>
          <w:sz w:val="24"/>
          <w:szCs w:val="24"/>
        </w:rPr>
        <w:t>,00 eura, dok su I</w:t>
      </w:r>
      <w:r w:rsidR="009649F0" w:rsidRPr="009649F0">
        <w:rPr>
          <w:rFonts w:ascii="Times New Roman" w:hAnsi="Times New Roman" w:cs="Times New Roman"/>
          <w:sz w:val="24"/>
          <w:szCs w:val="24"/>
        </w:rPr>
        <w:t>I</w:t>
      </w:r>
      <w:r w:rsidRPr="009649F0">
        <w:rPr>
          <w:rFonts w:ascii="Times New Roman" w:hAnsi="Times New Roman" w:cs="Times New Roman"/>
          <w:sz w:val="24"/>
          <w:szCs w:val="24"/>
        </w:rPr>
        <w:t>. Izmjenama i dopunama Proračuna za 202</w:t>
      </w:r>
      <w:r w:rsidR="009649F0" w:rsidRPr="009649F0">
        <w:rPr>
          <w:rFonts w:ascii="Times New Roman" w:hAnsi="Times New Roman" w:cs="Times New Roman"/>
          <w:sz w:val="24"/>
          <w:szCs w:val="24"/>
        </w:rPr>
        <w:t>5</w:t>
      </w:r>
      <w:r w:rsidRPr="009649F0">
        <w:rPr>
          <w:rFonts w:ascii="Times New Roman" w:hAnsi="Times New Roman" w:cs="Times New Roman"/>
          <w:sz w:val="24"/>
          <w:szCs w:val="24"/>
        </w:rPr>
        <w:t xml:space="preserve">. godinu iste </w:t>
      </w:r>
      <w:r w:rsidR="009649F0" w:rsidRPr="009649F0">
        <w:rPr>
          <w:rFonts w:ascii="Times New Roman" w:hAnsi="Times New Roman" w:cs="Times New Roman"/>
          <w:sz w:val="24"/>
          <w:szCs w:val="24"/>
        </w:rPr>
        <w:t>povećane</w:t>
      </w:r>
      <w:r w:rsidRPr="009649F0">
        <w:rPr>
          <w:rFonts w:ascii="Times New Roman" w:hAnsi="Times New Roman" w:cs="Times New Roman"/>
          <w:sz w:val="24"/>
          <w:szCs w:val="24"/>
        </w:rPr>
        <w:t xml:space="preserve"> za </w:t>
      </w:r>
      <w:r w:rsidR="009649F0" w:rsidRPr="009649F0">
        <w:rPr>
          <w:rFonts w:ascii="Times New Roman" w:hAnsi="Times New Roman" w:cs="Times New Roman"/>
          <w:sz w:val="24"/>
          <w:szCs w:val="24"/>
        </w:rPr>
        <w:t>10.880</w:t>
      </w:r>
      <w:r w:rsidRPr="009649F0">
        <w:rPr>
          <w:rFonts w:ascii="Times New Roman" w:hAnsi="Times New Roman" w:cs="Times New Roman"/>
          <w:sz w:val="24"/>
          <w:szCs w:val="24"/>
        </w:rPr>
        <w:t>,00 eura te sada iznose 1</w:t>
      </w:r>
      <w:r w:rsidR="009649F0" w:rsidRPr="009649F0">
        <w:rPr>
          <w:rFonts w:ascii="Times New Roman" w:hAnsi="Times New Roman" w:cs="Times New Roman"/>
          <w:sz w:val="24"/>
          <w:szCs w:val="24"/>
        </w:rPr>
        <w:t>58</w:t>
      </w:r>
      <w:r w:rsidRPr="009649F0">
        <w:rPr>
          <w:rFonts w:ascii="Times New Roman" w:hAnsi="Times New Roman" w:cs="Times New Roman"/>
          <w:sz w:val="24"/>
          <w:szCs w:val="24"/>
        </w:rPr>
        <w:t>.</w:t>
      </w:r>
      <w:r w:rsidR="009649F0" w:rsidRPr="009649F0">
        <w:rPr>
          <w:rFonts w:ascii="Times New Roman" w:hAnsi="Times New Roman" w:cs="Times New Roman"/>
          <w:sz w:val="24"/>
          <w:szCs w:val="24"/>
        </w:rPr>
        <w:t>330</w:t>
      </w:r>
      <w:r w:rsidRPr="009649F0">
        <w:rPr>
          <w:rFonts w:ascii="Times New Roman" w:hAnsi="Times New Roman" w:cs="Times New Roman"/>
          <w:sz w:val="24"/>
          <w:szCs w:val="24"/>
        </w:rPr>
        <w:t xml:space="preserve">,00 eura. </w:t>
      </w:r>
      <w:r w:rsidR="009649F0" w:rsidRPr="009649F0">
        <w:rPr>
          <w:rFonts w:ascii="Times New Roman" w:hAnsi="Times New Roman" w:cs="Times New Roman"/>
          <w:sz w:val="24"/>
          <w:szCs w:val="24"/>
        </w:rPr>
        <w:t>Povećanje</w:t>
      </w:r>
      <w:r w:rsidRPr="009649F0">
        <w:rPr>
          <w:rFonts w:ascii="Times New Roman" w:hAnsi="Times New Roman" w:cs="Times New Roman"/>
          <w:sz w:val="24"/>
          <w:szCs w:val="24"/>
        </w:rPr>
        <w:t xml:space="preserve"> je izvršeno zbog usklađenja s planiranim ostvarenjem rashoda.</w:t>
      </w:r>
    </w:p>
    <w:p w14:paraId="1CAA80A8" w14:textId="77777777" w:rsidR="008A2076" w:rsidRPr="009649F0" w:rsidRDefault="008A2076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5C998D2" w14:textId="77777777" w:rsidR="006244B4" w:rsidRPr="009712A9" w:rsidRDefault="006244B4" w:rsidP="00624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12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RASHODI ZA DONACIJE, KAZNE, NAKNADE ŠTETA I KAPITALNE POMOĆI</w:t>
      </w:r>
    </w:p>
    <w:p w14:paraId="06FF747C" w14:textId="7AA793B2" w:rsidR="008A2076" w:rsidRPr="0037293B" w:rsidRDefault="008A2076" w:rsidP="008A2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2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za donacije, kazne, naknade šteta i kapitalne pomoći planirani su u iznosu od </w:t>
      </w:r>
      <w:r w:rsidR="009712A9" w:rsidRPr="009712A9">
        <w:rPr>
          <w:rFonts w:ascii="Times New Roman" w:eastAsia="Times New Roman" w:hAnsi="Times New Roman" w:cs="Times New Roman"/>
          <w:sz w:val="24"/>
          <w:szCs w:val="24"/>
          <w:lang w:eastAsia="hr-HR"/>
        </w:rPr>
        <w:t>203</w:t>
      </w:r>
      <w:r w:rsidRPr="009712A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712A9" w:rsidRPr="009712A9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Pr="009712A9">
        <w:rPr>
          <w:rFonts w:ascii="Times New Roman" w:eastAsia="Times New Roman" w:hAnsi="Times New Roman" w:cs="Times New Roman"/>
          <w:sz w:val="24"/>
          <w:szCs w:val="24"/>
          <w:lang w:eastAsia="hr-HR"/>
        </w:rPr>
        <w:t>5,00 eura, dok su I</w:t>
      </w:r>
      <w:r w:rsidR="009712A9" w:rsidRPr="009712A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9712A9">
        <w:rPr>
          <w:rFonts w:ascii="Times New Roman" w:eastAsia="Times New Roman" w:hAnsi="Times New Roman" w:cs="Times New Roman"/>
          <w:sz w:val="24"/>
          <w:szCs w:val="24"/>
          <w:lang w:eastAsia="hr-HR"/>
        </w:rPr>
        <w:t>. Izmjenama i dopunama Proračuna za 202</w:t>
      </w:r>
      <w:r w:rsidR="009712A9" w:rsidRPr="009712A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9712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isti </w:t>
      </w:r>
      <w:r w:rsidR="009712A9" w:rsidRPr="009712A9">
        <w:rPr>
          <w:rFonts w:ascii="Times New Roman" w:eastAsia="Times New Roman" w:hAnsi="Times New Roman" w:cs="Times New Roman"/>
          <w:sz w:val="24"/>
          <w:szCs w:val="24"/>
          <w:lang w:eastAsia="hr-HR"/>
        </w:rPr>
        <w:t>smanjeni</w:t>
      </w:r>
      <w:r w:rsidRPr="009712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9712A9" w:rsidRPr="009712A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9712A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712A9" w:rsidRPr="009712A9">
        <w:rPr>
          <w:rFonts w:ascii="Times New Roman" w:eastAsia="Times New Roman" w:hAnsi="Times New Roman" w:cs="Times New Roman"/>
          <w:sz w:val="24"/>
          <w:szCs w:val="24"/>
          <w:lang w:eastAsia="hr-HR"/>
        </w:rPr>
        <w:t>350</w:t>
      </w:r>
      <w:r w:rsidRPr="009712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eura te sada iznose </w:t>
      </w:r>
      <w:r w:rsidR="009712A9" w:rsidRPr="009712A9">
        <w:rPr>
          <w:rFonts w:ascii="Times New Roman" w:eastAsia="Times New Roman" w:hAnsi="Times New Roman" w:cs="Times New Roman"/>
          <w:sz w:val="24"/>
          <w:szCs w:val="24"/>
          <w:lang w:eastAsia="hr-HR"/>
        </w:rPr>
        <w:t>199</w:t>
      </w:r>
      <w:r w:rsidRPr="009712A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712A9" w:rsidRPr="009712A9">
        <w:rPr>
          <w:rFonts w:ascii="Times New Roman" w:eastAsia="Times New Roman" w:hAnsi="Times New Roman" w:cs="Times New Roman"/>
          <w:sz w:val="24"/>
          <w:szCs w:val="24"/>
          <w:lang w:eastAsia="hr-HR"/>
        </w:rPr>
        <w:t>905</w:t>
      </w:r>
      <w:r w:rsidRPr="009712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eura. </w:t>
      </w:r>
      <w:r w:rsidR="009712A9" w:rsidRPr="009712A9">
        <w:rPr>
          <w:rFonts w:ascii="Times New Roman" w:eastAsia="Times New Roman" w:hAnsi="Times New Roman" w:cs="Times New Roman"/>
          <w:sz w:val="24"/>
          <w:szCs w:val="24"/>
          <w:lang w:eastAsia="hr-HR"/>
        </w:rPr>
        <w:t>Smanjenje</w:t>
      </w:r>
      <w:r w:rsidRPr="009712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izvršeno radi usklađenja s </w:t>
      </w:r>
      <w:r w:rsidRPr="0037293B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planiranim ostvarenjem rashoda</w:t>
      </w:r>
      <w:r w:rsidR="009712A9" w:rsidRPr="0037293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372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DCC429E" w14:textId="77777777" w:rsidR="006244B4" w:rsidRPr="0037293B" w:rsidRDefault="006244B4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BC239A0" w14:textId="77777777" w:rsidR="005F7429" w:rsidRPr="0037293B" w:rsidRDefault="005F7429" w:rsidP="005F74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293B">
        <w:rPr>
          <w:rFonts w:ascii="Times New Roman" w:hAnsi="Times New Roman" w:cs="Times New Roman"/>
          <w:b/>
          <w:bCs/>
          <w:sz w:val="24"/>
          <w:szCs w:val="24"/>
        </w:rPr>
        <w:t>RASHODI ZA NABAVU NEFINANCIJSKE IMOVINE</w:t>
      </w:r>
    </w:p>
    <w:p w14:paraId="6298C03A" w14:textId="540BF1CA" w:rsidR="000428A4" w:rsidRPr="008F202B" w:rsidRDefault="00D063F2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93B">
        <w:rPr>
          <w:rFonts w:ascii="Times New Roman" w:hAnsi="Times New Roman" w:cs="Times New Roman"/>
          <w:sz w:val="24"/>
          <w:szCs w:val="24"/>
        </w:rPr>
        <w:t xml:space="preserve">Rashodi za </w:t>
      </w:r>
      <w:r w:rsidRPr="008F202B">
        <w:rPr>
          <w:rFonts w:ascii="Times New Roman" w:hAnsi="Times New Roman" w:cs="Times New Roman"/>
          <w:sz w:val="24"/>
          <w:szCs w:val="24"/>
        </w:rPr>
        <w:t xml:space="preserve">nabavu nefinancijske imovine planirani su u iznosu od </w:t>
      </w:r>
      <w:r w:rsidR="0037293B" w:rsidRPr="008F202B">
        <w:rPr>
          <w:rFonts w:ascii="Times New Roman" w:hAnsi="Times New Roman" w:cs="Times New Roman"/>
          <w:sz w:val="24"/>
          <w:szCs w:val="24"/>
        </w:rPr>
        <w:t>3</w:t>
      </w:r>
      <w:r w:rsidR="00B36725" w:rsidRPr="008F202B">
        <w:rPr>
          <w:rFonts w:ascii="Times New Roman" w:hAnsi="Times New Roman" w:cs="Times New Roman"/>
          <w:sz w:val="24"/>
          <w:szCs w:val="24"/>
        </w:rPr>
        <w:t>.</w:t>
      </w:r>
      <w:r w:rsidR="00090EDA" w:rsidRPr="008F202B">
        <w:rPr>
          <w:rFonts w:ascii="Times New Roman" w:hAnsi="Times New Roman" w:cs="Times New Roman"/>
          <w:sz w:val="24"/>
          <w:szCs w:val="24"/>
        </w:rPr>
        <w:t>5</w:t>
      </w:r>
      <w:r w:rsidR="000428A4" w:rsidRPr="008F202B">
        <w:rPr>
          <w:rFonts w:ascii="Times New Roman" w:hAnsi="Times New Roman" w:cs="Times New Roman"/>
          <w:sz w:val="24"/>
          <w:szCs w:val="24"/>
        </w:rPr>
        <w:t>8</w:t>
      </w:r>
      <w:r w:rsidR="0037293B" w:rsidRPr="008F202B">
        <w:rPr>
          <w:rFonts w:ascii="Times New Roman" w:hAnsi="Times New Roman" w:cs="Times New Roman"/>
          <w:sz w:val="24"/>
          <w:szCs w:val="24"/>
        </w:rPr>
        <w:t>4</w:t>
      </w:r>
      <w:r w:rsidR="00B36725" w:rsidRPr="008F202B">
        <w:rPr>
          <w:rFonts w:ascii="Times New Roman" w:hAnsi="Times New Roman" w:cs="Times New Roman"/>
          <w:sz w:val="24"/>
          <w:szCs w:val="24"/>
        </w:rPr>
        <w:t>.</w:t>
      </w:r>
      <w:r w:rsidR="0037293B" w:rsidRPr="008F202B">
        <w:rPr>
          <w:rFonts w:ascii="Times New Roman" w:hAnsi="Times New Roman" w:cs="Times New Roman"/>
          <w:sz w:val="24"/>
          <w:szCs w:val="24"/>
        </w:rPr>
        <w:t>970</w:t>
      </w:r>
      <w:r w:rsidR="00B36725" w:rsidRPr="008F202B">
        <w:rPr>
          <w:rFonts w:ascii="Times New Roman" w:hAnsi="Times New Roman" w:cs="Times New Roman"/>
          <w:sz w:val="24"/>
          <w:szCs w:val="24"/>
        </w:rPr>
        <w:t>,00</w:t>
      </w:r>
      <w:r w:rsidRPr="008F202B">
        <w:rPr>
          <w:rFonts w:ascii="Times New Roman" w:hAnsi="Times New Roman" w:cs="Times New Roman"/>
          <w:sz w:val="24"/>
          <w:szCs w:val="24"/>
        </w:rPr>
        <w:t xml:space="preserve"> eura, dok su I</w:t>
      </w:r>
      <w:r w:rsidR="0037293B" w:rsidRPr="008F202B">
        <w:rPr>
          <w:rFonts w:ascii="Times New Roman" w:hAnsi="Times New Roman" w:cs="Times New Roman"/>
          <w:sz w:val="24"/>
          <w:szCs w:val="24"/>
        </w:rPr>
        <w:t>I</w:t>
      </w:r>
      <w:r w:rsidRPr="008F202B">
        <w:rPr>
          <w:rFonts w:ascii="Times New Roman" w:hAnsi="Times New Roman" w:cs="Times New Roman"/>
          <w:sz w:val="24"/>
          <w:szCs w:val="24"/>
        </w:rPr>
        <w:t>. Izmjenama i dopunama Proračuna za 202</w:t>
      </w:r>
      <w:r w:rsidR="000428A4" w:rsidRPr="008F202B">
        <w:rPr>
          <w:rFonts w:ascii="Times New Roman" w:hAnsi="Times New Roman" w:cs="Times New Roman"/>
          <w:sz w:val="24"/>
          <w:szCs w:val="24"/>
        </w:rPr>
        <w:t>5</w:t>
      </w:r>
      <w:r w:rsidRPr="008F202B">
        <w:rPr>
          <w:rFonts w:ascii="Times New Roman" w:hAnsi="Times New Roman" w:cs="Times New Roman"/>
          <w:sz w:val="24"/>
          <w:szCs w:val="24"/>
        </w:rPr>
        <w:t xml:space="preserve">. godinu isti </w:t>
      </w:r>
      <w:r w:rsidR="0037293B" w:rsidRPr="008F202B">
        <w:rPr>
          <w:rFonts w:ascii="Times New Roman" w:hAnsi="Times New Roman" w:cs="Times New Roman"/>
          <w:sz w:val="24"/>
          <w:szCs w:val="24"/>
        </w:rPr>
        <w:t>smanjeni</w:t>
      </w:r>
      <w:r w:rsidR="00090EDA" w:rsidRPr="008F202B">
        <w:rPr>
          <w:rFonts w:ascii="Times New Roman" w:hAnsi="Times New Roman" w:cs="Times New Roman"/>
          <w:sz w:val="24"/>
          <w:szCs w:val="24"/>
        </w:rPr>
        <w:t xml:space="preserve"> </w:t>
      </w:r>
      <w:r w:rsidRPr="008F202B">
        <w:rPr>
          <w:rFonts w:ascii="Times New Roman" w:hAnsi="Times New Roman" w:cs="Times New Roman"/>
          <w:sz w:val="24"/>
          <w:szCs w:val="24"/>
        </w:rPr>
        <w:t xml:space="preserve">za </w:t>
      </w:r>
      <w:r w:rsidR="0037293B" w:rsidRPr="008F202B">
        <w:rPr>
          <w:rFonts w:ascii="Times New Roman" w:hAnsi="Times New Roman" w:cs="Times New Roman"/>
          <w:sz w:val="24"/>
          <w:szCs w:val="24"/>
        </w:rPr>
        <w:t>208.9850</w:t>
      </w:r>
      <w:r w:rsidR="000428A4" w:rsidRPr="008F202B">
        <w:rPr>
          <w:rFonts w:ascii="Times New Roman" w:hAnsi="Times New Roman" w:cs="Times New Roman"/>
          <w:sz w:val="24"/>
          <w:szCs w:val="24"/>
        </w:rPr>
        <w:t>,</w:t>
      </w:r>
      <w:r w:rsidR="00B36725" w:rsidRPr="008F202B">
        <w:rPr>
          <w:rFonts w:ascii="Times New Roman" w:hAnsi="Times New Roman" w:cs="Times New Roman"/>
          <w:sz w:val="24"/>
          <w:szCs w:val="24"/>
        </w:rPr>
        <w:t>0</w:t>
      </w:r>
      <w:r w:rsidRPr="008F202B">
        <w:rPr>
          <w:rFonts w:ascii="Times New Roman" w:hAnsi="Times New Roman" w:cs="Times New Roman"/>
          <w:sz w:val="24"/>
          <w:szCs w:val="24"/>
        </w:rPr>
        <w:t xml:space="preserve">0 eura te sada iznose </w:t>
      </w:r>
      <w:r w:rsidR="00090EDA" w:rsidRPr="008F202B">
        <w:rPr>
          <w:rFonts w:ascii="Times New Roman" w:hAnsi="Times New Roman" w:cs="Times New Roman"/>
          <w:sz w:val="24"/>
          <w:szCs w:val="24"/>
        </w:rPr>
        <w:t>3</w:t>
      </w:r>
      <w:r w:rsidR="00B36725" w:rsidRPr="008F202B">
        <w:rPr>
          <w:rFonts w:ascii="Times New Roman" w:hAnsi="Times New Roman" w:cs="Times New Roman"/>
          <w:sz w:val="24"/>
          <w:szCs w:val="24"/>
        </w:rPr>
        <w:t>.</w:t>
      </w:r>
      <w:r w:rsidR="0037293B" w:rsidRPr="008F202B">
        <w:rPr>
          <w:rFonts w:ascii="Times New Roman" w:hAnsi="Times New Roman" w:cs="Times New Roman"/>
          <w:sz w:val="24"/>
          <w:szCs w:val="24"/>
        </w:rPr>
        <w:t>376</w:t>
      </w:r>
      <w:r w:rsidR="00B36725" w:rsidRPr="008F202B">
        <w:rPr>
          <w:rFonts w:ascii="Times New Roman" w:hAnsi="Times New Roman" w:cs="Times New Roman"/>
          <w:sz w:val="24"/>
          <w:szCs w:val="24"/>
        </w:rPr>
        <w:t>.</w:t>
      </w:r>
      <w:r w:rsidR="0037293B" w:rsidRPr="008F202B">
        <w:rPr>
          <w:rFonts w:ascii="Times New Roman" w:hAnsi="Times New Roman" w:cs="Times New Roman"/>
          <w:sz w:val="24"/>
          <w:szCs w:val="24"/>
        </w:rPr>
        <w:t>02</w:t>
      </w:r>
      <w:r w:rsidR="000428A4" w:rsidRPr="008F202B">
        <w:rPr>
          <w:rFonts w:ascii="Times New Roman" w:hAnsi="Times New Roman" w:cs="Times New Roman"/>
          <w:sz w:val="24"/>
          <w:szCs w:val="24"/>
        </w:rPr>
        <w:t>0</w:t>
      </w:r>
      <w:r w:rsidR="00B36725" w:rsidRPr="008F202B">
        <w:rPr>
          <w:rFonts w:ascii="Times New Roman" w:hAnsi="Times New Roman" w:cs="Times New Roman"/>
          <w:sz w:val="24"/>
          <w:szCs w:val="24"/>
        </w:rPr>
        <w:t>,00</w:t>
      </w:r>
      <w:r w:rsidR="00090EDA" w:rsidRPr="008F202B">
        <w:rPr>
          <w:rFonts w:ascii="Times New Roman" w:hAnsi="Times New Roman" w:cs="Times New Roman"/>
          <w:sz w:val="24"/>
          <w:szCs w:val="24"/>
        </w:rPr>
        <w:t xml:space="preserve"> eura</w:t>
      </w:r>
      <w:r w:rsidRPr="008F202B">
        <w:rPr>
          <w:rFonts w:ascii="Times New Roman" w:hAnsi="Times New Roman" w:cs="Times New Roman"/>
          <w:sz w:val="24"/>
          <w:szCs w:val="24"/>
        </w:rPr>
        <w:t xml:space="preserve">. </w:t>
      </w:r>
      <w:r w:rsidR="0093204C" w:rsidRPr="008F202B">
        <w:rPr>
          <w:rFonts w:ascii="Times New Roman" w:hAnsi="Times New Roman" w:cs="Times New Roman"/>
          <w:sz w:val="24"/>
          <w:szCs w:val="24"/>
        </w:rPr>
        <w:t xml:space="preserve">Predmetna </w:t>
      </w:r>
      <w:r w:rsidR="0037293B" w:rsidRPr="008F202B">
        <w:rPr>
          <w:rFonts w:ascii="Times New Roman" w:hAnsi="Times New Roman" w:cs="Times New Roman"/>
          <w:sz w:val="24"/>
          <w:szCs w:val="24"/>
        </w:rPr>
        <w:t xml:space="preserve">smanjenja </w:t>
      </w:r>
      <w:r w:rsidR="0093204C" w:rsidRPr="008F202B">
        <w:rPr>
          <w:rFonts w:ascii="Times New Roman" w:hAnsi="Times New Roman" w:cs="Times New Roman"/>
          <w:sz w:val="24"/>
          <w:szCs w:val="24"/>
        </w:rPr>
        <w:t>odnos</w:t>
      </w:r>
      <w:r w:rsidR="00C61B37" w:rsidRPr="008F202B">
        <w:rPr>
          <w:rFonts w:ascii="Times New Roman" w:hAnsi="Times New Roman" w:cs="Times New Roman"/>
          <w:sz w:val="24"/>
          <w:szCs w:val="24"/>
        </w:rPr>
        <w:t>e se</w:t>
      </w:r>
      <w:r w:rsidR="0093204C" w:rsidRPr="008F202B">
        <w:rPr>
          <w:rFonts w:ascii="Times New Roman" w:hAnsi="Times New Roman" w:cs="Times New Roman"/>
          <w:sz w:val="24"/>
          <w:szCs w:val="24"/>
        </w:rPr>
        <w:t xml:space="preserve"> na planirane rashode</w:t>
      </w:r>
      <w:r w:rsidR="004F2D26" w:rsidRPr="008F202B">
        <w:rPr>
          <w:rFonts w:ascii="Times New Roman" w:hAnsi="Times New Roman" w:cs="Times New Roman"/>
          <w:sz w:val="24"/>
          <w:szCs w:val="24"/>
        </w:rPr>
        <w:t xml:space="preserve"> </w:t>
      </w:r>
      <w:r w:rsidR="00C61B37" w:rsidRPr="008F202B">
        <w:rPr>
          <w:rFonts w:ascii="Times New Roman" w:hAnsi="Times New Roman" w:cs="Times New Roman"/>
          <w:sz w:val="24"/>
          <w:szCs w:val="24"/>
        </w:rPr>
        <w:t xml:space="preserve">za </w:t>
      </w:r>
      <w:r w:rsidR="00F91B34" w:rsidRPr="008F202B">
        <w:rPr>
          <w:rFonts w:ascii="Times New Roman" w:hAnsi="Times New Roman" w:cs="Times New Roman"/>
          <w:sz w:val="24"/>
          <w:szCs w:val="24"/>
        </w:rPr>
        <w:t xml:space="preserve">izradu prostornih planova nove generacije, izgradnju prometnice Zad Kaštela – ogranak prema Istra kampu, izradu projektne dokumentacije šetnice od boćališta prema AC Puntica, </w:t>
      </w:r>
      <w:r w:rsidR="000428A4" w:rsidRPr="008F202B">
        <w:rPr>
          <w:rFonts w:ascii="Times New Roman" w:hAnsi="Times New Roman" w:cs="Times New Roman"/>
          <w:sz w:val="24"/>
          <w:szCs w:val="24"/>
        </w:rPr>
        <w:t>te</w:t>
      </w:r>
      <w:r w:rsidR="00F91B34" w:rsidRPr="008F202B">
        <w:rPr>
          <w:rFonts w:ascii="Times New Roman" w:hAnsi="Times New Roman" w:cs="Times New Roman"/>
          <w:sz w:val="24"/>
          <w:szCs w:val="24"/>
        </w:rPr>
        <w:t xml:space="preserve"> </w:t>
      </w:r>
      <w:r w:rsidR="000428A4" w:rsidRPr="008F202B">
        <w:rPr>
          <w:rFonts w:ascii="Times New Roman" w:hAnsi="Times New Roman" w:cs="Times New Roman"/>
          <w:sz w:val="24"/>
          <w:szCs w:val="24"/>
        </w:rPr>
        <w:t>usklađenje planskih vrijednosti već postojećih stavaka.</w:t>
      </w:r>
    </w:p>
    <w:p w14:paraId="5AE35AC4" w14:textId="77777777" w:rsidR="00C61B37" w:rsidRPr="008F202B" w:rsidRDefault="00C61B37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B908A" w14:textId="77777777" w:rsidR="005F7429" w:rsidRPr="000428A4" w:rsidRDefault="005F7429" w:rsidP="005F7429">
      <w:pPr>
        <w:pStyle w:val="Odlomakpopis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02B">
        <w:rPr>
          <w:rFonts w:ascii="Times New Roman" w:hAnsi="Times New Roman" w:cs="Times New Roman"/>
          <w:b/>
          <w:sz w:val="24"/>
          <w:szCs w:val="24"/>
        </w:rPr>
        <w:t xml:space="preserve">RASHODI PREMA FUNKCIJSKOJ </w:t>
      </w:r>
      <w:r w:rsidRPr="000428A4">
        <w:rPr>
          <w:rFonts w:ascii="Times New Roman" w:hAnsi="Times New Roman" w:cs="Times New Roman"/>
          <w:b/>
          <w:sz w:val="24"/>
          <w:szCs w:val="24"/>
        </w:rPr>
        <w:t>KLASIFIKACIJI</w:t>
      </w:r>
    </w:p>
    <w:p w14:paraId="4BE4AEE9" w14:textId="77777777" w:rsidR="005F7429" w:rsidRPr="008F202B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70400" w14:textId="2C1A8122" w:rsidR="005F7429" w:rsidRPr="00AA2750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50">
        <w:rPr>
          <w:rFonts w:ascii="Times New Roman" w:hAnsi="Times New Roman" w:cs="Times New Roman"/>
          <w:sz w:val="24"/>
          <w:szCs w:val="24"/>
        </w:rPr>
        <w:t>Funkcijska klasifikacija sadrži rashode razvrstane prema njihovoj namjeni i to opće javne usluge, javni red i sigurnost, ekonomski poslovi, zaštita okoliša, usluge unapređenja stanovanja i zajednice, zdravstvo, rekreacija, kultura i religija, obrazovanje te socijalna zaštita.</w:t>
      </w:r>
      <w:r w:rsidR="00362439" w:rsidRPr="00AA2750">
        <w:rPr>
          <w:rFonts w:ascii="Times New Roman" w:hAnsi="Times New Roman" w:cs="Times New Roman"/>
          <w:sz w:val="24"/>
          <w:szCs w:val="24"/>
        </w:rPr>
        <w:t xml:space="preserve"> </w:t>
      </w:r>
      <w:r w:rsidR="00AA2750" w:rsidRPr="00AA2750">
        <w:rPr>
          <w:rFonts w:ascii="Times New Roman" w:hAnsi="Times New Roman" w:cs="Times New Roman"/>
          <w:sz w:val="24"/>
          <w:szCs w:val="24"/>
        </w:rPr>
        <w:t>U II</w:t>
      </w:r>
      <w:r w:rsidR="00362439" w:rsidRPr="00AA2750">
        <w:rPr>
          <w:rFonts w:ascii="Times New Roman" w:hAnsi="Times New Roman" w:cs="Times New Roman"/>
          <w:sz w:val="24"/>
          <w:szCs w:val="24"/>
        </w:rPr>
        <w:t>. izmjenama i dopunama Proračuna za 2025. godinu došlo je do povećanja rashoda u</w:t>
      </w:r>
      <w:r w:rsidR="00AA2750" w:rsidRPr="00AA2750">
        <w:rPr>
          <w:rFonts w:ascii="Times New Roman" w:hAnsi="Times New Roman" w:cs="Times New Roman"/>
          <w:sz w:val="24"/>
          <w:szCs w:val="24"/>
        </w:rPr>
        <w:t xml:space="preserve"> javnom redu i sigurnosti, zdravstvu, obrazovanju i u socijalnoj zaštiti, dok je u općim javnim uslugama, ekonomskim poslovima, uslugama unapređenja stanovanja i zajednice te u rekreaciji, kulturi i religiji došlo do smanjenja rashoda.</w:t>
      </w:r>
    </w:p>
    <w:p w14:paraId="5101484B" w14:textId="2AEF98C0" w:rsidR="005F7429" w:rsidRPr="00AA2750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50">
        <w:rPr>
          <w:rFonts w:ascii="Times New Roman" w:hAnsi="Times New Roman" w:cs="Times New Roman"/>
          <w:sz w:val="24"/>
          <w:szCs w:val="24"/>
        </w:rPr>
        <w:t xml:space="preserve">U </w:t>
      </w:r>
      <w:r w:rsidR="00AA2750" w:rsidRPr="00AA2750">
        <w:rPr>
          <w:rFonts w:ascii="Times New Roman" w:hAnsi="Times New Roman" w:cs="Times New Roman"/>
          <w:sz w:val="24"/>
          <w:szCs w:val="24"/>
        </w:rPr>
        <w:t xml:space="preserve">nastavku, u </w:t>
      </w:r>
      <w:r w:rsidR="0073044D" w:rsidRPr="00AA2750">
        <w:rPr>
          <w:rFonts w:ascii="Times New Roman" w:hAnsi="Times New Roman" w:cs="Times New Roman"/>
          <w:sz w:val="24"/>
          <w:szCs w:val="24"/>
        </w:rPr>
        <w:t>tablici 3.</w:t>
      </w:r>
      <w:r w:rsidR="00AA2750" w:rsidRPr="00AA2750">
        <w:rPr>
          <w:rFonts w:ascii="Times New Roman" w:hAnsi="Times New Roman" w:cs="Times New Roman"/>
          <w:sz w:val="24"/>
          <w:szCs w:val="24"/>
        </w:rPr>
        <w:t>,</w:t>
      </w:r>
      <w:r w:rsidR="0073044D" w:rsidRPr="00AA2750">
        <w:rPr>
          <w:rFonts w:ascii="Times New Roman" w:hAnsi="Times New Roman" w:cs="Times New Roman"/>
          <w:sz w:val="24"/>
          <w:szCs w:val="24"/>
        </w:rPr>
        <w:t xml:space="preserve"> dan je</w:t>
      </w:r>
      <w:r w:rsidR="002C2B64" w:rsidRPr="00AA2750">
        <w:rPr>
          <w:rFonts w:ascii="Times New Roman" w:hAnsi="Times New Roman" w:cs="Times New Roman"/>
          <w:sz w:val="24"/>
          <w:szCs w:val="24"/>
        </w:rPr>
        <w:t xml:space="preserve"> pregled</w:t>
      </w:r>
      <w:r w:rsidRPr="00AA2750">
        <w:rPr>
          <w:rFonts w:ascii="Times New Roman" w:hAnsi="Times New Roman" w:cs="Times New Roman"/>
          <w:sz w:val="24"/>
          <w:szCs w:val="24"/>
        </w:rPr>
        <w:t xml:space="preserve"> proračun</w:t>
      </w:r>
      <w:r w:rsidR="002C2B64" w:rsidRPr="00AA2750">
        <w:rPr>
          <w:rFonts w:ascii="Times New Roman" w:hAnsi="Times New Roman" w:cs="Times New Roman"/>
          <w:sz w:val="24"/>
          <w:szCs w:val="24"/>
        </w:rPr>
        <w:t>a</w:t>
      </w:r>
      <w:r w:rsidRPr="00AA2750">
        <w:rPr>
          <w:rFonts w:ascii="Times New Roman" w:hAnsi="Times New Roman" w:cs="Times New Roman"/>
          <w:sz w:val="24"/>
          <w:szCs w:val="24"/>
        </w:rPr>
        <w:t xml:space="preserve"> prema funkcijskoj klasifikaciji</w:t>
      </w:r>
      <w:r w:rsidR="0073044D" w:rsidRPr="00AA2750">
        <w:rPr>
          <w:rFonts w:ascii="Times New Roman" w:hAnsi="Times New Roman" w:cs="Times New Roman"/>
          <w:sz w:val="24"/>
          <w:szCs w:val="24"/>
        </w:rPr>
        <w:t>.</w:t>
      </w:r>
    </w:p>
    <w:p w14:paraId="393F4C59" w14:textId="77777777" w:rsidR="005F7429" w:rsidRPr="00AA2750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F65BC1" w14:textId="77777777" w:rsidR="00AA2750" w:rsidRPr="00AA2750" w:rsidRDefault="00AA2750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18F340" w14:textId="77777777" w:rsidR="00AA2750" w:rsidRPr="00AA2750" w:rsidRDefault="00AA2750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AEB017" w14:textId="77777777" w:rsidR="00AA2750" w:rsidRPr="00AA2750" w:rsidRDefault="00AA2750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60C9C6" w14:textId="6B372B0F" w:rsidR="005F7429" w:rsidRPr="00AA2750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50">
        <w:rPr>
          <w:rFonts w:ascii="Times New Roman" w:hAnsi="Times New Roman" w:cs="Times New Roman"/>
          <w:sz w:val="24"/>
          <w:szCs w:val="24"/>
        </w:rPr>
        <w:lastRenderedPageBreak/>
        <w:t xml:space="preserve">Tablica </w:t>
      </w:r>
      <w:r w:rsidR="004B00A4" w:rsidRPr="00AA2750">
        <w:rPr>
          <w:rFonts w:ascii="Times New Roman" w:hAnsi="Times New Roman" w:cs="Times New Roman"/>
          <w:sz w:val="24"/>
          <w:szCs w:val="24"/>
        </w:rPr>
        <w:t>3</w:t>
      </w:r>
      <w:r w:rsidRPr="00AA2750">
        <w:rPr>
          <w:rFonts w:ascii="Times New Roman" w:hAnsi="Times New Roman" w:cs="Times New Roman"/>
          <w:sz w:val="24"/>
          <w:szCs w:val="24"/>
        </w:rPr>
        <w:t>. Rashodi prema funkcijskoj klasifikaciji</w:t>
      </w:r>
    </w:p>
    <w:p w14:paraId="382989CC" w14:textId="66C3EACE" w:rsidR="005F7429" w:rsidRPr="0073044D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92" w:type="dxa"/>
        <w:tblLook w:val="04A0" w:firstRow="1" w:lastRow="0" w:firstColumn="1" w:lastColumn="0" w:noHBand="0" w:noVBand="1"/>
      </w:tblPr>
      <w:tblGrid>
        <w:gridCol w:w="516"/>
        <w:gridCol w:w="4436"/>
        <w:gridCol w:w="1380"/>
        <w:gridCol w:w="1380"/>
        <w:gridCol w:w="1380"/>
      </w:tblGrid>
      <w:tr w:rsidR="006A3E11" w:rsidRPr="004D5865" w14:paraId="767AAFDE" w14:textId="77777777" w:rsidTr="00362439">
        <w:trPr>
          <w:trHeight w:val="540"/>
          <w:tblHeader/>
        </w:trPr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60017F3" w14:textId="77777777" w:rsidR="00362439" w:rsidRPr="004D5865" w:rsidRDefault="00362439" w:rsidP="00362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OZNAKA I NAZIV FUNKCIJSKE KLASIFIKACIJE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A3A82F" w14:textId="77777777" w:rsidR="00362439" w:rsidRPr="004D5865" w:rsidRDefault="00362439" w:rsidP="0036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</w:t>
            </w: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ZA 2025.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77E3EB" w14:textId="77777777" w:rsidR="00362439" w:rsidRPr="004D5865" w:rsidRDefault="00362439" w:rsidP="0036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Povećanje /</w:t>
            </w: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FAE33" w14:textId="77777777" w:rsidR="00362439" w:rsidRPr="004D5865" w:rsidRDefault="00362439" w:rsidP="0036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PLAN</w:t>
            </w: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ZA 2025.</w:t>
            </w:r>
          </w:p>
        </w:tc>
      </w:tr>
      <w:tr w:rsidR="006A3E11" w:rsidRPr="004D5865" w14:paraId="2DEF010D" w14:textId="77777777" w:rsidTr="00362439">
        <w:trPr>
          <w:trHeight w:val="264"/>
          <w:tblHeader/>
        </w:trPr>
        <w:tc>
          <w:tcPr>
            <w:tcW w:w="49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B9D394" w14:textId="77777777" w:rsidR="00362439" w:rsidRPr="004D5865" w:rsidRDefault="00362439" w:rsidP="0036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F6BF65" w14:textId="77777777" w:rsidR="00362439" w:rsidRPr="004D5865" w:rsidRDefault="00362439" w:rsidP="0036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192503" w14:textId="77777777" w:rsidR="00362439" w:rsidRPr="004D5865" w:rsidRDefault="00362439" w:rsidP="0036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BB16" w14:textId="77777777" w:rsidR="00362439" w:rsidRPr="004D5865" w:rsidRDefault="00362439" w:rsidP="0036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</w:tr>
      <w:tr w:rsidR="004D5865" w:rsidRPr="004D5865" w14:paraId="0B4FAAE6" w14:textId="77777777" w:rsidTr="0073044D">
        <w:trPr>
          <w:trHeight w:val="264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082331" w14:textId="34601DFE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 SVEUKUPNO RASHODI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643AF5FA" w14:textId="33466D68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6.166.205,00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44FB563B" w14:textId="2FE00EEA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-192.745,00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7927EA2D" w14:textId="41A90292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5.973.460,00</w:t>
            </w:r>
          </w:p>
        </w:tc>
      </w:tr>
      <w:tr w:rsidR="004D5865" w:rsidRPr="004D5865" w14:paraId="16AFFF31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A5BF86C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55609ED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Opće javne usluge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0C76F89" w14:textId="52CCBC2F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539.480,00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E0EBB95" w14:textId="135C4419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-33.065,00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63EEA50" w14:textId="55AD3192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506.415,00</w:t>
            </w:r>
          </w:p>
        </w:tc>
      </w:tr>
      <w:tr w:rsidR="004D5865" w:rsidRPr="004D5865" w14:paraId="23EFDFA0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C580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011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C35F" w14:textId="0AFEA4C8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Izvršna i zakonodavna tijela, financijski i fiskalni poslovi, vanjski poslovi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A07B9" w14:textId="70539A9C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101.320,00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739EB" w14:textId="525F3414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5D3ED" w14:textId="295DC234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105.770,00</w:t>
            </w:r>
          </w:p>
        </w:tc>
      </w:tr>
      <w:tr w:rsidR="004D5865" w:rsidRPr="004D5865" w14:paraId="149B96A3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BD44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013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9FC3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 usluge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4CF4F" w14:textId="0CEFFDB1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416.210,00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1F0E0" w14:textId="6DE416A3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-38.065,00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29FDC" w14:textId="624552EA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378.145,00</w:t>
            </w:r>
          </w:p>
        </w:tc>
      </w:tr>
      <w:tr w:rsidR="004D5865" w:rsidRPr="004D5865" w14:paraId="387F2D0B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AB48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015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A83E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Istraživanje i razvoj: Opće javne usluge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C507A" w14:textId="188AC3D6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83F32" w14:textId="1E87A0A4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D4A10" w14:textId="542A7A62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10.550,00</w:t>
            </w:r>
          </w:p>
        </w:tc>
      </w:tr>
      <w:tr w:rsidR="004D5865" w:rsidRPr="004D5865" w14:paraId="5E1B1577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C1B0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017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2360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Transakcije vezane za javni dug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7FAAF" w14:textId="7CA5F463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8F022" w14:textId="059D84A9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0F2AF" w14:textId="06F70344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11.950,00</w:t>
            </w:r>
          </w:p>
        </w:tc>
      </w:tr>
      <w:tr w:rsidR="004D5865" w:rsidRPr="004D5865" w14:paraId="3F72D941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01353AA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07D8E02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Javni red i sigurnost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BBD8FC2" w14:textId="4D450033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147.610,00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240E5AF" w14:textId="6B257CB7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EB84D1B" w14:textId="182E70AB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155.890,00</w:t>
            </w:r>
          </w:p>
        </w:tc>
      </w:tr>
      <w:tr w:rsidR="004D5865" w:rsidRPr="004D5865" w14:paraId="09599B7D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5614A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032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22315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Usluge protupožarne zaštite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8B63F" w14:textId="48A51115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146.260,00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44BA6" w14:textId="7F8D3EF9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72B6C" w14:textId="68B5C952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154.540,00</w:t>
            </w:r>
          </w:p>
        </w:tc>
      </w:tr>
      <w:tr w:rsidR="004D5865" w:rsidRPr="004D5865" w14:paraId="1E64C828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EC84D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036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0D29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javni red i sigurnost koji nisu drugdje svrstani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0B9E8" w14:textId="20F93A2A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8D538" w14:textId="14391BE7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89A4F" w14:textId="6DF01AB2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1.350,00</w:t>
            </w:r>
          </w:p>
        </w:tc>
      </w:tr>
      <w:tr w:rsidR="004D5865" w:rsidRPr="004D5865" w14:paraId="2C1CB535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B5F58E3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3E1B257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Ekonomski poslovi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4837E15" w14:textId="5DC70E6B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2.744.655,00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388DA98" w14:textId="3880FBDC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-106.250,00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436F9DE" w14:textId="474AEA5B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2.638.405,00</w:t>
            </w:r>
          </w:p>
        </w:tc>
      </w:tr>
      <w:tr w:rsidR="004D5865" w:rsidRPr="004D5865" w14:paraId="48DDC4F5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79E2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041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C5D1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 ekonomski, trgovački i poslovi vezani uz rad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1C049" w14:textId="200D912F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A96CC" w14:textId="43876FAC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7E79F" w14:textId="3DD3EAC8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4.720,00</w:t>
            </w:r>
          </w:p>
        </w:tc>
      </w:tr>
      <w:tr w:rsidR="004D5865" w:rsidRPr="004D5865" w14:paraId="44770DDA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D121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042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CEEF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Poljoprivreda, šumarstvo, ribarstvo i lov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768AF" w14:textId="05E2D792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7F4D0" w14:textId="6A74B881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7B77D" w14:textId="1AD71D1C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1.195,00</w:t>
            </w:r>
          </w:p>
        </w:tc>
      </w:tr>
      <w:tr w:rsidR="004D5865" w:rsidRPr="004D5865" w14:paraId="274F998E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3D10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045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52A0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Promet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8865D" w14:textId="49847265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2.738.740,00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76724" w14:textId="79256182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-106.250,00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CA33F" w14:textId="2A1AA9BF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2.632.490,00</w:t>
            </w:r>
          </w:p>
        </w:tc>
      </w:tr>
      <w:tr w:rsidR="004D5865" w:rsidRPr="004D5865" w14:paraId="65CCC782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3C2A531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D482304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Zaštita okoliša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3741E9A" w14:textId="5BEEBF0E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8C6E517" w14:textId="71245E8A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14F99D2" w14:textId="1B4BC7E6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24.500,00</w:t>
            </w:r>
          </w:p>
        </w:tc>
      </w:tr>
      <w:tr w:rsidR="004D5865" w:rsidRPr="004D5865" w14:paraId="0AB160BF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A53C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056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E063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Poslovi i usluge zaštite okoliša koji nisu drugdje svrstani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E1DE5" w14:textId="45408E75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D8B32" w14:textId="58A5F86B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1CF10" w14:textId="7237F982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24.500,00</w:t>
            </w:r>
          </w:p>
        </w:tc>
      </w:tr>
      <w:tr w:rsidR="004D5865" w:rsidRPr="004D5865" w14:paraId="20B285A4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1D9413F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6A90121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Usluge unapređenja stanovanja i zajednice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C9D1066" w14:textId="57BB8582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1.790.685,00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08B08D9" w14:textId="4FFDA132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-84.850,00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0DF46F8" w14:textId="501DD441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1.705.835,00</w:t>
            </w:r>
          </w:p>
        </w:tc>
      </w:tr>
      <w:tr w:rsidR="004D5865" w:rsidRPr="004D5865" w14:paraId="714EC134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AD7B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062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3DC5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F9298" w14:textId="23649A55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1.664.635,00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7BDDE" w14:textId="658164C0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-97.350,00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BAFA9" w14:textId="30030A98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1.567.285,00</w:t>
            </w:r>
          </w:p>
        </w:tc>
      </w:tr>
      <w:tr w:rsidR="004D5865" w:rsidRPr="004D5865" w14:paraId="31E1376D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EDC9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064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D28A4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Ulična rasvjeta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CCF5A" w14:textId="7FBA31D2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118.550,00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B9D3D" w14:textId="251645DE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C1C95" w14:textId="628323CC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118.550,00</w:t>
            </w:r>
          </w:p>
        </w:tc>
      </w:tr>
      <w:tr w:rsidR="004D5865" w:rsidRPr="004D5865" w14:paraId="5D684A42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2C63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066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98FF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vezani za stanovanje i kom. pogodnosti koji nisu drugdje svrstani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94FF8" w14:textId="5C013441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DB510" w14:textId="353E9813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7E3BB" w14:textId="3D5CF169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20.000,00</w:t>
            </w:r>
          </w:p>
        </w:tc>
      </w:tr>
      <w:tr w:rsidR="004D5865" w:rsidRPr="004D5865" w14:paraId="23D907CA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4F5B134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07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09BC898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Zdravstvo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36B4B9B" w14:textId="31A62130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141.130,00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64051B9" w14:textId="4D53F252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C8C0CEE" w14:textId="2884235C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141.400,00</w:t>
            </w:r>
          </w:p>
        </w:tc>
      </w:tr>
      <w:tr w:rsidR="004D5865" w:rsidRPr="004D5865" w14:paraId="250B00DF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97A3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076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3E73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Poslovi i usluge zdravstva koji nisu drugdje svrstani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2B3BF" w14:textId="704D45A7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141.130,00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66481" w14:textId="5F761193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A7297" w14:textId="4F8D229F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141.400,00</w:t>
            </w:r>
          </w:p>
        </w:tc>
      </w:tr>
      <w:tr w:rsidR="004D5865" w:rsidRPr="004D5865" w14:paraId="5B0E7A9C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22D21C9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08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875ED65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Rekreacija, kultura i religija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F20F935" w14:textId="752B50F8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150.700,00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F0544F7" w14:textId="19CE41F1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-3.020,00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83381FC" w14:textId="18C47A2B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147.680,00</w:t>
            </w:r>
          </w:p>
        </w:tc>
      </w:tr>
      <w:tr w:rsidR="004D5865" w:rsidRPr="004D5865" w14:paraId="3E606C1E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2993F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081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DF948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Službe rekreacije i sporta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0E824" w14:textId="448F7F44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106.640,00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694A2" w14:textId="50121DA8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-1.600,00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0BF86" w14:textId="62089A95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105.040,00</w:t>
            </w:r>
          </w:p>
        </w:tc>
      </w:tr>
      <w:tr w:rsidR="004D5865" w:rsidRPr="004D5865" w14:paraId="1A230AF5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9F3B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082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563A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DC6F6" w14:textId="7F1F3D30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13.285,00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6A7AD" w14:textId="6C7B4C53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B8FA8" w14:textId="512C0FF3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13.285,00</w:t>
            </w:r>
          </w:p>
        </w:tc>
      </w:tr>
      <w:tr w:rsidR="004D5865" w:rsidRPr="004D5865" w14:paraId="0FFF0526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1446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084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8EE8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Religijske i druge službe zajednice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D2D13" w14:textId="226CCA9A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30.775,00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72718" w14:textId="42A529F2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-1.420,00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37A7E" w14:textId="55470500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29.355,00</w:t>
            </w:r>
          </w:p>
        </w:tc>
      </w:tr>
      <w:tr w:rsidR="004D5865" w:rsidRPr="004D5865" w14:paraId="51331B20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5754052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09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E316880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Obrazovanje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882C0C2" w14:textId="7D2AFFCB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552.890,00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B29862E" w14:textId="75A41457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13.080,00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30D52ED" w14:textId="32AD48B7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565.970,00</w:t>
            </w:r>
          </w:p>
        </w:tc>
      </w:tr>
      <w:tr w:rsidR="004D5865" w:rsidRPr="004D5865" w14:paraId="73189445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69FA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091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5D02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Predškolsko i osnovno obrazovanje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6F09D" w14:textId="3CCB58BE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419.720,00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99D8A" w14:textId="601836B5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D7D31" w14:textId="1BF794C0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427.630,00</w:t>
            </w:r>
          </w:p>
        </w:tc>
      </w:tr>
      <w:tr w:rsidR="004D5865" w:rsidRPr="004D5865" w14:paraId="16D06C81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023F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092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E302" w14:textId="66043C50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Srednjoškolsko obrazovanje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09F70" w14:textId="041238CF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1721D" w14:textId="4A1A135F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1.695,00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3A7FD" w14:textId="656609DD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53.475,00</w:t>
            </w:r>
          </w:p>
        </w:tc>
      </w:tr>
      <w:tr w:rsidR="004D5865" w:rsidRPr="004D5865" w14:paraId="5D7B545C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514D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094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D8E8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 naobrazba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3FF45" w14:textId="169541C6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33.150,00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4BC62" w14:textId="7708FE47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2.345,00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BA590" w14:textId="2F0FD039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35.495,00</w:t>
            </w:r>
          </w:p>
        </w:tc>
      </w:tr>
      <w:tr w:rsidR="004D5865" w:rsidRPr="004D5865" w14:paraId="51C8CCC2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3F76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095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7D3E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Obrazovanje koje se ne može definirati po stupnju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47229" w14:textId="0CB3D9E0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C8966" w14:textId="6ABA1E92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00DA8" w14:textId="0133A9B9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1.870,00</w:t>
            </w:r>
          </w:p>
        </w:tc>
      </w:tr>
      <w:tr w:rsidR="004D5865" w:rsidRPr="004D5865" w14:paraId="591F0FBD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0971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096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AFB28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Dodatne usluge u obrazovanju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215D6" w14:textId="3602DA27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C6039" w14:textId="2677C9A3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44E5D" w14:textId="5C7F2B62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47.500,00</w:t>
            </w:r>
          </w:p>
        </w:tc>
      </w:tr>
      <w:tr w:rsidR="004D5865" w:rsidRPr="004D5865" w14:paraId="2A7FFE21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7ABAA37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FADD0AE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Socijalna zaštita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A2B6EBD" w14:textId="1417251B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74.555,00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F442619" w14:textId="56F73C1F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12.810,00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47653F6" w14:textId="65CA5DC2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87.365,00</w:t>
            </w:r>
          </w:p>
        </w:tc>
      </w:tr>
      <w:tr w:rsidR="004D5865" w:rsidRPr="004D5865" w14:paraId="11786101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F1D6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104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5AE8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Obitelj i djeca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27104" w14:textId="1F7BB5EB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10.555,00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66E50" w14:textId="67FEB510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2.045,00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2ADF6" w14:textId="31750599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12.600,00</w:t>
            </w:r>
          </w:p>
        </w:tc>
      </w:tr>
      <w:tr w:rsidR="004D5865" w:rsidRPr="004D5865" w14:paraId="183C4C1E" w14:textId="77777777" w:rsidTr="0073044D">
        <w:trPr>
          <w:trHeight w:val="2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E2466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109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505E" w14:textId="77777777" w:rsidR="004D5865" w:rsidRPr="004D5865" w:rsidRDefault="004D5865" w:rsidP="004D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Aktivnosti socijalne zaštite koje nisu drugdje svrstane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14E5" w14:textId="71648FCD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55A80" w14:textId="39EDA7C8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10.765,00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DBB03" w14:textId="6D4A6451" w:rsidR="004D5865" w:rsidRPr="004D5865" w:rsidRDefault="004D5865" w:rsidP="004D5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D5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74.765,00</w:t>
            </w:r>
          </w:p>
        </w:tc>
      </w:tr>
    </w:tbl>
    <w:p w14:paraId="0587A752" w14:textId="77777777" w:rsidR="00362439" w:rsidRDefault="0036243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D3F41" w14:textId="77777777" w:rsidR="00362439" w:rsidRPr="00CC6C99" w:rsidRDefault="0036243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68C4E" w14:textId="77777777" w:rsidR="00DE12F6" w:rsidRDefault="00DE12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AA5651C" w14:textId="4AF06A30" w:rsidR="005F7429" w:rsidRPr="001A36DF" w:rsidRDefault="005F7429" w:rsidP="005F7429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3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RAČUN </w:t>
      </w:r>
      <w:r w:rsidRPr="001A36DF">
        <w:rPr>
          <w:rFonts w:ascii="Times New Roman" w:hAnsi="Times New Roman" w:cs="Times New Roman"/>
          <w:b/>
          <w:sz w:val="24"/>
          <w:szCs w:val="24"/>
        </w:rPr>
        <w:t>FINANCIRANJA</w:t>
      </w:r>
    </w:p>
    <w:p w14:paraId="062490E2" w14:textId="284F6A38" w:rsidR="005F7429" w:rsidRPr="001A36DF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73E08" w14:textId="6287F99B" w:rsidR="001A36DF" w:rsidRPr="001A36DF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6DF">
        <w:rPr>
          <w:rFonts w:ascii="Times New Roman" w:hAnsi="Times New Roman" w:cs="Times New Roman"/>
          <w:sz w:val="24"/>
          <w:szCs w:val="24"/>
        </w:rPr>
        <w:t xml:space="preserve">U </w:t>
      </w:r>
      <w:r w:rsidR="001A36DF" w:rsidRPr="001A36DF">
        <w:rPr>
          <w:rFonts w:ascii="Times New Roman" w:hAnsi="Times New Roman" w:cs="Times New Roman"/>
          <w:sz w:val="24"/>
          <w:szCs w:val="24"/>
        </w:rPr>
        <w:t>R</w:t>
      </w:r>
      <w:r w:rsidRPr="001A36DF">
        <w:rPr>
          <w:rFonts w:ascii="Times New Roman" w:hAnsi="Times New Roman" w:cs="Times New Roman"/>
          <w:sz w:val="24"/>
          <w:szCs w:val="24"/>
        </w:rPr>
        <w:t xml:space="preserve">ačunu financiranja </w:t>
      </w:r>
      <w:r w:rsidR="001A36DF" w:rsidRPr="001A36DF">
        <w:rPr>
          <w:rFonts w:ascii="Times New Roman" w:hAnsi="Times New Roman" w:cs="Times New Roman"/>
          <w:sz w:val="24"/>
          <w:szCs w:val="24"/>
        </w:rPr>
        <w:t>I</w:t>
      </w:r>
      <w:r w:rsidR="00B36725" w:rsidRPr="001A36DF">
        <w:rPr>
          <w:rFonts w:ascii="Times New Roman" w:hAnsi="Times New Roman" w:cs="Times New Roman"/>
          <w:sz w:val="24"/>
          <w:szCs w:val="24"/>
        </w:rPr>
        <w:t>I. Izmjenama i dopunama Proračuna za 202</w:t>
      </w:r>
      <w:r w:rsidR="00362439" w:rsidRPr="001A36DF">
        <w:rPr>
          <w:rFonts w:ascii="Times New Roman" w:hAnsi="Times New Roman" w:cs="Times New Roman"/>
          <w:sz w:val="24"/>
          <w:szCs w:val="24"/>
        </w:rPr>
        <w:t>5</w:t>
      </w:r>
      <w:r w:rsidR="00B36725" w:rsidRPr="001A36DF">
        <w:rPr>
          <w:rFonts w:ascii="Times New Roman" w:hAnsi="Times New Roman" w:cs="Times New Roman"/>
          <w:sz w:val="24"/>
          <w:szCs w:val="24"/>
        </w:rPr>
        <w:t>. godinu</w:t>
      </w:r>
      <w:r w:rsidR="001A36DF" w:rsidRPr="001A36DF">
        <w:rPr>
          <w:rFonts w:ascii="Times New Roman" w:hAnsi="Times New Roman" w:cs="Times New Roman"/>
          <w:sz w:val="24"/>
          <w:szCs w:val="24"/>
        </w:rPr>
        <w:t xml:space="preserve"> nije došlo do promjena. </w:t>
      </w:r>
    </w:p>
    <w:p w14:paraId="5E5FAA99" w14:textId="77777777" w:rsidR="00BE1970" w:rsidRPr="001A36DF" w:rsidRDefault="00BE1970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3BD3A" w14:textId="2EFA36EF" w:rsidR="005F7429" w:rsidRPr="001A36DF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6DF">
        <w:rPr>
          <w:rFonts w:ascii="Times New Roman" w:hAnsi="Times New Roman" w:cs="Times New Roman"/>
          <w:sz w:val="24"/>
          <w:szCs w:val="24"/>
        </w:rPr>
        <w:t xml:space="preserve">Tablica </w:t>
      </w:r>
      <w:r w:rsidR="004B00A4" w:rsidRPr="001A36DF">
        <w:rPr>
          <w:rFonts w:ascii="Times New Roman" w:hAnsi="Times New Roman" w:cs="Times New Roman"/>
          <w:sz w:val="24"/>
          <w:szCs w:val="24"/>
        </w:rPr>
        <w:t>4</w:t>
      </w:r>
      <w:r w:rsidRPr="001A36DF">
        <w:rPr>
          <w:rFonts w:ascii="Times New Roman" w:hAnsi="Times New Roman" w:cs="Times New Roman"/>
          <w:sz w:val="24"/>
          <w:szCs w:val="24"/>
        </w:rPr>
        <w:t>. Račun financiranja prema ekonomskoj klasifikaciji</w:t>
      </w:r>
    </w:p>
    <w:p w14:paraId="7A017364" w14:textId="77777777" w:rsidR="00362439" w:rsidRDefault="0036243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9" w:type="dxa"/>
        <w:tblLook w:val="04A0" w:firstRow="1" w:lastRow="0" w:firstColumn="1" w:lastColumn="0" w:noHBand="0" w:noVBand="1"/>
      </w:tblPr>
      <w:tblGrid>
        <w:gridCol w:w="1283"/>
        <w:gridCol w:w="4165"/>
        <w:gridCol w:w="1283"/>
        <w:gridCol w:w="1278"/>
        <w:gridCol w:w="1283"/>
      </w:tblGrid>
      <w:tr w:rsidR="009C1CE8" w:rsidRPr="009C1CE8" w14:paraId="2C7851D3" w14:textId="77777777" w:rsidTr="00362439">
        <w:trPr>
          <w:trHeight w:val="540"/>
        </w:trPr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E8E2FC6" w14:textId="77777777" w:rsidR="00362439" w:rsidRPr="009C1CE8" w:rsidRDefault="00362439" w:rsidP="00362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C1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RAČUNSKI PLAN</w:t>
            </w:r>
          </w:p>
        </w:tc>
        <w:tc>
          <w:tcPr>
            <w:tcW w:w="41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CBA32F" w14:textId="77777777" w:rsidR="00362439" w:rsidRPr="009C1CE8" w:rsidRDefault="00362439" w:rsidP="0036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C1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PRIMITAKA/IZDATAKA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401D44" w14:textId="77777777" w:rsidR="00362439" w:rsidRPr="009C1CE8" w:rsidRDefault="00362439" w:rsidP="0036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C1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</w:t>
            </w:r>
            <w:r w:rsidRPr="009C1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ZA 2025.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AF6F59" w14:textId="77777777" w:rsidR="00362439" w:rsidRPr="009C1CE8" w:rsidRDefault="00362439" w:rsidP="0036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C1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Povećanje /</w:t>
            </w:r>
            <w:r w:rsidRPr="009C1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FABA3" w14:textId="77777777" w:rsidR="00362439" w:rsidRPr="009C1CE8" w:rsidRDefault="00362439" w:rsidP="0036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C1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PLAN</w:t>
            </w:r>
            <w:r w:rsidRPr="009C1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ZA 2025.</w:t>
            </w:r>
          </w:p>
        </w:tc>
      </w:tr>
      <w:tr w:rsidR="009C1CE8" w:rsidRPr="009C1CE8" w14:paraId="33E3B5E9" w14:textId="77777777" w:rsidTr="00362439">
        <w:trPr>
          <w:trHeight w:val="276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E7DBAE" w14:textId="77777777" w:rsidR="00362439" w:rsidRPr="009C1CE8" w:rsidRDefault="00362439" w:rsidP="0036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C1C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E35563" w14:textId="77777777" w:rsidR="00362439" w:rsidRPr="009C1CE8" w:rsidRDefault="00362439" w:rsidP="0036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C1C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4F9321" w14:textId="77777777" w:rsidR="00362439" w:rsidRPr="009C1CE8" w:rsidRDefault="00362439" w:rsidP="0036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C1C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CC1C7F" w14:textId="77777777" w:rsidR="00362439" w:rsidRPr="009C1CE8" w:rsidRDefault="00362439" w:rsidP="0036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C1C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E273B" w14:textId="77777777" w:rsidR="00362439" w:rsidRPr="009C1CE8" w:rsidRDefault="00362439" w:rsidP="0036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C1C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6A10A4" w:rsidRPr="006A10A4" w14:paraId="6E2079B6" w14:textId="77777777" w:rsidTr="00D97DB4">
        <w:trPr>
          <w:trHeight w:val="264"/>
        </w:trPr>
        <w:tc>
          <w:tcPr>
            <w:tcW w:w="52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1C67D51" w14:textId="77777777" w:rsidR="001A36DF" w:rsidRPr="006A10A4" w:rsidRDefault="001A36DF" w:rsidP="001A3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6A10A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SVEUKUPNO PRIMICI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76C265D0" w14:textId="36516F8B" w:rsidR="001A36DF" w:rsidRPr="006A10A4" w:rsidRDefault="001A36DF" w:rsidP="001A3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6A10A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48.985,00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1AC8D127" w14:textId="6D30FEA3" w:rsidR="001A36DF" w:rsidRPr="006A10A4" w:rsidRDefault="001A36DF" w:rsidP="001A3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6A10A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250C90EC" w14:textId="0BA59693" w:rsidR="001A36DF" w:rsidRPr="006A10A4" w:rsidRDefault="001A36DF" w:rsidP="001A3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6A10A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48.985,00</w:t>
            </w:r>
          </w:p>
        </w:tc>
      </w:tr>
      <w:tr w:rsidR="009C1CE8" w:rsidRPr="009C1CE8" w14:paraId="0675009A" w14:textId="77777777" w:rsidTr="00C66946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EEA1BFF" w14:textId="77777777" w:rsidR="001A36DF" w:rsidRPr="009C1CE8" w:rsidRDefault="001A36DF" w:rsidP="001A3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C1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6410099" w14:textId="77777777" w:rsidR="001A36DF" w:rsidRPr="009C1CE8" w:rsidRDefault="001A36DF" w:rsidP="001A3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C1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6C0A3E8" w14:textId="7CB9689B" w:rsidR="001A36DF" w:rsidRPr="009C1CE8" w:rsidRDefault="001A36DF" w:rsidP="001A3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C1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48.985,00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75CC935" w14:textId="6FEEEB21" w:rsidR="001A36DF" w:rsidRPr="009C1CE8" w:rsidRDefault="001A36DF" w:rsidP="001A3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C1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D9FCC7F" w14:textId="3BBF55B0" w:rsidR="001A36DF" w:rsidRPr="009C1CE8" w:rsidRDefault="001A36DF" w:rsidP="001A3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C1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48.985,00</w:t>
            </w:r>
          </w:p>
        </w:tc>
      </w:tr>
      <w:tr w:rsidR="009C1CE8" w:rsidRPr="009C1CE8" w14:paraId="5A533B10" w14:textId="77777777" w:rsidTr="00C66946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CCF7" w14:textId="77777777" w:rsidR="001A36DF" w:rsidRPr="009C1CE8" w:rsidRDefault="001A36DF" w:rsidP="001A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C1C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0256" w14:textId="77777777" w:rsidR="001A36DF" w:rsidRPr="009C1CE8" w:rsidRDefault="001A36DF" w:rsidP="001A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C1C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E7894" w14:textId="36470ECA" w:rsidR="001A36DF" w:rsidRPr="009C1CE8" w:rsidRDefault="001A36DF" w:rsidP="001A3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C1CE8">
              <w:rPr>
                <w:rFonts w:ascii="Times New Roman" w:hAnsi="Times New Roman" w:cs="Times New Roman"/>
                <w:sz w:val="20"/>
                <w:szCs w:val="20"/>
              </w:rPr>
              <w:t>48.985,00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AFB8" w14:textId="5F0F2AA8" w:rsidR="001A36DF" w:rsidRPr="009C1CE8" w:rsidRDefault="001A36DF" w:rsidP="001A3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C1C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5D32D" w14:textId="63E44F9D" w:rsidR="001A36DF" w:rsidRPr="009C1CE8" w:rsidRDefault="001A36DF" w:rsidP="001A3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C1CE8">
              <w:rPr>
                <w:rFonts w:ascii="Times New Roman" w:hAnsi="Times New Roman" w:cs="Times New Roman"/>
                <w:sz w:val="20"/>
                <w:szCs w:val="20"/>
              </w:rPr>
              <w:t>48.985,00</w:t>
            </w:r>
          </w:p>
        </w:tc>
      </w:tr>
      <w:tr w:rsidR="006A10A4" w:rsidRPr="006A10A4" w14:paraId="6B6C8FBE" w14:textId="77777777" w:rsidTr="00C12415">
        <w:trPr>
          <w:trHeight w:val="264"/>
        </w:trPr>
        <w:tc>
          <w:tcPr>
            <w:tcW w:w="5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E8E572" w14:textId="77777777" w:rsidR="001A36DF" w:rsidRPr="006A10A4" w:rsidRDefault="001A36DF" w:rsidP="001A3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6A10A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SVEUKUPNO IZDACI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73B70C9E" w14:textId="64A82423" w:rsidR="001A36DF" w:rsidRPr="006A10A4" w:rsidRDefault="001A36DF" w:rsidP="001A3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6A10A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103.150,00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506C112B" w14:textId="217F2C68" w:rsidR="001A36DF" w:rsidRPr="006A10A4" w:rsidRDefault="001A36DF" w:rsidP="001A3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6A10A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5CDB7D8E" w14:textId="26D75585" w:rsidR="001A36DF" w:rsidRPr="006A10A4" w:rsidRDefault="001A36DF" w:rsidP="001A3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6A10A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103.150,00</w:t>
            </w:r>
          </w:p>
        </w:tc>
      </w:tr>
      <w:tr w:rsidR="009C1CE8" w:rsidRPr="009C1CE8" w14:paraId="49E83F3A" w14:textId="77777777" w:rsidTr="001A7228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ED36016" w14:textId="77777777" w:rsidR="001A36DF" w:rsidRPr="009C1CE8" w:rsidRDefault="001A36DF" w:rsidP="001A3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C1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E1A13C4" w14:textId="77777777" w:rsidR="001A36DF" w:rsidRPr="009C1CE8" w:rsidRDefault="001A36DF" w:rsidP="001A3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C1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97535FF" w14:textId="47AFD1F8" w:rsidR="001A36DF" w:rsidRPr="009C1CE8" w:rsidRDefault="001A36DF" w:rsidP="001A3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C1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103.150,00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0A551C8" w14:textId="3F16F1FB" w:rsidR="001A36DF" w:rsidRPr="009C1CE8" w:rsidRDefault="001A36DF" w:rsidP="001A3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C1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13F0679" w14:textId="6E4E10AF" w:rsidR="001A36DF" w:rsidRPr="009C1CE8" w:rsidRDefault="001A36DF" w:rsidP="001A3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C1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103.150,00</w:t>
            </w:r>
          </w:p>
        </w:tc>
      </w:tr>
      <w:tr w:rsidR="009C1CE8" w:rsidRPr="009C1CE8" w14:paraId="12BD861B" w14:textId="77777777" w:rsidTr="001A7228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6F41" w14:textId="77777777" w:rsidR="001A36DF" w:rsidRPr="009C1CE8" w:rsidRDefault="001A36DF" w:rsidP="001A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C1C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12FE" w14:textId="77777777" w:rsidR="001A36DF" w:rsidRPr="009C1CE8" w:rsidRDefault="001A36DF" w:rsidP="001A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C1C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ulaganja u financijske instrumente - dionice i udjele u glavnici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84FD9" w14:textId="43E2F5FF" w:rsidR="001A36DF" w:rsidRPr="009C1CE8" w:rsidRDefault="001A36DF" w:rsidP="001A3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C1CE8">
              <w:rPr>
                <w:rFonts w:ascii="Times New Roman" w:hAnsi="Times New Roman" w:cs="Times New Roman"/>
                <w:sz w:val="20"/>
                <w:szCs w:val="20"/>
              </w:rPr>
              <w:t>6.800,00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C0CCC" w14:textId="75040B2E" w:rsidR="001A36DF" w:rsidRPr="009C1CE8" w:rsidRDefault="001A36DF" w:rsidP="001A3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C1C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3ED90" w14:textId="372DD1DB" w:rsidR="001A36DF" w:rsidRPr="009C1CE8" w:rsidRDefault="001A36DF" w:rsidP="001A3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C1CE8">
              <w:rPr>
                <w:rFonts w:ascii="Times New Roman" w:hAnsi="Times New Roman" w:cs="Times New Roman"/>
                <w:sz w:val="20"/>
                <w:szCs w:val="20"/>
              </w:rPr>
              <w:t>6.800,00</w:t>
            </w:r>
          </w:p>
        </w:tc>
      </w:tr>
      <w:tr w:rsidR="009C1CE8" w:rsidRPr="009C1CE8" w14:paraId="0E4568E5" w14:textId="77777777" w:rsidTr="001A7228">
        <w:trPr>
          <w:trHeight w:val="264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76A7" w14:textId="77777777" w:rsidR="001A36DF" w:rsidRPr="009C1CE8" w:rsidRDefault="001A36DF" w:rsidP="001A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C1C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AB07" w14:textId="77777777" w:rsidR="001A36DF" w:rsidRPr="009C1CE8" w:rsidRDefault="001A36DF" w:rsidP="001A3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C1C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FF486" w14:textId="73D898FF" w:rsidR="001A36DF" w:rsidRPr="009C1CE8" w:rsidRDefault="001A36DF" w:rsidP="001A3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C1CE8">
              <w:rPr>
                <w:rFonts w:ascii="Times New Roman" w:hAnsi="Times New Roman" w:cs="Times New Roman"/>
                <w:sz w:val="20"/>
                <w:szCs w:val="20"/>
              </w:rPr>
              <w:t>96.350,00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48F5E" w14:textId="577251B1" w:rsidR="001A36DF" w:rsidRPr="009C1CE8" w:rsidRDefault="001A36DF" w:rsidP="001A3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C1C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D0F6C" w14:textId="57B4D23C" w:rsidR="001A36DF" w:rsidRPr="009C1CE8" w:rsidRDefault="001A36DF" w:rsidP="001A3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C1CE8">
              <w:rPr>
                <w:rFonts w:ascii="Times New Roman" w:hAnsi="Times New Roman" w:cs="Times New Roman"/>
                <w:sz w:val="20"/>
                <w:szCs w:val="20"/>
              </w:rPr>
              <w:t>96.350,00</w:t>
            </w:r>
          </w:p>
        </w:tc>
      </w:tr>
    </w:tbl>
    <w:p w14:paraId="45A42B64" w14:textId="77777777" w:rsidR="00362439" w:rsidRPr="00BE1970" w:rsidRDefault="0036243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F4ED0" w14:textId="6E17501B" w:rsidR="005F7429" w:rsidRPr="00BE1970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F7188" w14:textId="77777777" w:rsidR="005F7429" w:rsidRPr="00586F0F" w:rsidRDefault="005F7429" w:rsidP="005F7429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F0F">
        <w:rPr>
          <w:rFonts w:ascii="Times New Roman" w:hAnsi="Times New Roman" w:cs="Times New Roman"/>
          <w:b/>
          <w:sz w:val="24"/>
          <w:szCs w:val="24"/>
        </w:rPr>
        <w:t xml:space="preserve">PRENESENI VIŠAK / MANJAK </w:t>
      </w:r>
    </w:p>
    <w:p w14:paraId="40D32C86" w14:textId="77777777" w:rsidR="005F7429" w:rsidRPr="00586F0F" w:rsidRDefault="005F7429" w:rsidP="005F7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ABDCA" w14:textId="64CBC91D" w:rsidR="005F7429" w:rsidRPr="00586F0F" w:rsidRDefault="005F7429" w:rsidP="00586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F0F">
        <w:rPr>
          <w:rFonts w:ascii="Times New Roman" w:hAnsi="Times New Roman" w:cs="Times New Roman"/>
          <w:sz w:val="24"/>
          <w:szCs w:val="24"/>
        </w:rPr>
        <w:t>Raspoloživ</w:t>
      </w:r>
      <w:r w:rsidR="00586F0F" w:rsidRPr="00586F0F">
        <w:rPr>
          <w:rFonts w:ascii="Times New Roman" w:hAnsi="Times New Roman" w:cs="Times New Roman"/>
          <w:sz w:val="24"/>
          <w:szCs w:val="24"/>
        </w:rPr>
        <w:t>a</w:t>
      </w:r>
      <w:r w:rsidRPr="00586F0F">
        <w:rPr>
          <w:rFonts w:ascii="Times New Roman" w:hAnsi="Times New Roman" w:cs="Times New Roman"/>
          <w:sz w:val="24"/>
          <w:szCs w:val="24"/>
        </w:rPr>
        <w:t xml:space="preserve"> sredstva iz prethodnih godina</w:t>
      </w:r>
      <w:r w:rsidR="00586F0F" w:rsidRPr="00586F0F">
        <w:rPr>
          <w:rFonts w:ascii="Times New Roman" w:hAnsi="Times New Roman" w:cs="Times New Roman"/>
          <w:sz w:val="24"/>
          <w:szCs w:val="24"/>
        </w:rPr>
        <w:t xml:space="preserve">, odnosno, </w:t>
      </w:r>
      <w:r w:rsidRPr="00586F0F">
        <w:rPr>
          <w:rFonts w:ascii="Times New Roman" w:hAnsi="Times New Roman" w:cs="Times New Roman"/>
          <w:sz w:val="24"/>
          <w:szCs w:val="24"/>
        </w:rPr>
        <w:t xml:space="preserve">planirani višak prihoda </w:t>
      </w:r>
      <w:r w:rsidR="00211739" w:rsidRPr="00586F0F">
        <w:rPr>
          <w:rFonts w:ascii="Times New Roman" w:hAnsi="Times New Roman" w:cs="Times New Roman"/>
          <w:sz w:val="24"/>
          <w:szCs w:val="24"/>
        </w:rPr>
        <w:t>se I</w:t>
      </w:r>
      <w:r w:rsidR="00586F0F" w:rsidRPr="00586F0F">
        <w:rPr>
          <w:rFonts w:ascii="Times New Roman" w:hAnsi="Times New Roman" w:cs="Times New Roman"/>
          <w:sz w:val="24"/>
          <w:szCs w:val="24"/>
        </w:rPr>
        <w:t>I</w:t>
      </w:r>
      <w:r w:rsidR="00211739" w:rsidRPr="00586F0F">
        <w:rPr>
          <w:rFonts w:ascii="Times New Roman" w:hAnsi="Times New Roman" w:cs="Times New Roman"/>
          <w:sz w:val="24"/>
          <w:szCs w:val="24"/>
        </w:rPr>
        <w:t>. Izmjenama i dopunama Proračuna za 202</w:t>
      </w:r>
      <w:r w:rsidR="00362439" w:rsidRPr="00586F0F">
        <w:rPr>
          <w:rFonts w:ascii="Times New Roman" w:hAnsi="Times New Roman" w:cs="Times New Roman"/>
          <w:sz w:val="24"/>
          <w:szCs w:val="24"/>
        </w:rPr>
        <w:t>5</w:t>
      </w:r>
      <w:r w:rsidR="00211739" w:rsidRPr="00586F0F">
        <w:rPr>
          <w:rFonts w:ascii="Times New Roman" w:hAnsi="Times New Roman" w:cs="Times New Roman"/>
          <w:sz w:val="24"/>
          <w:szCs w:val="24"/>
        </w:rPr>
        <w:t xml:space="preserve">. godinu </w:t>
      </w:r>
      <w:r w:rsidR="00586F0F" w:rsidRPr="00586F0F">
        <w:rPr>
          <w:rFonts w:ascii="Times New Roman" w:hAnsi="Times New Roman" w:cs="Times New Roman"/>
          <w:sz w:val="24"/>
          <w:szCs w:val="24"/>
        </w:rPr>
        <w:t xml:space="preserve">nisu mijenjala. </w:t>
      </w:r>
    </w:p>
    <w:p w14:paraId="0EC431AD" w14:textId="77777777" w:rsidR="00586F0F" w:rsidRPr="00BD57AF" w:rsidRDefault="00586F0F" w:rsidP="00586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CC6AFE" w14:textId="722F2B32" w:rsidR="005F7429" w:rsidRDefault="005F7429" w:rsidP="000F7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F0F">
        <w:rPr>
          <w:rFonts w:ascii="Times New Roman" w:hAnsi="Times New Roman" w:cs="Times New Roman"/>
          <w:sz w:val="24"/>
          <w:szCs w:val="24"/>
        </w:rPr>
        <w:t xml:space="preserve">Tablica </w:t>
      </w:r>
      <w:r w:rsidR="004B00A4" w:rsidRPr="00586F0F">
        <w:rPr>
          <w:rFonts w:ascii="Times New Roman" w:hAnsi="Times New Roman" w:cs="Times New Roman"/>
          <w:sz w:val="24"/>
          <w:szCs w:val="24"/>
        </w:rPr>
        <w:t>5</w:t>
      </w:r>
      <w:r w:rsidRPr="00586F0F">
        <w:rPr>
          <w:rFonts w:ascii="Times New Roman" w:hAnsi="Times New Roman" w:cs="Times New Roman"/>
          <w:sz w:val="24"/>
          <w:szCs w:val="24"/>
        </w:rPr>
        <w:t xml:space="preserve">. Račun financiranja </w:t>
      </w:r>
      <w:r w:rsidRPr="00D85BB5">
        <w:rPr>
          <w:rFonts w:ascii="Times New Roman" w:hAnsi="Times New Roman" w:cs="Times New Roman"/>
          <w:sz w:val="24"/>
          <w:szCs w:val="24"/>
        </w:rPr>
        <w:t>prema izvorima</w:t>
      </w:r>
    </w:p>
    <w:p w14:paraId="4FEA40DD" w14:textId="77777777" w:rsidR="0078483A" w:rsidRPr="006E28A3" w:rsidRDefault="0078483A" w:rsidP="000F7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84" w:type="dxa"/>
        <w:tblLook w:val="04A0" w:firstRow="1" w:lastRow="0" w:firstColumn="1" w:lastColumn="0" w:noHBand="0" w:noVBand="1"/>
      </w:tblPr>
      <w:tblGrid>
        <w:gridCol w:w="4810"/>
        <w:gridCol w:w="1440"/>
        <w:gridCol w:w="1494"/>
        <w:gridCol w:w="1440"/>
      </w:tblGrid>
      <w:tr w:rsidR="006E28A3" w:rsidRPr="006E28A3" w14:paraId="69992747" w14:textId="77777777" w:rsidTr="000031EB">
        <w:trPr>
          <w:trHeight w:val="525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BC58296" w14:textId="77777777" w:rsidR="000031EB" w:rsidRPr="006E28A3" w:rsidRDefault="000031EB" w:rsidP="0000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RAČUNSKI PLAN / VRSTA IZVORA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2FA483" w14:textId="27B21914" w:rsidR="000031EB" w:rsidRPr="006E28A3" w:rsidRDefault="000031EB" w:rsidP="0000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</w:t>
            </w:r>
            <w:r w:rsidRPr="006E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202</w:t>
            </w:r>
            <w:r w:rsidR="003D34C3" w:rsidRPr="006E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C6FE46" w14:textId="77777777" w:rsidR="000031EB" w:rsidRPr="006E28A3" w:rsidRDefault="000031EB" w:rsidP="0000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POVEĆANJE/</w:t>
            </w:r>
            <w:r w:rsidRPr="006E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57E40" w14:textId="1550F625" w:rsidR="000031EB" w:rsidRPr="006E28A3" w:rsidRDefault="000031EB" w:rsidP="0000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PLAN</w:t>
            </w:r>
            <w:r w:rsidRPr="006E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202</w:t>
            </w:r>
            <w:r w:rsidR="003D34C3" w:rsidRPr="006E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6E28A3" w:rsidRPr="006E28A3" w14:paraId="4101B40A" w14:textId="77777777" w:rsidTr="000031EB">
        <w:trPr>
          <w:trHeight w:val="25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84BA51" w14:textId="77777777" w:rsidR="000031EB" w:rsidRPr="006E28A3" w:rsidRDefault="000031EB" w:rsidP="0000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EC8202" w14:textId="77777777" w:rsidR="000031EB" w:rsidRPr="006E28A3" w:rsidRDefault="000031EB" w:rsidP="0000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442C44" w14:textId="77777777" w:rsidR="000031EB" w:rsidRPr="006E28A3" w:rsidRDefault="000031EB" w:rsidP="0000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3069F" w14:textId="77777777" w:rsidR="000031EB" w:rsidRPr="006E28A3" w:rsidRDefault="000031EB" w:rsidP="0000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</w:tr>
      <w:tr w:rsidR="006E28A3" w:rsidRPr="006E28A3" w14:paraId="6161C5DD" w14:textId="77777777" w:rsidTr="000031EB">
        <w:trPr>
          <w:trHeight w:val="25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B8E6" w14:textId="77777777" w:rsidR="00050346" w:rsidRPr="006E28A3" w:rsidRDefault="00050346" w:rsidP="00050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VIŠAK / MANJAK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4485" w14:textId="56AA5B60" w:rsidR="00050346" w:rsidRPr="006E28A3" w:rsidRDefault="0021040F" w:rsidP="00050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1.252.175</w:t>
            </w:r>
            <w:r w:rsidR="00050346" w:rsidRPr="006E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6A9E" w14:textId="14CD3459" w:rsidR="00050346" w:rsidRPr="006E28A3" w:rsidRDefault="0021040F" w:rsidP="00050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1.176.967</w:t>
            </w:r>
            <w:r w:rsidR="00050346" w:rsidRPr="006E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3A76" w14:textId="69089966" w:rsidR="00050346" w:rsidRPr="006E28A3" w:rsidRDefault="00891B07" w:rsidP="000503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2.429.14</w:t>
            </w:r>
            <w:r w:rsidR="000574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Pr="006E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</w:tr>
      <w:tr w:rsidR="006E28A3" w:rsidRPr="006E28A3" w14:paraId="17A22FB4" w14:textId="77777777" w:rsidTr="002D6EC1">
        <w:trPr>
          <w:trHeight w:val="25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9901" w14:textId="77777777" w:rsidR="00891B07" w:rsidRPr="006E28A3" w:rsidRDefault="00891B07" w:rsidP="0089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 Vlastiti izvori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C6E1" w14:textId="2829FB3A" w:rsidR="00891B07" w:rsidRPr="006E28A3" w:rsidRDefault="00891B07" w:rsidP="00891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1.252.175,00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C87F8" w14:textId="14FD7DCD" w:rsidR="00891B07" w:rsidRPr="006E28A3" w:rsidRDefault="00891B07" w:rsidP="00891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1.176.967,00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91406" w14:textId="1F2A78AD" w:rsidR="00891B07" w:rsidRPr="006E28A3" w:rsidRDefault="00891B07" w:rsidP="00891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2.429.14</w:t>
            </w:r>
            <w:r w:rsidR="000574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Pr="006E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</w:tr>
      <w:tr w:rsidR="006E28A3" w:rsidRPr="006E28A3" w14:paraId="27D766D4" w14:textId="77777777" w:rsidTr="002D6EC1">
        <w:trPr>
          <w:trHeight w:val="25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DA3E" w14:textId="77777777" w:rsidR="00891B07" w:rsidRPr="006E28A3" w:rsidRDefault="00891B07" w:rsidP="0089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 Rezultat poslovanja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4BCC" w14:textId="3D5389A4" w:rsidR="00891B07" w:rsidRPr="006E28A3" w:rsidRDefault="00891B07" w:rsidP="00891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1.252.175,00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1B1B1" w14:textId="4FC76456" w:rsidR="00891B07" w:rsidRPr="006E28A3" w:rsidRDefault="00891B07" w:rsidP="00891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1.176.967,00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AB250" w14:textId="35C6AA25" w:rsidR="00891B07" w:rsidRPr="006E28A3" w:rsidRDefault="00891B07" w:rsidP="00891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2.429.14</w:t>
            </w:r>
            <w:r w:rsidR="00675B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Pr="006E2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</w:tr>
      <w:tr w:rsidR="006E28A3" w:rsidRPr="006E28A3" w14:paraId="14E7921F" w14:textId="77777777" w:rsidTr="00072D8D">
        <w:trPr>
          <w:trHeight w:val="25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0D39B" w14:textId="561CF7D3" w:rsidR="003D34C3" w:rsidRPr="006E28A3" w:rsidRDefault="003D34C3" w:rsidP="0007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9E74" w14:textId="77777777" w:rsidR="003D34C3" w:rsidRPr="006E28A3" w:rsidRDefault="003D34C3" w:rsidP="00072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9B04" w14:textId="2386A877" w:rsidR="003D34C3" w:rsidRPr="006E28A3" w:rsidRDefault="003D34C3" w:rsidP="00072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25.680,00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97E3" w14:textId="7FB51415" w:rsidR="003D34C3" w:rsidRPr="006E28A3" w:rsidRDefault="003D34C3" w:rsidP="00072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25.6</w:t>
            </w:r>
            <w:r w:rsidR="00675BF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</w:t>
            </w: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.00</w:t>
            </w:r>
          </w:p>
        </w:tc>
      </w:tr>
      <w:tr w:rsidR="006E28A3" w:rsidRPr="006E28A3" w14:paraId="23BD7099" w14:textId="77777777" w:rsidTr="000031EB">
        <w:trPr>
          <w:trHeight w:val="25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190D" w14:textId="77777777" w:rsidR="000031EB" w:rsidRPr="006E28A3" w:rsidRDefault="000031EB" w:rsidP="0000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 4.1. Spomenička renta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F81E" w14:textId="77777777" w:rsidR="000031EB" w:rsidRPr="006E28A3" w:rsidRDefault="000031EB" w:rsidP="0000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5C0E" w14:textId="7CE2C782" w:rsidR="000031EB" w:rsidRPr="006E28A3" w:rsidRDefault="00E37FE5" w:rsidP="0000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</w:t>
            </w:r>
            <w:r w:rsidR="000031EB"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7806" w14:textId="741E05D7" w:rsidR="000031EB" w:rsidRPr="006E28A3" w:rsidRDefault="00E37FE5" w:rsidP="0000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15,</w:t>
            </w:r>
            <w:r w:rsidR="000031EB"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</w:t>
            </w:r>
          </w:p>
        </w:tc>
      </w:tr>
      <w:tr w:rsidR="006E28A3" w:rsidRPr="006E28A3" w14:paraId="6256AE50" w14:textId="77777777" w:rsidTr="000031EB">
        <w:trPr>
          <w:trHeight w:val="25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5F25" w14:textId="77777777" w:rsidR="000031EB" w:rsidRPr="006E28A3" w:rsidRDefault="000031EB" w:rsidP="0000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 4.2. Turistička pristojba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FE5CF" w14:textId="4C79BEAE" w:rsidR="00DA0975" w:rsidRPr="006E28A3" w:rsidRDefault="00DA0975" w:rsidP="00DA0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0818" w14:textId="1728480C" w:rsidR="000031EB" w:rsidRPr="006E28A3" w:rsidRDefault="003D34C3" w:rsidP="0000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106.849</w:t>
            </w:r>
            <w:r w:rsidR="000A5074"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6F03" w14:textId="2918ED65" w:rsidR="000031EB" w:rsidRPr="006E28A3" w:rsidRDefault="003D34C3" w:rsidP="0000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106.849</w:t>
            </w:r>
            <w:r w:rsidR="006A0B7A"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</w:tr>
      <w:tr w:rsidR="006E28A3" w:rsidRPr="006E28A3" w14:paraId="7A17D1BE" w14:textId="77777777" w:rsidTr="000031EB">
        <w:trPr>
          <w:trHeight w:val="25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2661" w14:textId="77777777" w:rsidR="000031EB" w:rsidRPr="006E28A3" w:rsidRDefault="000031EB" w:rsidP="0000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 4.3. Komunalni doprinosi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1F9F" w14:textId="38A4E9CE" w:rsidR="000031EB" w:rsidRPr="006E28A3" w:rsidRDefault="003D34C3" w:rsidP="0000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252.750</w:t>
            </w:r>
            <w:r w:rsidR="00DA0975"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DC12" w14:textId="1EADC183" w:rsidR="000031EB" w:rsidRPr="006E28A3" w:rsidRDefault="003D34C3" w:rsidP="0000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545.957</w:t>
            </w:r>
            <w:r w:rsidR="00D94B5C"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3790E" w14:textId="7AC0985F" w:rsidR="000031EB" w:rsidRPr="006E28A3" w:rsidRDefault="003D34C3" w:rsidP="0000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798.707</w:t>
            </w:r>
            <w:r w:rsidR="00D94B5C"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</w:tr>
      <w:tr w:rsidR="006E28A3" w:rsidRPr="006E28A3" w14:paraId="02877C69" w14:textId="77777777" w:rsidTr="000031EB">
        <w:trPr>
          <w:trHeight w:val="25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670C" w14:textId="77777777" w:rsidR="000031EB" w:rsidRPr="006E28A3" w:rsidRDefault="000031EB" w:rsidP="0000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 4.4. Komunalne naknade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2F79" w14:textId="5F04C2E2" w:rsidR="000031EB" w:rsidRPr="006E28A3" w:rsidRDefault="003D34C3" w:rsidP="0000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131.200,00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EF06" w14:textId="5443BB4B" w:rsidR="000031EB" w:rsidRPr="006E28A3" w:rsidRDefault="003D34C3" w:rsidP="0000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230.902</w:t>
            </w:r>
            <w:r w:rsidR="000166DB"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FB09E" w14:textId="32694D63" w:rsidR="000031EB" w:rsidRPr="006E28A3" w:rsidRDefault="003D34C3" w:rsidP="0000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362.102</w:t>
            </w:r>
            <w:r w:rsidR="000031EB"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</w:tr>
      <w:tr w:rsidR="006E28A3" w:rsidRPr="006E28A3" w14:paraId="7ACD2974" w14:textId="77777777" w:rsidTr="000031EB">
        <w:trPr>
          <w:trHeight w:val="25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87E9" w14:textId="3E0C5B99" w:rsidR="00DD0B77" w:rsidRPr="00314777" w:rsidRDefault="00DD0B77" w:rsidP="00DD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147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 4.6. Koncesije/koncesijska odobrenja</w:t>
            </w:r>
            <w:r w:rsidR="002C7DAE" w:rsidRPr="003147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/dozvole pomorsko dobro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BF3A" w14:textId="77777777" w:rsidR="00DD0B77" w:rsidRPr="006E28A3" w:rsidRDefault="00DD0B77" w:rsidP="00DD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ECC9" w14:textId="1624B7C3" w:rsidR="00DD0B77" w:rsidRPr="006E28A3" w:rsidRDefault="003D34C3" w:rsidP="00DD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6.379</w:t>
            </w:r>
            <w:r w:rsidR="00DD0B77"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B742" w14:textId="4030C464" w:rsidR="00DD0B77" w:rsidRPr="006E28A3" w:rsidRDefault="003D34C3" w:rsidP="00DD0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6.379</w:t>
            </w:r>
            <w:r w:rsidR="00DD0B77"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</w:tr>
      <w:tr w:rsidR="006E28A3" w:rsidRPr="006E28A3" w14:paraId="7B89C6DF" w14:textId="77777777" w:rsidTr="000031EB">
        <w:trPr>
          <w:trHeight w:val="25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361C" w14:textId="77777777" w:rsidR="000031EB" w:rsidRPr="00314777" w:rsidRDefault="000031EB" w:rsidP="0000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147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 4.7. Zakup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AA75" w14:textId="564966CD" w:rsidR="000031EB" w:rsidRPr="006E28A3" w:rsidRDefault="003D34C3" w:rsidP="0000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10.10</w:t>
            </w:r>
            <w:r w:rsidR="000031EB"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45FD" w14:textId="642C4F6C" w:rsidR="000031EB" w:rsidRPr="006E28A3" w:rsidRDefault="003D34C3" w:rsidP="0000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5.317.00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BB93" w14:textId="1D31AC53" w:rsidR="000031EB" w:rsidRPr="006E28A3" w:rsidRDefault="003D34C3" w:rsidP="0000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15.4</w:t>
            </w:r>
            <w:r w:rsidR="000031EB"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="000031EB"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</w:tr>
      <w:tr w:rsidR="006E28A3" w:rsidRPr="006E28A3" w14:paraId="0EFEAB39" w14:textId="77777777" w:rsidTr="000031EB">
        <w:trPr>
          <w:trHeight w:val="25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1291" w14:textId="59CD46D1" w:rsidR="000031EB" w:rsidRPr="006E28A3" w:rsidRDefault="000031EB" w:rsidP="0000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 4.9.</w:t>
            </w:r>
            <w:r w:rsidR="003D34C3"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0 </w:t>
            </w: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prihodi po posebnim propisima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0F61" w14:textId="77777777" w:rsidR="000031EB" w:rsidRPr="006E28A3" w:rsidRDefault="000031EB" w:rsidP="0000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D9C0" w14:textId="3972627F" w:rsidR="000031EB" w:rsidRPr="006E28A3" w:rsidRDefault="003D34C3" w:rsidP="0000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-3.176,00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9689B" w14:textId="291FACB6" w:rsidR="000031EB" w:rsidRPr="006E28A3" w:rsidRDefault="003D34C3" w:rsidP="0000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-3.176</w:t>
            </w:r>
            <w:r w:rsidR="000031EB"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</w:tr>
      <w:tr w:rsidR="006E28A3" w:rsidRPr="006E28A3" w14:paraId="005CAAB3" w14:textId="77777777" w:rsidTr="000031EB">
        <w:trPr>
          <w:trHeight w:val="25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FA62A" w14:textId="4743A07E" w:rsidR="003D34C3" w:rsidRPr="006E28A3" w:rsidRDefault="003D34C3" w:rsidP="0000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 4.9.1 Zakup turističkog zemljišta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6A18E" w14:textId="73C0DFDC" w:rsidR="003D34C3" w:rsidRPr="006E28A3" w:rsidRDefault="003D34C3" w:rsidP="0000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858.125,00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087A5" w14:textId="491726B1" w:rsidR="003D34C3" w:rsidRPr="006E28A3" w:rsidRDefault="003D34C3" w:rsidP="0000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277.479,00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0B495" w14:textId="49ED04A4" w:rsidR="003D34C3" w:rsidRPr="006E28A3" w:rsidRDefault="003D34C3" w:rsidP="0000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1.135.604,00</w:t>
            </w:r>
          </w:p>
        </w:tc>
      </w:tr>
      <w:tr w:rsidR="0021040F" w:rsidRPr="006E28A3" w14:paraId="7BBE77E4" w14:textId="77777777" w:rsidTr="000031EB">
        <w:trPr>
          <w:trHeight w:val="255"/>
        </w:trPr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615A" w14:textId="68835AFC" w:rsidR="000031EB" w:rsidRPr="006E28A3" w:rsidRDefault="000031EB" w:rsidP="0000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Izvor  </w:t>
            </w:r>
            <w:r w:rsidR="0021040F"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="003147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1. </w:t>
            </w:r>
            <w:r w:rsidR="0021040F"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Namjenski primici od financijske imovine i               zaduživanja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8E97" w14:textId="77777777" w:rsidR="000031EB" w:rsidRPr="006E28A3" w:rsidRDefault="000031EB" w:rsidP="0000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08FB" w14:textId="3C0892FA" w:rsidR="000031EB" w:rsidRPr="006E28A3" w:rsidRDefault="000031EB" w:rsidP="0000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3D34C3"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18.435</w:t>
            </w: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3BA9" w14:textId="5AAF4150" w:rsidR="000031EB" w:rsidRPr="006E28A3" w:rsidRDefault="000031EB" w:rsidP="0000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3D34C3"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18.435</w:t>
            </w:r>
            <w:r w:rsidRPr="006E28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</w:tr>
    </w:tbl>
    <w:p w14:paraId="787B4921" w14:textId="77777777" w:rsidR="003F0873" w:rsidRPr="006E28A3" w:rsidRDefault="003F0873" w:rsidP="00061D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3F0873" w:rsidRPr="006E28A3" w:rsidSect="00393DCB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D74B0" w14:textId="77777777" w:rsidR="00F84EF5" w:rsidRDefault="00F84EF5">
      <w:pPr>
        <w:spacing w:after="0" w:line="240" w:lineRule="auto"/>
      </w:pPr>
      <w:r>
        <w:separator/>
      </w:r>
    </w:p>
  </w:endnote>
  <w:endnote w:type="continuationSeparator" w:id="0">
    <w:p w14:paraId="5FFC5608" w14:textId="77777777" w:rsidR="00F84EF5" w:rsidRDefault="00F8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DBB48" w14:textId="77777777" w:rsidR="00F84EF5" w:rsidRDefault="00F84EF5">
      <w:pPr>
        <w:spacing w:after="0" w:line="240" w:lineRule="auto"/>
      </w:pPr>
      <w:r>
        <w:separator/>
      </w:r>
    </w:p>
  </w:footnote>
  <w:footnote w:type="continuationSeparator" w:id="0">
    <w:p w14:paraId="755ED103" w14:textId="77777777" w:rsidR="00F84EF5" w:rsidRDefault="00F8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81DE" w14:textId="77777777" w:rsidR="00B5702C" w:rsidRDefault="00B5702C">
    <w:pPr>
      <w:pStyle w:val="Zaglavlje"/>
      <w:tabs>
        <w:tab w:val="clear" w:pos="4536"/>
        <w:tab w:val="clear" w:pos="9072"/>
        <w:tab w:val="left" w:pos="214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81D"/>
    <w:multiLevelType w:val="hybridMultilevel"/>
    <w:tmpl w:val="7D989124"/>
    <w:lvl w:ilvl="0" w:tplc="15F4B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E6661"/>
    <w:multiLevelType w:val="hybridMultilevel"/>
    <w:tmpl w:val="B9A22800"/>
    <w:lvl w:ilvl="0" w:tplc="5E7C1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C0349"/>
    <w:multiLevelType w:val="hybridMultilevel"/>
    <w:tmpl w:val="7D92DEDA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41F0A"/>
    <w:multiLevelType w:val="hybridMultilevel"/>
    <w:tmpl w:val="AF001CEC"/>
    <w:lvl w:ilvl="0" w:tplc="3C82A6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02CD9"/>
    <w:multiLevelType w:val="hybridMultilevel"/>
    <w:tmpl w:val="D2744AA6"/>
    <w:lvl w:ilvl="0" w:tplc="31E444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C7806"/>
    <w:multiLevelType w:val="multilevel"/>
    <w:tmpl w:val="041A001F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811AF0"/>
    <w:multiLevelType w:val="hybridMultilevel"/>
    <w:tmpl w:val="30E054C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F7E63"/>
    <w:multiLevelType w:val="hybridMultilevel"/>
    <w:tmpl w:val="F0D262D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7B5A76"/>
    <w:multiLevelType w:val="hybridMultilevel"/>
    <w:tmpl w:val="42ECBF34"/>
    <w:lvl w:ilvl="0" w:tplc="529827E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F589E"/>
    <w:multiLevelType w:val="hybridMultilevel"/>
    <w:tmpl w:val="BF5A7134"/>
    <w:lvl w:ilvl="0" w:tplc="5E7C1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621BE"/>
    <w:multiLevelType w:val="hybridMultilevel"/>
    <w:tmpl w:val="6E623F70"/>
    <w:lvl w:ilvl="0" w:tplc="5E7C1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25F8E"/>
    <w:multiLevelType w:val="hybridMultilevel"/>
    <w:tmpl w:val="035AE8D4"/>
    <w:lvl w:ilvl="0" w:tplc="529827E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005C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463592"/>
    <w:multiLevelType w:val="hybridMultilevel"/>
    <w:tmpl w:val="D8BA0DDE"/>
    <w:lvl w:ilvl="0" w:tplc="B70244EE">
      <w:start w:val="2"/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E790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E81F3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AD03CF"/>
    <w:multiLevelType w:val="hybridMultilevel"/>
    <w:tmpl w:val="8D1833A8"/>
    <w:lvl w:ilvl="0" w:tplc="E70C3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B43AF"/>
    <w:multiLevelType w:val="hybridMultilevel"/>
    <w:tmpl w:val="AEBCF578"/>
    <w:lvl w:ilvl="0" w:tplc="5E7C1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742FB"/>
    <w:multiLevelType w:val="hybridMultilevel"/>
    <w:tmpl w:val="7A84983A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3E5A8B"/>
    <w:multiLevelType w:val="hybridMultilevel"/>
    <w:tmpl w:val="068C9750"/>
    <w:lvl w:ilvl="0" w:tplc="E488CC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D69F6"/>
    <w:multiLevelType w:val="hybridMultilevel"/>
    <w:tmpl w:val="1DB28416"/>
    <w:lvl w:ilvl="0" w:tplc="1BC0D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B02B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C231C2"/>
    <w:multiLevelType w:val="hybridMultilevel"/>
    <w:tmpl w:val="425E613A"/>
    <w:lvl w:ilvl="0" w:tplc="5E7C1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D4030"/>
    <w:multiLevelType w:val="multilevel"/>
    <w:tmpl w:val="041A001F"/>
    <w:numStyleLink w:val="Stil1"/>
  </w:abstractNum>
  <w:abstractNum w:abstractNumId="24" w15:restartNumberingAfterBreak="0">
    <w:nsid w:val="5910732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EB3D08"/>
    <w:multiLevelType w:val="hybridMultilevel"/>
    <w:tmpl w:val="4A761620"/>
    <w:lvl w:ilvl="0" w:tplc="5E7C1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4712E"/>
    <w:multiLevelType w:val="hybridMultilevel"/>
    <w:tmpl w:val="0E5E9E3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D629CD"/>
    <w:multiLevelType w:val="hybridMultilevel"/>
    <w:tmpl w:val="26D65660"/>
    <w:lvl w:ilvl="0" w:tplc="529827E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D54FE"/>
    <w:multiLevelType w:val="hybridMultilevel"/>
    <w:tmpl w:val="612A1A5C"/>
    <w:lvl w:ilvl="0" w:tplc="7B200C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97DAA"/>
    <w:multiLevelType w:val="hybridMultilevel"/>
    <w:tmpl w:val="4F526ACA"/>
    <w:lvl w:ilvl="0" w:tplc="529827E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E5F41"/>
    <w:multiLevelType w:val="hybridMultilevel"/>
    <w:tmpl w:val="519C4A5E"/>
    <w:lvl w:ilvl="0" w:tplc="94F64FB6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1" w15:restartNumberingAfterBreak="0">
    <w:nsid w:val="72FB6ABF"/>
    <w:multiLevelType w:val="hybridMultilevel"/>
    <w:tmpl w:val="01545AE8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D32B2"/>
    <w:multiLevelType w:val="hybridMultilevel"/>
    <w:tmpl w:val="0E16C862"/>
    <w:lvl w:ilvl="0" w:tplc="5E7C1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337C2"/>
    <w:multiLevelType w:val="hybridMultilevel"/>
    <w:tmpl w:val="CEFAF934"/>
    <w:lvl w:ilvl="0" w:tplc="5E7C1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942A9"/>
    <w:multiLevelType w:val="hybridMultilevel"/>
    <w:tmpl w:val="2C5C43B0"/>
    <w:lvl w:ilvl="0" w:tplc="5E7C1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94AD8"/>
    <w:multiLevelType w:val="hybridMultilevel"/>
    <w:tmpl w:val="E98AE610"/>
    <w:lvl w:ilvl="0" w:tplc="5E7C1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35176"/>
    <w:multiLevelType w:val="hybridMultilevel"/>
    <w:tmpl w:val="C4E88244"/>
    <w:lvl w:ilvl="0" w:tplc="5E7C1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583126">
    <w:abstractNumId w:val="28"/>
  </w:num>
  <w:num w:numId="2" w16cid:durableId="1454402347">
    <w:abstractNumId w:val="27"/>
  </w:num>
  <w:num w:numId="3" w16cid:durableId="325593059">
    <w:abstractNumId w:val="29"/>
  </w:num>
  <w:num w:numId="4" w16cid:durableId="170335990">
    <w:abstractNumId w:val="11"/>
  </w:num>
  <w:num w:numId="5" w16cid:durableId="1115250413">
    <w:abstractNumId w:val="6"/>
  </w:num>
  <w:num w:numId="6" w16cid:durableId="1194343335">
    <w:abstractNumId w:val="18"/>
  </w:num>
  <w:num w:numId="7" w16cid:durableId="621112940">
    <w:abstractNumId w:val="24"/>
  </w:num>
  <w:num w:numId="8" w16cid:durableId="752043852">
    <w:abstractNumId w:val="12"/>
  </w:num>
  <w:num w:numId="9" w16cid:durableId="750200864">
    <w:abstractNumId w:val="15"/>
  </w:num>
  <w:num w:numId="10" w16cid:durableId="1835754832">
    <w:abstractNumId w:val="5"/>
  </w:num>
  <w:num w:numId="11" w16cid:durableId="1567183977">
    <w:abstractNumId w:val="23"/>
  </w:num>
  <w:num w:numId="12" w16cid:durableId="1588688166">
    <w:abstractNumId w:val="7"/>
  </w:num>
  <w:num w:numId="13" w16cid:durableId="1427262472">
    <w:abstractNumId w:val="16"/>
  </w:num>
  <w:num w:numId="14" w16cid:durableId="1461998681">
    <w:abstractNumId w:val="4"/>
  </w:num>
  <w:num w:numId="15" w16cid:durableId="1076854386">
    <w:abstractNumId w:val="14"/>
  </w:num>
  <w:num w:numId="16" w16cid:durableId="509836726">
    <w:abstractNumId w:val="8"/>
  </w:num>
  <w:num w:numId="17" w16cid:durableId="355157858">
    <w:abstractNumId w:val="2"/>
  </w:num>
  <w:num w:numId="18" w16cid:durableId="786192994">
    <w:abstractNumId w:val="26"/>
  </w:num>
  <w:num w:numId="19" w16cid:durableId="1678314178">
    <w:abstractNumId w:val="10"/>
  </w:num>
  <w:num w:numId="20" w16cid:durableId="734744651">
    <w:abstractNumId w:val="1"/>
  </w:num>
  <w:num w:numId="21" w16cid:durableId="1982880583">
    <w:abstractNumId w:val="33"/>
  </w:num>
  <w:num w:numId="22" w16cid:durableId="784036107">
    <w:abstractNumId w:val="0"/>
  </w:num>
  <w:num w:numId="23" w16cid:durableId="1060248552">
    <w:abstractNumId w:val="35"/>
  </w:num>
  <w:num w:numId="24" w16cid:durableId="1198398269">
    <w:abstractNumId w:val="31"/>
  </w:num>
  <w:num w:numId="25" w16cid:durableId="1497726101">
    <w:abstractNumId w:val="13"/>
  </w:num>
  <w:num w:numId="26" w16cid:durableId="354505892">
    <w:abstractNumId w:val="25"/>
  </w:num>
  <w:num w:numId="27" w16cid:durableId="891043388">
    <w:abstractNumId w:val="22"/>
  </w:num>
  <w:num w:numId="28" w16cid:durableId="241111461">
    <w:abstractNumId w:val="36"/>
  </w:num>
  <w:num w:numId="29" w16cid:durableId="1482847847">
    <w:abstractNumId w:val="9"/>
  </w:num>
  <w:num w:numId="30" w16cid:durableId="930895156">
    <w:abstractNumId w:val="32"/>
  </w:num>
  <w:num w:numId="31" w16cid:durableId="1916936960">
    <w:abstractNumId w:val="34"/>
  </w:num>
  <w:num w:numId="32" w16cid:durableId="1928924589">
    <w:abstractNumId w:val="17"/>
  </w:num>
  <w:num w:numId="33" w16cid:durableId="1779448387">
    <w:abstractNumId w:val="3"/>
  </w:num>
  <w:num w:numId="34" w16cid:durableId="1382167178">
    <w:abstractNumId w:val="14"/>
  </w:num>
  <w:num w:numId="35" w16cid:durableId="4587685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58315550">
    <w:abstractNumId w:val="21"/>
  </w:num>
  <w:num w:numId="37" w16cid:durableId="1425303911">
    <w:abstractNumId w:val="30"/>
  </w:num>
  <w:num w:numId="38" w16cid:durableId="4824338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7939680">
    <w:abstractNumId w:val="19"/>
  </w:num>
  <w:num w:numId="40" w16cid:durableId="227564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6827955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615771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65"/>
    <w:rsid w:val="000010DE"/>
    <w:rsid w:val="000031EB"/>
    <w:rsid w:val="000126FC"/>
    <w:rsid w:val="000145D7"/>
    <w:rsid w:val="00014B15"/>
    <w:rsid w:val="000166DB"/>
    <w:rsid w:val="00017319"/>
    <w:rsid w:val="00035289"/>
    <w:rsid w:val="000428A4"/>
    <w:rsid w:val="00050346"/>
    <w:rsid w:val="00052251"/>
    <w:rsid w:val="000547E8"/>
    <w:rsid w:val="00055BEF"/>
    <w:rsid w:val="00056A09"/>
    <w:rsid w:val="00056BE3"/>
    <w:rsid w:val="000574BF"/>
    <w:rsid w:val="00061D4C"/>
    <w:rsid w:val="00076263"/>
    <w:rsid w:val="00090EDA"/>
    <w:rsid w:val="00092363"/>
    <w:rsid w:val="00093109"/>
    <w:rsid w:val="000946F4"/>
    <w:rsid w:val="00094CC5"/>
    <w:rsid w:val="000962C0"/>
    <w:rsid w:val="000A0989"/>
    <w:rsid w:val="000A21B7"/>
    <w:rsid w:val="000A5074"/>
    <w:rsid w:val="000C07CF"/>
    <w:rsid w:val="000C5C0F"/>
    <w:rsid w:val="000C64FC"/>
    <w:rsid w:val="000C73E9"/>
    <w:rsid w:val="000D2C9E"/>
    <w:rsid w:val="000D7FBF"/>
    <w:rsid w:val="000E41AF"/>
    <w:rsid w:val="000E504B"/>
    <w:rsid w:val="000F7EF1"/>
    <w:rsid w:val="00105466"/>
    <w:rsid w:val="001106B9"/>
    <w:rsid w:val="00112AE5"/>
    <w:rsid w:val="001164DC"/>
    <w:rsid w:val="00127646"/>
    <w:rsid w:val="00132DD1"/>
    <w:rsid w:val="001347C2"/>
    <w:rsid w:val="00141659"/>
    <w:rsid w:val="00143B57"/>
    <w:rsid w:val="001479E7"/>
    <w:rsid w:val="00151CF8"/>
    <w:rsid w:val="00151D8A"/>
    <w:rsid w:val="001574EC"/>
    <w:rsid w:val="00162BB7"/>
    <w:rsid w:val="00166B66"/>
    <w:rsid w:val="00173484"/>
    <w:rsid w:val="00181243"/>
    <w:rsid w:val="0018757B"/>
    <w:rsid w:val="001879EE"/>
    <w:rsid w:val="00193AD8"/>
    <w:rsid w:val="001A1E82"/>
    <w:rsid w:val="001A29B4"/>
    <w:rsid w:val="001A33BB"/>
    <w:rsid w:val="001A36DF"/>
    <w:rsid w:val="001C197C"/>
    <w:rsid w:val="001D2EF1"/>
    <w:rsid w:val="001F409B"/>
    <w:rsid w:val="00206BC2"/>
    <w:rsid w:val="0021040F"/>
    <w:rsid w:val="00211739"/>
    <w:rsid w:val="0021331E"/>
    <w:rsid w:val="00217ECF"/>
    <w:rsid w:val="00223D98"/>
    <w:rsid w:val="00233937"/>
    <w:rsid w:val="002435EF"/>
    <w:rsid w:val="002551A3"/>
    <w:rsid w:val="00256C50"/>
    <w:rsid w:val="00257934"/>
    <w:rsid w:val="00257FA1"/>
    <w:rsid w:val="002727F9"/>
    <w:rsid w:val="00275FA3"/>
    <w:rsid w:val="00280DCF"/>
    <w:rsid w:val="00284660"/>
    <w:rsid w:val="0029006F"/>
    <w:rsid w:val="0029094B"/>
    <w:rsid w:val="002A391B"/>
    <w:rsid w:val="002A6317"/>
    <w:rsid w:val="002B0522"/>
    <w:rsid w:val="002B3511"/>
    <w:rsid w:val="002B4D36"/>
    <w:rsid w:val="002C2B64"/>
    <w:rsid w:val="002C46A7"/>
    <w:rsid w:val="002C6C68"/>
    <w:rsid w:val="002C7DAE"/>
    <w:rsid w:val="002D21C3"/>
    <w:rsid w:val="002D3C30"/>
    <w:rsid w:val="002E14A9"/>
    <w:rsid w:val="002E2404"/>
    <w:rsid w:val="002E2C12"/>
    <w:rsid w:val="002F4BF5"/>
    <w:rsid w:val="002F6170"/>
    <w:rsid w:val="00312A5A"/>
    <w:rsid w:val="00312DD9"/>
    <w:rsid w:val="00312E7E"/>
    <w:rsid w:val="00314777"/>
    <w:rsid w:val="00323612"/>
    <w:rsid w:val="00327498"/>
    <w:rsid w:val="00336209"/>
    <w:rsid w:val="00337554"/>
    <w:rsid w:val="00344635"/>
    <w:rsid w:val="00352D22"/>
    <w:rsid w:val="00356659"/>
    <w:rsid w:val="00362439"/>
    <w:rsid w:val="00371500"/>
    <w:rsid w:val="0037293B"/>
    <w:rsid w:val="0037355D"/>
    <w:rsid w:val="00374318"/>
    <w:rsid w:val="0038058E"/>
    <w:rsid w:val="00382F3E"/>
    <w:rsid w:val="003903FE"/>
    <w:rsid w:val="00393DCB"/>
    <w:rsid w:val="003973A8"/>
    <w:rsid w:val="003A1F72"/>
    <w:rsid w:val="003B0B30"/>
    <w:rsid w:val="003C1521"/>
    <w:rsid w:val="003C7B76"/>
    <w:rsid w:val="003D0853"/>
    <w:rsid w:val="003D2DD9"/>
    <w:rsid w:val="003D34C3"/>
    <w:rsid w:val="003D38F7"/>
    <w:rsid w:val="003E0914"/>
    <w:rsid w:val="003E3B49"/>
    <w:rsid w:val="003E7072"/>
    <w:rsid w:val="003F0873"/>
    <w:rsid w:val="003F0F3E"/>
    <w:rsid w:val="00400F19"/>
    <w:rsid w:val="00405450"/>
    <w:rsid w:val="00407CBD"/>
    <w:rsid w:val="004175A8"/>
    <w:rsid w:val="00424296"/>
    <w:rsid w:val="004252FB"/>
    <w:rsid w:val="0042652F"/>
    <w:rsid w:val="0042672B"/>
    <w:rsid w:val="00426DC6"/>
    <w:rsid w:val="00431CEA"/>
    <w:rsid w:val="0044237E"/>
    <w:rsid w:val="00442858"/>
    <w:rsid w:val="00451411"/>
    <w:rsid w:val="00463623"/>
    <w:rsid w:val="00467F3F"/>
    <w:rsid w:val="004725B9"/>
    <w:rsid w:val="00477F06"/>
    <w:rsid w:val="00480283"/>
    <w:rsid w:val="004806F8"/>
    <w:rsid w:val="0049267E"/>
    <w:rsid w:val="004A0812"/>
    <w:rsid w:val="004B00A4"/>
    <w:rsid w:val="004D5865"/>
    <w:rsid w:val="004E00C4"/>
    <w:rsid w:val="004E0EA3"/>
    <w:rsid w:val="004E1484"/>
    <w:rsid w:val="004E3ABC"/>
    <w:rsid w:val="004E4A1D"/>
    <w:rsid w:val="004F2D26"/>
    <w:rsid w:val="004F6745"/>
    <w:rsid w:val="0050023C"/>
    <w:rsid w:val="005048A3"/>
    <w:rsid w:val="00504EA8"/>
    <w:rsid w:val="005138AD"/>
    <w:rsid w:val="00521A1D"/>
    <w:rsid w:val="00521CAE"/>
    <w:rsid w:val="00523874"/>
    <w:rsid w:val="00530522"/>
    <w:rsid w:val="005326C7"/>
    <w:rsid w:val="00533AE5"/>
    <w:rsid w:val="005504B8"/>
    <w:rsid w:val="00563D06"/>
    <w:rsid w:val="00570D78"/>
    <w:rsid w:val="00575E69"/>
    <w:rsid w:val="00581DD5"/>
    <w:rsid w:val="00583C16"/>
    <w:rsid w:val="00586F0F"/>
    <w:rsid w:val="005932FD"/>
    <w:rsid w:val="00595C05"/>
    <w:rsid w:val="005A79DD"/>
    <w:rsid w:val="005A7B9B"/>
    <w:rsid w:val="005E6757"/>
    <w:rsid w:val="005E6CFD"/>
    <w:rsid w:val="005F406F"/>
    <w:rsid w:val="005F5E35"/>
    <w:rsid w:val="005F66F0"/>
    <w:rsid w:val="005F7429"/>
    <w:rsid w:val="0060580E"/>
    <w:rsid w:val="00612064"/>
    <w:rsid w:val="006244B4"/>
    <w:rsid w:val="00626A98"/>
    <w:rsid w:val="0062783D"/>
    <w:rsid w:val="00632FF4"/>
    <w:rsid w:val="00633089"/>
    <w:rsid w:val="00642416"/>
    <w:rsid w:val="00644211"/>
    <w:rsid w:val="0064462F"/>
    <w:rsid w:val="006451F6"/>
    <w:rsid w:val="00645919"/>
    <w:rsid w:val="00656BA7"/>
    <w:rsid w:val="00663C3D"/>
    <w:rsid w:val="00675BF3"/>
    <w:rsid w:val="006845C1"/>
    <w:rsid w:val="006A0B7A"/>
    <w:rsid w:val="006A10A4"/>
    <w:rsid w:val="006A3E11"/>
    <w:rsid w:val="006A67FF"/>
    <w:rsid w:val="006B4417"/>
    <w:rsid w:val="006C3C8F"/>
    <w:rsid w:val="006D2D6E"/>
    <w:rsid w:val="006D6EFC"/>
    <w:rsid w:val="006E28A3"/>
    <w:rsid w:val="006E746E"/>
    <w:rsid w:val="006F6F59"/>
    <w:rsid w:val="00705044"/>
    <w:rsid w:val="0071061B"/>
    <w:rsid w:val="007153F0"/>
    <w:rsid w:val="007202BF"/>
    <w:rsid w:val="00722D07"/>
    <w:rsid w:val="00723950"/>
    <w:rsid w:val="0073044D"/>
    <w:rsid w:val="00730CBF"/>
    <w:rsid w:val="00732E57"/>
    <w:rsid w:val="00732EB0"/>
    <w:rsid w:val="00742097"/>
    <w:rsid w:val="00745EAF"/>
    <w:rsid w:val="0075243A"/>
    <w:rsid w:val="007529B0"/>
    <w:rsid w:val="0076085C"/>
    <w:rsid w:val="00772F70"/>
    <w:rsid w:val="00774F42"/>
    <w:rsid w:val="0077537C"/>
    <w:rsid w:val="0078249D"/>
    <w:rsid w:val="0078315E"/>
    <w:rsid w:val="0078483A"/>
    <w:rsid w:val="00794149"/>
    <w:rsid w:val="0079513C"/>
    <w:rsid w:val="007A59B6"/>
    <w:rsid w:val="007A6B79"/>
    <w:rsid w:val="007B71BC"/>
    <w:rsid w:val="007C6347"/>
    <w:rsid w:val="007D7ABE"/>
    <w:rsid w:val="007F0229"/>
    <w:rsid w:val="007F0FCB"/>
    <w:rsid w:val="007F3009"/>
    <w:rsid w:val="0080066C"/>
    <w:rsid w:val="00805B0B"/>
    <w:rsid w:val="00806EDC"/>
    <w:rsid w:val="00811C64"/>
    <w:rsid w:val="0081219F"/>
    <w:rsid w:val="00831C55"/>
    <w:rsid w:val="00841AC8"/>
    <w:rsid w:val="00845BB0"/>
    <w:rsid w:val="0085002B"/>
    <w:rsid w:val="008616B0"/>
    <w:rsid w:val="008631D5"/>
    <w:rsid w:val="00867B86"/>
    <w:rsid w:val="00871781"/>
    <w:rsid w:val="00885878"/>
    <w:rsid w:val="00891B07"/>
    <w:rsid w:val="008931EF"/>
    <w:rsid w:val="008A0DF8"/>
    <w:rsid w:val="008A2076"/>
    <w:rsid w:val="008A267D"/>
    <w:rsid w:val="008A5FE2"/>
    <w:rsid w:val="008C0082"/>
    <w:rsid w:val="008C0132"/>
    <w:rsid w:val="008C62B9"/>
    <w:rsid w:val="008D2A35"/>
    <w:rsid w:val="008D3A9B"/>
    <w:rsid w:val="008D5638"/>
    <w:rsid w:val="008D6BA1"/>
    <w:rsid w:val="008D7506"/>
    <w:rsid w:val="008E7A50"/>
    <w:rsid w:val="008F0600"/>
    <w:rsid w:val="008F0CA8"/>
    <w:rsid w:val="008F202B"/>
    <w:rsid w:val="008F7670"/>
    <w:rsid w:val="00902BBC"/>
    <w:rsid w:val="00902C74"/>
    <w:rsid w:val="0090498C"/>
    <w:rsid w:val="00915CEC"/>
    <w:rsid w:val="0091711D"/>
    <w:rsid w:val="00927348"/>
    <w:rsid w:val="0093204C"/>
    <w:rsid w:val="00944817"/>
    <w:rsid w:val="009524CD"/>
    <w:rsid w:val="009616E8"/>
    <w:rsid w:val="0096256E"/>
    <w:rsid w:val="009649F0"/>
    <w:rsid w:val="009712A9"/>
    <w:rsid w:val="00971C19"/>
    <w:rsid w:val="009908AA"/>
    <w:rsid w:val="00995443"/>
    <w:rsid w:val="00997B18"/>
    <w:rsid w:val="009A5274"/>
    <w:rsid w:val="009B00B0"/>
    <w:rsid w:val="009C117B"/>
    <w:rsid w:val="009C1CE8"/>
    <w:rsid w:val="009C6E19"/>
    <w:rsid w:val="009D3FAD"/>
    <w:rsid w:val="009E37DB"/>
    <w:rsid w:val="009E73D3"/>
    <w:rsid w:val="00A03E6E"/>
    <w:rsid w:val="00A05954"/>
    <w:rsid w:val="00A23A4B"/>
    <w:rsid w:val="00A24924"/>
    <w:rsid w:val="00A24BE3"/>
    <w:rsid w:val="00A26FC4"/>
    <w:rsid w:val="00A3000B"/>
    <w:rsid w:val="00A353BF"/>
    <w:rsid w:val="00A41480"/>
    <w:rsid w:val="00A465A0"/>
    <w:rsid w:val="00A541D4"/>
    <w:rsid w:val="00A61ED6"/>
    <w:rsid w:val="00A66BF0"/>
    <w:rsid w:val="00A70882"/>
    <w:rsid w:val="00A75D2E"/>
    <w:rsid w:val="00A766C0"/>
    <w:rsid w:val="00A82D26"/>
    <w:rsid w:val="00A8322A"/>
    <w:rsid w:val="00A879A1"/>
    <w:rsid w:val="00A9235F"/>
    <w:rsid w:val="00AA2750"/>
    <w:rsid w:val="00AA5104"/>
    <w:rsid w:val="00AA5E88"/>
    <w:rsid w:val="00AB13F4"/>
    <w:rsid w:val="00AB236A"/>
    <w:rsid w:val="00AB6D97"/>
    <w:rsid w:val="00AC6FA3"/>
    <w:rsid w:val="00AD0A0A"/>
    <w:rsid w:val="00AD4BA5"/>
    <w:rsid w:val="00AF428A"/>
    <w:rsid w:val="00B00B24"/>
    <w:rsid w:val="00B142DD"/>
    <w:rsid w:val="00B22F4D"/>
    <w:rsid w:val="00B23E83"/>
    <w:rsid w:val="00B340B5"/>
    <w:rsid w:val="00B36725"/>
    <w:rsid w:val="00B37A87"/>
    <w:rsid w:val="00B50982"/>
    <w:rsid w:val="00B53365"/>
    <w:rsid w:val="00B5695C"/>
    <w:rsid w:val="00B5702C"/>
    <w:rsid w:val="00B65A7E"/>
    <w:rsid w:val="00B669C3"/>
    <w:rsid w:val="00B70116"/>
    <w:rsid w:val="00B733B0"/>
    <w:rsid w:val="00B82A9B"/>
    <w:rsid w:val="00B92B22"/>
    <w:rsid w:val="00B92E00"/>
    <w:rsid w:val="00B943B6"/>
    <w:rsid w:val="00B94690"/>
    <w:rsid w:val="00B94BDC"/>
    <w:rsid w:val="00B96BCC"/>
    <w:rsid w:val="00BA0317"/>
    <w:rsid w:val="00BB2F71"/>
    <w:rsid w:val="00BB37BB"/>
    <w:rsid w:val="00BD57AF"/>
    <w:rsid w:val="00BE1970"/>
    <w:rsid w:val="00BE1C95"/>
    <w:rsid w:val="00BF4331"/>
    <w:rsid w:val="00C0048B"/>
    <w:rsid w:val="00C33908"/>
    <w:rsid w:val="00C556F5"/>
    <w:rsid w:val="00C61B37"/>
    <w:rsid w:val="00C641F7"/>
    <w:rsid w:val="00C71FFE"/>
    <w:rsid w:val="00C7615C"/>
    <w:rsid w:val="00C8391B"/>
    <w:rsid w:val="00C851E3"/>
    <w:rsid w:val="00C94D59"/>
    <w:rsid w:val="00C9700D"/>
    <w:rsid w:val="00CA123D"/>
    <w:rsid w:val="00CA4B3F"/>
    <w:rsid w:val="00CC6C99"/>
    <w:rsid w:val="00CD2357"/>
    <w:rsid w:val="00CE27E5"/>
    <w:rsid w:val="00CE4E32"/>
    <w:rsid w:val="00CE531B"/>
    <w:rsid w:val="00CE7E8E"/>
    <w:rsid w:val="00CF19A8"/>
    <w:rsid w:val="00CF2C63"/>
    <w:rsid w:val="00D00B6D"/>
    <w:rsid w:val="00D01EAB"/>
    <w:rsid w:val="00D063F2"/>
    <w:rsid w:val="00D13EBD"/>
    <w:rsid w:val="00D14AEA"/>
    <w:rsid w:val="00D42731"/>
    <w:rsid w:val="00D45487"/>
    <w:rsid w:val="00D50308"/>
    <w:rsid w:val="00D50618"/>
    <w:rsid w:val="00D53449"/>
    <w:rsid w:val="00D55EAB"/>
    <w:rsid w:val="00D734C3"/>
    <w:rsid w:val="00D85BB5"/>
    <w:rsid w:val="00D9173D"/>
    <w:rsid w:val="00D94895"/>
    <w:rsid w:val="00D94B5C"/>
    <w:rsid w:val="00D9519B"/>
    <w:rsid w:val="00DA03AA"/>
    <w:rsid w:val="00DA0975"/>
    <w:rsid w:val="00DA4F2A"/>
    <w:rsid w:val="00DA7177"/>
    <w:rsid w:val="00DA7E4F"/>
    <w:rsid w:val="00DB0431"/>
    <w:rsid w:val="00DC635A"/>
    <w:rsid w:val="00DD0B77"/>
    <w:rsid w:val="00DD0F7A"/>
    <w:rsid w:val="00DD21AF"/>
    <w:rsid w:val="00DD260A"/>
    <w:rsid w:val="00DD603C"/>
    <w:rsid w:val="00DE10C4"/>
    <w:rsid w:val="00DE12F6"/>
    <w:rsid w:val="00DF40C5"/>
    <w:rsid w:val="00DF46A7"/>
    <w:rsid w:val="00E004A9"/>
    <w:rsid w:val="00E00CA8"/>
    <w:rsid w:val="00E079E8"/>
    <w:rsid w:val="00E12355"/>
    <w:rsid w:val="00E23765"/>
    <w:rsid w:val="00E304C4"/>
    <w:rsid w:val="00E33C25"/>
    <w:rsid w:val="00E33C44"/>
    <w:rsid w:val="00E37FE5"/>
    <w:rsid w:val="00E4625E"/>
    <w:rsid w:val="00E619E6"/>
    <w:rsid w:val="00E64B91"/>
    <w:rsid w:val="00E93496"/>
    <w:rsid w:val="00E94E3B"/>
    <w:rsid w:val="00E94EBE"/>
    <w:rsid w:val="00EA07A7"/>
    <w:rsid w:val="00EA7C8F"/>
    <w:rsid w:val="00EB321E"/>
    <w:rsid w:val="00EB334A"/>
    <w:rsid w:val="00EC23A7"/>
    <w:rsid w:val="00EC39DC"/>
    <w:rsid w:val="00EC4163"/>
    <w:rsid w:val="00EC472F"/>
    <w:rsid w:val="00ED2871"/>
    <w:rsid w:val="00ED2AA1"/>
    <w:rsid w:val="00ED4801"/>
    <w:rsid w:val="00ED6CD5"/>
    <w:rsid w:val="00EE0536"/>
    <w:rsid w:val="00EE2F5A"/>
    <w:rsid w:val="00EF07F2"/>
    <w:rsid w:val="00EF48B0"/>
    <w:rsid w:val="00EF7359"/>
    <w:rsid w:val="00F20E61"/>
    <w:rsid w:val="00F21C31"/>
    <w:rsid w:val="00F31D0A"/>
    <w:rsid w:val="00F3322D"/>
    <w:rsid w:val="00F34ADE"/>
    <w:rsid w:val="00F44629"/>
    <w:rsid w:val="00F459F6"/>
    <w:rsid w:val="00F468B2"/>
    <w:rsid w:val="00F540EC"/>
    <w:rsid w:val="00F60FFC"/>
    <w:rsid w:val="00F6330E"/>
    <w:rsid w:val="00F66827"/>
    <w:rsid w:val="00F70341"/>
    <w:rsid w:val="00F76EA0"/>
    <w:rsid w:val="00F76F74"/>
    <w:rsid w:val="00F84EF5"/>
    <w:rsid w:val="00F91B34"/>
    <w:rsid w:val="00F9478A"/>
    <w:rsid w:val="00F948F6"/>
    <w:rsid w:val="00FA2A95"/>
    <w:rsid w:val="00FA523F"/>
    <w:rsid w:val="00FB0CCA"/>
    <w:rsid w:val="00FB34AA"/>
    <w:rsid w:val="00FC0E0E"/>
    <w:rsid w:val="00FC181C"/>
    <w:rsid w:val="00FE55C5"/>
    <w:rsid w:val="00FF3698"/>
    <w:rsid w:val="00FF7B65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8B67"/>
  <w15:chartTrackingRefBased/>
  <w15:docId w15:val="{13AEE55A-3D4B-4F6F-9C9D-46B15841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numbering" w:customStyle="1" w:styleId="Stil1">
    <w:name w:val="Stil1"/>
    <w:uiPriority w:val="99"/>
    <w:pPr>
      <w:numPr>
        <w:numId w:val="10"/>
      </w:numPr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kurziv">
    <w:name w:val="kurziv"/>
  </w:style>
  <w:style w:type="paragraph" w:customStyle="1" w:styleId="box458203">
    <w:name w:val="box_458203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5F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877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F3DD6-5E12-43C0-B242-29861C5E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Pilat</dc:creator>
  <cp:keywords/>
  <dc:description/>
  <cp:lastModifiedBy>Kristina Ligović</cp:lastModifiedBy>
  <cp:revision>2</cp:revision>
  <cp:lastPrinted>2019-12-14T12:25:00Z</cp:lastPrinted>
  <dcterms:created xsi:type="dcterms:W3CDTF">2025-12-31T11:55:00Z</dcterms:created>
  <dcterms:modified xsi:type="dcterms:W3CDTF">2025-12-31T11:55:00Z</dcterms:modified>
</cp:coreProperties>
</file>