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9957" w14:textId="77777777" w:rsidR="00463390" w:rsidRPr="00952FBB" w:rsidRDefault="00463390" w:rsidP="00463390">
      <w:pPr>
        <w:rPr>
          <w:rFonts w:cs="Times New Roman"/>
        </w:rPr>
      </w:pPr>
    </w:p>
    <w:p w14:paraId="5F222C9E" w14:textId="77777777" w:rsidR="00463390" w:rsidRPr="00952FBB" w:rsidRDefault="00463390" w:rsidP="00463390">
      <w:pPr>
        <w:rPr>
          <w:rFonts w:cs="Times New Roman"/>
        </w:rPr>
      </w:pPr>
    </w:p>
    <w:p w14:paraId="259E36D9" w14:textId="77777777" w:rsidR="00463390" w:rsidRPr="00952FBB" w:rsidRDefault="00463390" w:rsidP="00463390">
      <w:pPr>
        <w:rPr>
          <w:rFonts w:cs="Times New Roman"/>
        </w:rPr>
      </w:pPr>
    </w:p>
    <w:p w14:paraId="5619B643" w14:textId="77777777" w:rsidR="00463390" w:rsidRPr="00952FBB" w:rsidRDefault="00463390" w:rsidP="00463390">
      <w:pPr>
        <w:rPr>
          <w:rFonts w:cs="Times New Roman"/>
        </w:rPr>
      </w:pPr>
    </w:p>
    <w:p w14:paraId="37F2AE93" w14:textId="77777777" w:rsidR="00463390" w:rsidRPr="00952FBB" w:rsidRDefault="00463390" w:rsidP="00463390">
      <w:pPr>
        <w:rPr>
          <w:rFonts w:cs="Times New Roman"/>
        </w:rPr>
      </w:pPr>
    </w:p>
    <w:p w14:paraId="56632A05" w14:textId="77777777" w:rsidR="00463390" w:rsidRPr="00952FBB" w:rsidRDefault="00463390" w:rsidP="00463390">
      <w:pPr>
        <w:rPr>
          <w:rFonts w:cs="Times New Roman"/>
        </w:rPr>
      </w:pPr>
    </w:p>
    <w:p w14:paraId="576AA282" w14:textId="77777777" w:rsidR="00463390" w:rsidRPr="00952FBB" w:rsidRDefault="00463390" w:rsidP="00463390">
      <w:pPr>
        <w:rPr>
          <w:rFonts w:cs="Times New Roman"/>
        </w:rPr>
      </w:pPr>
    </w:p>
    <w:p w14:paraId="7D60699A" w14:textId="77777777" w:rsidR="00463390" w:rsidRPr="00952FBB" w:rsidRDefault="00463390" w:rsidP="00463390">
      <w:pPr>
        <w:rPr>
          <w:rFonts w:cs="Times New Roman"/>
        </w:rPr>
      </w:pPr>
    </w:p>
    <w:p w14:paraId="4734FA5D" w14:textId="77777777" w:rsidR="00463390" w:rsidRPr="00952FBB" w:rsidRDefault="00463390" w:rsidP="00463390">
      <w:pPr>
        <w:rPr>
          <w:rFonts w:cs="Times New Roman"/>
        </w:rPr>
      </w:pPr>
    </w:p>
    <w:p w14:paraId="7702F043" w14:textId="77777777" w:rsidR="00463390" w:rsidRPr="00952FBB" w:rsidRDefault="00463390" w:rsidP="00463390">
      <w:pPr>
        <w:rPr>
          <w:rFonts w:cs="Times New Roman"/>
        </w:rPr>
      </w:pPr>
    </w:p>
    <w:p w14:paraId="26A09D00" w14:textId="77777777" w:rsidR="000C2135" w:rsidRDefault="0068006E" w:rsidP="00463390">
      <w:pPr>
        <w:pStyle w:val="Naslov"/>
        <w:rPr>
          <w:rFonts w:cs="Times New Roman"/>
          <w:b/>
          <w:bCs/>
          <w:sz w:val="36"/>
          <w:szCs w:val="36"/>
        </w:rPr>
      </w:pPr>
      <w:r w:rsidRPr="00952FBB">
        <w:rPr>
          <w:rFonts w:cs="Times New Roman"/>
          <w:b/>
          <w:bCs/>
          <w:sz w:val="36"/>
          <w:szCs w:val="36"/>
        </w:rPr>
        <w:t xml:space="preserve">OBRAZLOŽENJE I </w:t>
      </w:r>
    </w:p>
    <w:p w14:paraId="1E4D7C4E" w14:textId="6C2A1CD2" w:rsidR="0068006E" w:rsidRPr="00952FBB" w:rsidRDefault="0068006E" w:rsidP="00463390">
      <w:pPr>
        <w:pStyle w:val="Naslov"/>
        <w:rPr>
          <w:rFonts w:cs="Times New Roman"/>
          <w:b/>
          <w:bCs/>
          <w:sz w:val="36"/>
          <w:szCs w:val="36"/>
        </w:rPr>
      </w:pPr>
      <w:r w:rsidRPr="00952FBB">
        <w:rPr>
          <w:rFonts w:cs="Times New Roman"/>
          <w:b/>
          <w:bCs/>
          <w:sz w:val="36"/>
          <w:szCs w:val="36"/>
        </w:rPr>
        <w:t>POSEBNI IZVJEŠTAJI</w:t>
      </w:r>
    </w:p>
    <w:p w14:paraId="1DA67BE1" w14:textId="48054860" w:rsidR="0068006E" w:rsidRPr="00952FBB" w:rsidRDefault="0068006E" w:rsidP="00463390">
      <w:pPr>
        <w:pStyle w:val="Naslov"/>
        <w:rPr>
          <w:rFonts w:cs="Times New Roman"/>
          <w:b/>
          <w:bCs/>
          <w:sz w:val="36"/>
          <w:szCs w:val="36"/>
        </w:rPr>
      </w:pPr>
      <w:r w:rsidRPr="00952FBB">
        <w:rPr>
          <w:rFonts w:cs="Times New Roman"/>
          <w:b/>
          <w:bCs/>
          <w:sz w:val="36"/>
          <w:szCs w:val="36"/>
        </w:rPr>
        <w:t>GODIŠNJEG IZVJEŠTAJA O IZVRŠENJU</w:t>
      </w:r>
    </w:p>
    <w:p w14:paraId="16EB1B6A" w14:textId="77777777" w:rsidR="0068006E" w:rsidRPr="00952FBB" w:rsidRDefault="0068006E" w:rsidP="00463390">
      <w:pPr>
        <w:pStyle w:val="Naslov"/>
        <w:rPr>
          <w:rFonts w:cs="Times New Roman"/>
          <w:b/>
          <w:bCs/>
          <w:sz w:val="36"/>
          <w:szCs w:val="36"/>
        </w:rPr>
      </w:pPr>
      <w:r w:rsidRPr="00952FBB">
        <w:rPr>
          <w:rFonts w:cs="Times New Roman"/>
          <w:b/>
          <w:bCs/>
          <w:sz w:val="36"/>
          <w:szCs w:val="36"/>
        </w:rPr>
        <w:t>PRORAČUNA OPĆINE FUNTANA – FONTANE</w:t>
      </w:r>
    </w:p>
    <w:p w14:paraId="37265BB3" w14:textId="5FEA3C9B" w:rsidR="0068006E" w:rsidRPr="00952FBB" w:rsidRDefault="0068006E" w:rsidP="000C2135">
      <w:pPr>
        <w:pStyle w:val="Naslov"/>
        <w:rPr>
          <w:rFonts w:cs="Times New Roman"/>
          <w:szCs w:val="24"/>
        </w:rPr>
      </w:pPr>
      <w:r w:rsidRPr="00952FBB">
        <w:rPr>
          <w:rFonts w:cs="Times New Roman"/>
          <w:b/>
          <w:bCs/>
          <w:sz w:val="36"/>
          <w:szCs w:val="36"/>
        </w:rPr>
        <w:t>ZA 202</w:t>
      </w:r>
      <w:r w:rsidR="000C2135">
        <w:rPr>
          <w:rFonts w:cs="Times New Roman"/>
          <w:b/>
          <w:bCs/>
          <w:sz w:val="36"/>
          <w:szCs w:val="36"/>
        </w:rPr>
        <w:t>5</w:t>
      </w:r>
      <w:r w:rsidRPr="00952FBB">
        <w:rPr>
          <w:rFonts w:cs="Times New Roman"/>
          <w:b/>
          <w:bCs/>
          <w:sz w:val="36"/>
          <w:szCs w:val="36"/>
        </w:rPr>
        <w:t>. GODINU</w:t>
      </w:r>
    </w:p>
    <w:p w14:paraId="6153D283" w14:textId="77777777" w:rsidR="00463390" w:rsidRPr="00952FBB" w:rsidRDefault="00463390" w:rsidP="0068006E">
      <w:pPr>
        <w:rPr>
          <w:rFonts w:cs="Times New Roman"/>
          <w:szCs w:val="24"/>
        </w:rPr>
      </w:pPr>
    </w:p>
    <w:p w14:paraId="75DADD10" w14:textId="77777777" w:rsidR="00463390" w:rsidRPr="00952FBB" w:rsidRDefault="00463390" w:rsidP="0068006E">
      <w:pPr>
        <w:rPr>
          <w:rFonts w:cs="Times New Roman"/>
          <w:szCs w:val="24"/>
        </w:rPr>
      </w:pPr>
    </w:p>
    <w:p w14:paraId="38B32AD2" w14:textId="77777777" w:rsidR="00463390" w:rsidRPr="00952FBB" w:rsidRDefault="00463390" w:rsidP="0068006E">
      <w:pPr>
        <w:rPr>
          <w:rFonts w:cs="Times New Roman"/>
          <w:szCs w:val="24"/>
        </w:rPr>
      </w:pPr>
    </w:p>
    <w:p w14:paraId="2DB536CB" w14:textId="77777777" w:rsidR="00463390" w:rsidRPr="00952FBB" w:rsidRDefault="00463390" w:rsidP="0068006E">
      <w:pPr>
        <w:rPr>
          <w:rFonts w:cs="Times New Roman"/>
          <w:szCs w:val="24"/>
        </w:rPr>
      </w:pPr>
    </w:p>
    <w:p w14:paraId="59B24085" w14:textId="77777777" w:rsidR="00463390" w:rsidRPr="00952FBB" w:rsidRDefault="00463390" w:rsidP="0068006E">
      <w:pPr>
        <w:rPr>
          <w:rFonts w:cs="Times New Roman"/>
          <w:szCs w:val="24"/>
        </w:rPr>
      </w:pPr>
    </w:p>
    <w:p w14:paraId="1C04BF81" w14:textId="77777777" w:rsidR="00463390" w:rsidRPr="00952FBB" w:rsidRDefault="00463390" w:rsidP="0068006E">
      <w:pPr>
        <w:rPr>
          <w:rFonts w:cs="Times New Roman"/>
          <w:szCs w:val="24"/>
        </w:rPr>
      </w:pPr>
    </w:p>
    <w:p w14:paraId="3B5E7B1C" w14:textId="77777777" w:rsidR="00463390" w:rsidRPr="00952FBB" w:rsidRDefault="00463390" w:rsidP="0068006E">
      <w:pPr>
        <w:rPr>
          <w:rFonts w:cs="Times New Roman"/>
          <w:szCs w:val="24"/>
        </w:rPr>
      </w:pPr>
    </w:p>
    <w:p w14:paraId="1B99AD0A" w14:textId="77777777" w:rsidR="00463390" w:rsidRPr="00952FBB" w:rsidRDefault="00463390" w:rsidP="0068006E">
      <w:pPr>
        <w:rPr>
          <w:rFonts w:cs="Times New Roman"/>
          <w:szCs w:val="24"/>
        </w:rPr>
      </w:pPr>
    </w:p>
    <w:p w14:paraId="407D8534" w14:textId="77777777" w:rsidR="00463390" w:rsidRPr="00952FBB" w:rsidRDefault="00463390" w:rsidP="0068006E">
      <w:pPr>
        <w:rPr>
          <w:rFonts w:cs="Times New Roman"/>
          <w:szCs w:val="24"/>
        </w:rPr>
      </w:pPr>
    </w:p>
    <w:p w14:paraId="09EFE1EC" w14:textId="77777777" w:rsidR="00463390" w:rsidRPr="00952FBB" w:rsidRDefault="00463390" w:rsidP="0068006E">
      <w:pPr>
        <w:rPr>
          <w:rFonts w:cs="Times New Roman"/>
          <w:szCs w:val="24"/>
        </w:rPr>
      </w:pPr>
    </w:p>
    <w:p w14:paraId="61ED91A7" w14:textId="77777777" w:rsidR="00463390" w:rsidRPr="00952FBB" w:rsidRDefault="00463390" w:rsidP="0068006E">
      <w:pPr>
        <w:rPr>
          <w:rFonts w:cs="Times New Roman"/>
          <w:szCs w:val="24"/>
        </w:rPr>
      </w:pPr>
    </w:p>
    <w:p w14:paraId="0F1AF5DE" w14:textId="77777777" w:rsidR="00463390" w:rsidRPr="00952FBB" w:rsidRDefault="00463390" w:rsidP="0068006E">
      <w:pPr>
        <w:rPr>
          <w:rFonts w:cs="Times New Roman"/>
          <w:szCs w:val="24"/>
        </w:rPr>
      </w:pPr>
    </w:p>
    <w:p w14:paraId="59BD2806" w14:textId="77777777" w:rsidR="00463390" w:rsidRPr="00952FBB" w:rsidRDefault="00463390" w:rsidP="0068006E">
      <w:pPr>
        <w:rPr>
          <w:rFonts w:cs="Times New Roman"/>
          <w:szCs w:val="24"/>
        </w:rPr>
      </w:pPr>
    </w:p>
    <w:p w14:paraId="6DCC7728" w14:textId="77777777" w:rsidR="00463390" w:rsidRPr="00952FBB" w:rsidRDefault="00463390" w:rsidP="0068006E">
      <w:pPr>
        <w:rPr>
          <w:rFonts w:cs="Times New Roman"/>
          <w:szCs w:val="24"/>
        </w:rPr>
      </w:pPr>
    </w:p>
    <w:p w14:paraId="5E35DAAC" w14:textId="77777777" w:rsidR="00463390" w:rsidRPr="00952FBB" w:rsidRDefault="00463390" w:rsidP="0068006E">
      <w:pPr>
        <w:rPr>
          <w:rFonts w:cs="Times New Roman"/>
          <w:szCs w:val="24"/>
        </w:rPr>
      </w:pPr>
    </w:p>
    <w:p w14:paraId="2E9B1A57" w14:textId="77777777" w:rsidR="00C220F4" w:rsidRPr="00952FBB" w:rsidRDefault="00C220F4" w:rsidP="0068006E">
      <w:pPr>
        <w:rPr>
          <w:rFonts w:cs="Times New Roman"/>
          <w:szCs w:val="24"/>
        </w:rPr>
      </w:pPr>
    </w:p>
    <w:p w14:paraId="18825922" w14:textId="77777777" w:rsidR="00463390" w:rsidRPr="00952FBB" w:rsidRDefault="00463390" w:rsidP="0068006E">
      <w:pPr>
        <w:rPr>
          <w:rFonts w:cs="Times New Roman"/>
          <w:szCs w:val="24"/>
        </w:rPr>
      </w:pPr>
    </w:p>
    <w:p w14:paraId="00740E89" w14:textId="77777777" w:rsidR="00C220F4" w:rsidRPr="00952FBB" w:rsidRDefault="00C220F4">
      <w:pPr>
        <w:spacing w:after="160" w:line="259" w:lineRule="auto"/>
        <w:rPr>
          <w:rFonts w:cs="Times New Roman"/>
          <w:szCs w:val="24"/>
        </w:rPr>
        <w:sectPr w:rsidR="00C220F4" w:rsidRPr="00952FBB" w:rsidSect="00C220F4">
          <w:headerReference w:type="first" r:id="rId8"/>
          <w:footerReference w:type="first" r:id="rId9"/>
          <w:pgSz w:w="11906" w:h="16838"/>
          <w:pgMar w:top="1417" w:right="1417" w:bottom="1417" w:left="1417" w:header="708" w:footer="708" w:gutter="0"/>
          <w:pgNumType w:start="1" w:chapStyle="1"/>
          <w:cols w:space="708"/>
          <w:titlePg/>
          <w:docGrid w:linePitch="360"/>
        </w:sectPr>
      </w:pPr>
    </w:p>
    <w:p w14:paraId="6040D2C0" w14:textId="1E30F155" w:rsidR="0068006E" w:rsidRPr="00952FBB" w:rsidRDefault="0068006E" w:rsidP="00235010">
      <w:pPr>
        <w:ind w:left="360"/>
        <w:rPr>
          <w:rFonts w:cs="Times New Roman"/>
          <w:b/>
          <w:bCs/>
          <w:sz w:val="28"/>
          <w:szCs w:val="28"/>
        </w:rPr>
      </w:pPr>
      <w:r w:rsidRPr="00952FBB">
        <w:rPr>
          <w:rFonts w:cs="Times New Roman"/>
          <w:b/>
          <w:bCs/>
          <w:sz w:val="28"/>
          <w:szCs w:val="28"/>
        </w:rPr>
        <w:lastRenderedPageBreak/>
        <w:t>Sadržaj</w:t>
      </w:r>
      <w:r w:rsidR="00C12E09" w:rsidRPr="00952FBB">
        <w:rPr>
          <w:rFonts w:cs="Times New Roman"/>
          <w:b/>
          <w:bCs/>
          <w:sz w:val="28"/>
          <w:szCs w:val="28"/>
        </w:rPr>
        <w:t xml:space="preserve"> </w:t>
      </w:r>
    </w:p>
    <w:p w14:paraId="248573A1" w14:textId="77777777" w:rsidR="0068006E" w:rsidRPr="00952FBB" w:rsidRDefault="0068006E" w:rsidP="00463390">
      <w:pPr>
        <w:rPr>
          <w:rFonts w:cs="Times New Roman"/>
          <w:szCs w:val="24"/>
        </w:rPr>
      </w:pPr>
    </w:p>
    <w:p w14:paraId="7F93668C" w14:textId="7A91DC70" w:rsidR="00B43434" w:rsidRDefault="000B4934">
      <w:pPr>
        <w:pStyle w:val="Sadraj1"/>
        <w:rPr>
          <w:rFonts w:asciiTheme="minorHAnsi" w:eastAsiaTheme="minorEastAsia" w:hAnsiTheme="minorHAnsi" w:cstheme="minorBidi"/>
          <w:b w:val="0"/>
          <w:bCs w:val="0"/>
          <w:szCs w:val="24"/>
          <w:lang w:eastAsia="hr-HR"/>
        </w:rPr>
      </w:pPr>
      <w:r w:rsidRPr="00952FBB">
        <w:rPr>
          <w:noProof w:val="0"/>
          <w:szCs w:val="24"/>
        </w:rPr>
        <w:fldChar w:fldCharType="begin"/>
      </w:r>
      <w:r w:rsidRPr="00952FBB">
        <w:rPr>
          <w:noProof w:val="0"/>
          <w:szCs w:val="24"/>
        </w:rPr>
        <w:instrText xml:space="preserve"> TOC \o \h \z \u </w:instrText>
      </w:r>
      <w:r w:rsidRPr="00952FBB">
        <w:rPr>
          <w:noProof w:val="0"/>
          <w:szCs w:val="24"/>
        </w:rPr>
        <w:fldChar w:fldCharType="separate"/>
      </w:r>
      <w:hyperlink w:anchor="_Toc230159664" w:history="1">
        <w:r w:rsidR="00B43434" w:rsidRPr="000E28CC">
          <w:rPr>
            <w:rStyle w:val="Hiperveza"/>
          </w:rPr>
          <w:t>UVOD</w:t>
        </w:r>
        <w:r w:rsidR="00B43434">
          <w:rPr>
            <w:webHidden/>
          </w:rPr>
          <w:tab/>
        </w:r>
        <w:r w:rsidR="00B43434">
          <w:rPr>
            <w:webHidden/>
          </w:rPr>
          <w:fldChar w:fldCharType="begin"/>
        </w:r>
        <w:r w:rsidR="00B43434">
          <w:rPr>
            <w:webHidden/>
          </w:rPr>
          <w:instrText xml:space="preserve"> PAGEREF _Toc230159664 \h </w:instrText>
        </w:r>
        <w:r w:rsidR="00B43434">
          <w:rPr>
            <w:webHidden/>
          </w:rPr>
        </w:r>
        <w:r w:rsidR="00B43434">
          <w:rPr>
            <w:webHidden/>
          </w:rPr>
          <w:fldChar w:fldCharType="separate"/>
        </w:r>
        <w:r w:rsidR="00B43434">
          <w:rPr>
            <w:webHidden/>
          </w:rPr>
          <w:t>1</w:t>
        </w:r>
        <w:r w:rsidR="00B43434">
          <w:rPr>
            <w:webHidden/>
          </w:rPr>
          <w:fldChar w:fldCharType="end"/>
        </w:r>
      </w:hyperlink>
    </w:p>
    <w:p w14:paraId="54D20829" w14:textId="6D697CB1" w:rsidR="00B43434" w:rsidRDefault="00B43434">
      <w:pPr>
        <w:pStyle w:val="Sadraj1"/>
        <w:rPr>
          <w:rFonts w:asciiTheme="minorHAnsi" w:eastAsiaTheme="minorEastAsia" w:hAnsiTheme="minorHAnsi" w:cstheme="minorBidi"/>
          <w:b w:val="0"/>
          <w:bCs w:val="0"/>
          <w:szCs w:val="24"/>
          <w:lang w:eastAsia="hr-HR"/>
        </w:rPr>
      </w:pPr>
      <w:hyperlink w:anchor="_Toc230159665" w:history="1">
        <w:r w:rsidRPr="000E28CC">
          <w:rPr>
            <w:rStyle w:val="Hiperveza"/>
          </w:rPr>
          <w:t>1.</w:t>
        </w:r>
        <w:r>
          <w:rPr>
            <w:rFonts w:asciiTheme="minorHAnsi" w:eastAsiaTheme="minorEastAsia" w:hAnsiTheme="minorHAnsi" w:cstheme="minorBidi"/>
            <w:b w:val="0"/>
            <w:bCs w:val="0"/>
            <w:szCs w:val="24"/>
            <w:lang w:eastAsia="hr-HR"/>
          </w:rPr>
          <w:tab/>
        </w:r>
        <w:r w:rsidRPr="000E28CC">
          <w:rPr>
            <w:rStyle w:val="Hiperveza"/>
          </w:rPr>
          <w:t>OBRAZLOŽENJE OPĆEG DIJELA GODIŠNJEG IZVJEŠTAJA O IZVRŠENJU PRORAČUNA ZA 2025. GODINU</w:t>
        </w:r>
        <w:r>
          <w:rPr>
            <w:webHidden/>
          </w:rPr>
          <w:tab/>
        </w:r>
        <w:r>
          <w:rPr>
            <w:webHidden/>
          </w:rPr>
          <w:fldChar w:fldCharType="begin"/>
        </w:r>
        <w:r>
          <w:rPr>
            <w:webHidden/>
          </w:rPr>
          <w:instrText xml:space="preserve"> PAGEREF _Toc230159665 \h </w:instrText>
        </w:r>
        <w:r>
          <w:rPr>
            <w:webHidden/>
          </w:rPr>
        </w:r>
        <w:r>
          <w:rPr>
            <w:webHidden/>
          </w:rPr>
          <w:fldChar w:fldCharType="separate"/>
        </w:r>
        <w:r>
          <w:rPr>
            <w:webHidden/>
          </w:rPr>
          <w:t>2</w:t>
        </w:r>
        <w:r>
          <w:rPr>
            <w:webHidden/>
          </w:rPr>
          <w:fldChar w:fldCharType="end"/>
        </w:r>
      </w:hyperlink>
    </w:p>
    <w:p w14:paraId="188FFE1D" w14:textId="21626056" w:rsidR="00B43434" w:rsidRDefault="00B43434">
      <w:pPr>
        <w:pStyle w:val="Sadraj3"/>
        <w:rPr>
          <w:rFonts w:asciiTheme="minorHAnsi" w:eastAsiaTheme="minorEastAsia" w:hAnsiTheme="minorHAnsi"/>
          <w:noProof/>
          <w:szCs w:val="24"/>
          <w:lang w:eastAsia="hr-HR"/>
        </w:rPr>
      </w:pPr>
      <w:hyperlink w:anchor="_Toc230159666" w:history="1">
        <w:r w:rsidRPr="000E28CC">
          <w:rPr>
            <w:rStyle w:val="Hiperveza"/>
            <w:rFonts w:cs="Times New Roman"/>
            <w:noProof/>
          </w:rPr>
          <w:t>1.1.</w:t>
        </w:r>
        <w:r>
          <w:rPr>
            <w:rFonts w:asciiTheme="minorHAnsi" w:eastAsiaTheme="minorEastAsia" w:hAnsiTheme="minorHAnsi"/>
            <w:noProof/>
            <w:szCs w:val="24"/>
            <w:lang w:eastAsia="hr-HR"/>
          </w:rPr>
          <w:tab/>
        </w:r>
        <w:r w:rsidRPr="000E28CC">
          <w:rPr>
            <w:rStyle w:val="Hiperveza"/>
            <w:rFonts w:cs="Times New Roman"/>
            <w:noProof/>
          </w:rPr>
          <w:t>OBRAZLOŽENJE OSTVARENJA PRIHODA I RASHODA, PRIMITAKA I IZDATAKA U RAZDOBLJU 01. SIJEČNJA – 31. PROSINCA 2025. GODINE</w:t>
        </w:r>
        <w:r>
          <w:rPr>
            <w:noProof/>
            <w:webHidden/>
          </w:rPr>
          <w:tab/>
        </w:r>
        <w:r>
          <w:rPr>
            <w:noProof/>
            <w:webHidden/>
          </w:rPr>
          <w:fldChar w:fldCharType="begin"/>
        </w:r>
        <w:r>
          <w:rPr>
            <w:noProof/>
            <w:webHidden/>
          </w:rPr>
          <w:instrText xml:space="preserve"> PAGEREF _Toc230159666 \h </w:instrText>
        </w:r>
        <w:r>
          <w:rPr>
            <w:noProof/>
            <w:webHidden/>
          </w:rPr>
        </w:r>
        <w:r>
          <w:rPr>
            <w:noProof/>
            <w:webHidden/>
          </w:rPr>
          <w:fldChar w:fldCharType="separate"/>
        </w:r>
        <w:r>
          <w:rPr>
            <w:noProof/>
            <w:webHidden/>
          </w:rPr>
          <w:t>2</w:t>
        </w:r>
        <w:r>
          <w:rPr>
            <w:noProof/>
            <w:webHidden/>
          </w:rPr>
          <w:fldChar w:fldCharType="end"/>
        </w:r>
      </w:hyperlink>
    </w:p>
    <w:p w14:paraId="6714639E" w14:textId="38D7E25F"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67" w:history="1">
        <w:r w:rsidRPr="000E28CC">
          <w:rPr>
            <w:rStyle w:val="Hiperveza"/>
            <w:rFonts w:cs="Times New Roman"/>
            <w:noProof/>
          </w:rPr>
          <w:t>1.1.1.</w:t>
        </w:r>
        <w:r>
          <w:rPr>
            <w:rFonts w:asciiTheme="minorHAnsi" w:eastAsiaTheme="minorEastAsia" w:hAnsiTheme="minorHAnsi"/>
            <w:noProof/>
            <w:szCs w:val="24"/>
            <w:lang w:eastAsia="hr-HR"/>
          </w:rPr>
          <w:tab/>
        </w:r>
        <w:r w:rsidRPr="000E28CC">
          <w:rPr>
            <w:rStyle w:val="Hiperveza"/>
            <w:rFonts w:cs="Times New Roman"/>
            <w:noProof/>
          </w:rPr>
          <w:t>Ostvareni prihodi</w:t>
        </w:r>
        <w:r>
          <w:rPr>
            <w:noProof/>
            <w:webHidden/>
          </w:rPr>
          <w:tab/>
        </w:r>
        <w:r>
          <w:rPr>
            <w:noProof/>
            <w:webHidden/>
          </w:rPr>
          <w:fldChar w:fldCharType="begin"/>
        </w:r>
        <w:r>
          <w:rPr>
            <w:noProof/>
            <w:webHidden/>
          </w:rPr>
          <w:instrText xml:space="preserve"> PAGEREF _Toc230159667 \h </w:instrText>
        </w:r>
        <w:r>
          <w:rPr>
            <w:noProof/>
            <w:webHidden/>
          </w:rPr>
        </w:r>
        <w:r>
          <w:rPr>
            <w:noProof/>
            <w:webHidden/>
          </w:rPr>
          <w:fldChar w:fldCharType="separate"/>
        </w:r>
        <w:r>
          <w:rPr>
            <w:noProof/>
            <w:webHidden/>
          </w:rPr>
          <w:t>3</w:t>
        </w:r>
        <w:r>
          <w:rPr>
            <w:noProof/>
            <w:webHidden/>
          </w:rPr>
          <w:fldChar w:fldCharType="end"/>
        </w:r>
      </w:hyperlink>
    </w:p>
    <w:p w14:paraId="143E9060" w14:textId="17D25DED"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68" w:history="1">
        <w:r w:rsidRPr="000E28CC">
          <w:rPr>
            <w:rStyle w:val="Hiperveza"/>
            <w:rFonts w:cs="Times New Roman"/>
            <w:noProof/>
          </w:rPr>
          <w:t>1.1.1.1.</w:t>
        </w:r>
        <w:r>
          <w:rPr>
            <w:rFonts w:asciiTheme="minorHAnsi" w:eastAsiaTheme="minorEastAsia" w:hAnsiTheme="minorHAnsi"/>
            <w:noProof/>
            <w:szCs w:val="24"/>
            <w:lang w:eastAsia="hr-HR"/>
          </w:rPr>
          <w:tab/>
        </w:r>
        <w:r w:rsidRPr="000E28CC">
          <w:rPr>
            <w:rStyle w:val="Hiperveza"/>
            <w:rFonts w:cs="Times New Roman"/>
            <w:noProof/>
          </w:rPr>
          <w:t>Prihodi poslovanja</w:t>
        </w:r>
        <w:r>
          <w:rPr>
            <w:noProof/>
            <w:webHidden/>
          </w:rPr>
          <w:tab/>
        </w:r>
        <w:r>
          <w:rPr>
            <w:noProof/>
            <w:webHidden/>
          </w:rPr>
          <w:fldChar w:fldCharType="begin"/>
        </w:r>
        <w:r>
          <w:rPr>
            <w:noProof/>
            <w:webHidden/>
          </w:rPr>
          <w:instrText xml:space="preserve"> PAGEREF _Toc230159668 \h </w:instrText>
        </w:r>
        <w:r>
          <w:rPr>
            <w:noProof/>
            <w:webHidden/>
          </w:rPr>
        </w:r>
        <w:r>
          <w:rPr>
            <w:noProof/>
            <w:webHidden/>
          </w:rPr>
          <w:fldChar w:fldCharType="separate"/>
        </w:r>
        <w:r>
          <w:rPr>
            <w:noProof/>
            <w:webHidden/>
          </w:rPr>
          <w:t>4</w:t>
        </w:r>
        <w:r>
          <w:rPr>
            <w:noProof/>
            <w:webHidden/>
          </w:rPr>
          <w:fldChar w:fldCharType="end"/>
        </w:r>
      </w:hyperlink>
    </w:p>
    <w:p w14:paraId="3F355C89" w14:textId="0ACA0BE3" w:rsidR="00B43434" w:rsidRDefault="00B43434">
      <w:pPr>
        <w:pStyle w:val="Sadraj6"/>
        <w:rPr>
          <w:rFonts w:asciiTheme="minorHAnsi" w:eastAsiaTheme="minorEastAsia" w:hAnsiTheme="minorHAnsi"/>
          <w:noProof/>
          <w:szCs w:val="24"/>
          <w:lang w:eastAsia="hr-HR"/>
        </w:rPr>
      </w:pPr>
      <w:hyperlink w:anchor="_Toc230159669" w:history="1">
        <w:r w:rsidRPr="000E28CC">
          <w:rPr>
            <w:rStyle w:val="Hiperveza"/>
            <w:rFonts w:cs="Times New Roman"/>
            <w:noProof/>
          </w:rPr>
          <w:t>1.1.1.1.1.</w:t>
        </w:r>
        <w:r>
          <w:rPr>
            <w:rFonts w:asciiTheme="minorHAnsi" w:eastAsiaTheme="minorEastAsia" w:hAnsiTheme="minorHAnsi"/>
            <w:noProof/>
            <w:szCs w:val="24"/>
            <w:lang w:eastAsia="hr-HR"/>
          </w:rPr>
          <w:tab/>
        </w:r>
        <w:r w:rsidRPr="000E28CC">
          <w:rPr>
            <w:rStyle w:val="Hiperveza"/>
            <w:rFonts w:cs="Times New Roman"/>
            <w:noProof/>
          </w:rPr>
          <w:t>Prihodi od poreza</w:t>
        </w:r>
        <w:r>
          <w:rPr>
            <w:noProof/>
            <w:webHidden/>
          </w:rPr>
          <w:tab/>
        </w:r>
        <w:r>
          <w:rPr>
            <w:noProof/>
            <w:webHidden/>
          </w:rPr>
          <w:fldChar w:fldCharType="begin"/>
        </w:r>
        <w:r>
          <w:rPr>
            <w:noProof/>
            <w:webHidden/>
          </w:rPr>
          <w:instrText xml:space="preserve"> PAGEREF _Toc230159669 \h </w:instrText>
        </w:r>
        <w:r>
          <w:rPr>
            <w:noProof/>
            <w:webHidden/>
          </w:rPr>
        </w:r>
        <w:r>
          <w:rPr>
            <w:noProof/>
            <w:webHidden/>
          </w:rPr>
          <w:fldChar w:fldCharType="separate"/>
        </w:r>
        <w:r>
          <w:rPr>
            <w:noProof/>
            <w:webHidden/>
          </w:rPr>
          <w:t>6</w:t>
        </w:r>
        <w:r>
          <w:rPr>
            <w:noProof/>
            <w:webHidden/>
          </w:rPr>
          <w:fldChar w:fldCharType="end"/>
        </w:r>
      </w:hyperlink>
    </w:p>
    <w:p w14:paraId="7D2BCD4E" w14:textId="42430B27" w:rsidR="00B43434" w:rsidRDefault="00B43434">
      <w:pPr>
        <w:pStyle w:val="Sadraj6"/>
        <w:rPr>
          <w:rFonts w:asciiTheme="minorHAnsi" w:eastAsiaTheme="minorEastAsia" w:hAnsiTheme="minorHAnsi"/>
          <w:noProof/>
          <w:szCs w:val="24"/>
          <w:lang w:eastAsia="hr-HR"/>
        </w:rPr>
      </w:pPr>
      <w:hyperlink w:anchor="_Toc230159670" w:history="1">
        <w:r w:rsidRPr="000E28CC">
          <w:rPr>
            <w:rStyle w:val="Hiperveza"/>
            <w:rFonts w:cs="Times New Roman"/>
            <w:noProof/>
          </w:rPr>
          <w:t>1.1.1.1.2.</w:t>
        </w:r>
        <w:r>
          <w:rPr>
            <w:rFonts w:asciiTheme="minorHAnsi" w:eastAsiaTheme="minorEastAsia" w:hAnsiTheme="minorHAnsi"/>
            <w:noProof/>
            <w:szCs w:val="24"/>
            <w:lang w:eastAsia="hr-HR"/>
          </w:rPr>
          <w:tab/>
        </w:r>
        <w:r w:rsidRPr="000E28CC">
          <w:rPr>
            <w:rStyle w:val="Hiperveza"/>
            <w:rFonts w:cs="Times New Roman"/>
            <w:noProof/>
          </w:rPr>
          <w:t>Pomoći iz inozemstva i od subjekata unutar općeg proračuna</w:t>
        </w:r>
        <w:r>
          <w:rPr>
            <w:noProof/>
            <w:webHidden/>
          </w:rPr>
          <w:tab/>
        </w:r>
        <w:r>
          <w:rPr>
            <w:noProof/>
            <w:webHidden/>
          </w:rPr>
          <w:fldChar w:fldCharType="begin"/>
        </w:r>
        <w:r>
          <w:rPr>
            <w:noProof/>
            <w:webHidden/>
          </w:rPr>
          <w:instrText xml:space="preserve"> PAGEREF _Toc230159670 \h </w:instrText>
        </w:r>
        <w:r>
          <w:rPr>
            <w:noProof/>
            <w:webHidden/>
          </w:rPr>
        </w:r>
        <w:r>
          <w:rPr>
            <w:noProof/>
            <w:webHidden/>
          </w:rPr>
          <w:fldChar w:fldCharType="separate"/>
        </w:r>
        <w:r>
          <w:rPr>
            <w:noProof/>
            <w:webHidden/>
          </w:rPr>
          <w:t>6</w:t>
        </w:r>
        <w:r>
          <w:rPr>
            <w:noProof/>
            <w:webHidden/>
          </w:rPr>
          <w:fldChar w:fldCharType="end"/>
        </w:r>
      </w:hyperlink>
    </w:p>
    <w:p w14:paraId="14702BDD" w14:textId="7393198C" w:rsidR="00B43434" w:rsidRDefault="00B43434">
      <w:pPr>
        <w:pStyle w:val="Sadraj6"/>
        <w:rPr>
          <w:rFonts w:asciiTheme="minorHAnsi" w:eastAsiaTheme="minorEastAsia" w:hAnsiTheme="minorHAnsi"/>
          <w:noProof/>
          <w:szCs w:val="24"/>
          <w:lang w:eastAsia="hr-HR"/>
        </w:rPr>
      </w:pPr>
      <w:hyperlink w:anchor="_Toc230159671" w:history="1">
        <w:r w:rsidRPr="000E28CC">
          <w:rPr>
            <w:rStyle w:val="Hiperveza"/>
            <w:rFonts w:cs="Times New Roman"/>
            <w:noProof/>
          </w:rPr>
          <w:t>1.1.1.1.3.</w:t>
        </w:r>
        <w:r>
          <w:rPr>
            <w:rFonts w:asciiTheme="minorHAnsi" w:eastAsiaTheme="minorEastAsia" w:hAnsiTheme="minorHAnsi"/>
            <w:noProof/>
            <w:szCs w:val="24"/>
            <w:lang w:eastAsia="hr-HR"/>
          </w:rPr>
          <w:tab/>
        </w:r>
        <w:r w:rsidRPr="000E28CC">
          <w:rPr>
            <w:rStyle w:val="Hiperveza"/>
            <w:rFonts w:cs="Times New Roman"/>
            <w:noProof/>
          </w:rPr>
          <w:t>Prihodi od imovine</w:t>
        </w:r>
        <w:r>
          <w:rPr>
            <w:noProof/>
            <w:webHidden/>
          </w:rPr>
          <w:tab/>
        </w:r>
        <w:r>
          <w:rPr>
            <w:noProof/>
            <w:webHidden/>
          </w:rPr>
          <w:fldChar w:fldCharType="begin"/>
        </w:r>
        <w:r>
          <w:rPr>
            <w:noProof/>
            <w:webHidden/>
          </w:rPr>
          <w:instrText xml:space="preserve"> PAGEREF _Toc230159671 \h </w:instrText>
        </w:r>
        <w:r>
          <w:rPr>
            <w:noProof/>
            <w:webHidden/>
          </w:rPr>
        </w:r>
        <w:r>
          <w:rPr>
            <w:noProof/>
            <w:webHidden/>
          </w:rPr>
          <w:fldChar w:fldCharType="separate"/>
        </w:r>
        <w:r>
          <w:rPr>
            <w:noProof/>
            <w:webHidden/>
          </w:rPr>
          <w:t>7</w:t>
        </w:r>
        <w:r>
          <w:rPr>
            <w:noProof/>
            <w:webHidden/>
          </w:rPr>
          <w:fldChar w:fldCharType="end"/>
        </w:r>
      </w:hyperlink>
    </w:p>
    <w:p w14:paraId="2E4F80F2" w14:textId="018E7CB3" w:rsidR="00B43434" w:rsidRDefault="00B43434">
      <w:pPr>
        <w:pStyle w:val="Sadraj6"/>
        <w:rPr>
          <w:rFonts w:asciiTheme="minorHAnsi" w:eastAsiaTheme="minorEastAsia" w:hAnsiTheme="minorHAnsi"/>
          <w:noProof/>
          <w:szCs w:val="24"/>
          <w:lang w:eastAsia="hr-HR"/>
        </w:rPr>
      </w:pPr>
      <w:hyperlink w:anchor="_Toc230159672" w:history="1">
        <w:r w:rsidRPr="000E28CC">
          <w:rPr>
            <w:rStyle w:val="Hiperveza"/>
            <w:rFonts w:cs="Times New Roman"/>
            <w:noProof/>
          </w:rPr>
          <w:t>1.1.1.1.4.</w:t>
        </w:r>
        <w:r>
          <w:rPr>
            <w:rFonts w:asciiTheme="minorHAnsi" w:eastAsiaTheme="minorEastAsia" w:hAnsiTheme="minorHAnsi"/>
            <w:noProof/>
            <w:szCs w:val="24"/>
            <w:lang w:eastAsia="hr-HR"/>
          </w:rPr>
          <w:tab/>
        </w:r>
        <w:r w:rsidRPr="000E28CC">
          <w:rPr>
            <w:rStyle w:val="Hiperveza"/>
            <w:rFonts w:cs="Times New Roman"/>
            <w:noProof/>
          </w:rPr>
          <w:t>Prihodi od upravnih i administrativnih pristojbi, pristojbi po posebnim propisima i naknada</w:t>
        </w:r>
        <w:r>
          <w:rPr>
            <w:noProof/>
            <w:webHidden/>
          </w:rPr>
          <w:tab/>
        </w:r>
        <w:r>
          <w:rPr>
            <w:noProof/>
            <w:webHidden/>
          </w:rPr>
          <w:fldChar w:fldCharType="begin"/>
        </w:r>
        <w:r>
          <w:rPr>
            <w:noProof/>
            <w:webHidden/>
          </w:rPr>
          <w:instrText xml:space="preserve"> PAGEREF _Toc230159672 \h </w:instrText>
        </w:r>
        <w:r>
          <w:rPr>
            <w:noProof/>
            <w:webHidden/>
          </w:rPr>
        </w:r>
        <w:r>
          <w:rPr>
            <w:noProof/>
            <w:webHidden/>
          </w:rPr>
          <w:fldChar w:fldCharType="separate"/>
        </w:r>
        <w:r>
          <w:rPr>
            <w:noProof/>
            <w:webHidden/>
          </w:rPr>
          <w:t>8</w:t>
        </w:r>
        <w:r>
          <w:rPr>
            <w:noProof/>
            <w:webHidden/>
          </w:rPr>
          <w:fldChar w:fldCharType="end"/>
        </w:r>
      </w:hyperlink>
    </w:p>
    <w:p w14:paraId="3B129E94" w14:textId="4D58E7E5" w:rsidR="00B43434" w:rsidRDefault="00B43434">
      <w:pPr>
        <w:pStyle w:val="Sadraj6"/>
        <w:rPr>
          <w:rFonts w:asciiTheme="minorHAnsi" w:eastAsiaTheme="minorEastAsia" w:hAnsiTheme="minorHAnsi"/>
          <w:noProof/>
          <w:szCs w:val="24"/>
          <w:lang w:eastAsia="hr-HR"/>
        </w:rPr>
      </w:pPr>
      <w:hyperlink w:anchor="_Toc230159673" w:history="1">
        <w:r w:rsidRPr="000E28CC">
          <w:rPr>
            <w:rStyle w:val="Hiperveza"/>
            <w:rFonts w:cs="Times New Roman"/>
            <w:noProof/>
          </w:rPr>
          <w:t>1.1.1.1.5.</w:t>
        </w:r>
        <w:r>
          <w:rPr>
            <w:rFonts w:asciiTheme="minorHAnsi" w:eastAsiaTheme="minorEastAsia" w:hAnsiTheme="minorHAnsi"/>
            <w:noProof/>
            <w:szCs w:val="24"/>
            <w:lang w:eastAsia="hr-HR"/>
          </w:rPr>
          <w:tab/>
        </w:r>
        <w:r w:rsidRPr="000E28CC">
          <w:rPr>
            <w:rStyle w:val="Hiperveza"/>
            <w:rFonts w:cs="Times New Roman"/>
            <w:noProof/>
          </w:rPr>
          <w:t>Prihodi od prodaje proizvoda i robe te pruženih usluga i prihodi od donacija</w:t>
        </w:r>
        <w:r>
          <w:rPr>
            <w:noProof/>
            <w:webHidden/>
          </w:rPr>
          <w:tab/>
        </w:r>
        <w:r>
          <w:rPr>
            <w:noProof/>
            <w:webHidden/>
          </w:rPr>
          <w:tab/>
        </w:r>
        <w:r>
          <w:rPr>
            <w:noProof/>
            <w:webHidden/>
          </w:rPr>
          <w:fldChar w:fldCharType="begin"/>
        </w:r>
        <w:r>
          <w:rPr>
            <w:noProof/>
            <w:webHidden/>
          </w:rPr>
          <w:instrText xml:space="preserve"> PAGEREF _Toc230159673 \h </w:instrText>
        </w:r>
        <w:r>
          <w:rPr>
            <w:noProof/>
            <w:webHidden/>
          </w:rPr>
        </w:r>
        <w:r>
          <w:rPr>
            <w:noProof/>
            <w:webHidden/>
          </w:rPr>
          <w:fldChar w:fldCharType="separate"/>
        </w:r>
        <w:r>
          <w:rPr>
            <w:noProof/>
            <w:webHidden/>
          </w:rPr>
          <w:t>9</w:t>
        </w:r>
        <w:r>
          <w:rPr>
            <w:noProof/>
            <w:webHidden/>
          </w:rPr>
          <w:fldChar w:fldCharType="end"/>
        </w:r>
      </w:hyperlink>
    </w:p>
    <w:p w14:paraId="545A655D" w14:textId="3CF17BBE" w:rsidR="00B43434" w:rsidRDefault="00B43434">
      <w:pPr>
        <w:pStyle w:val="Sadraj6"/>
        <w:rPr>
          <w:rFonts w:asciiTheme="minorHAnsi" w:eastAsiaTheme="minorEastAsia" w:hAnsiTheme="minorHAnsi"/>
          <w:noProof/>
          <w:szCs w:val="24"/>
          <w:lang w:eastAsia="hr-HR"/>
        </w:rPr>
      </w:pPr>
      <w:hyperlink w:anchor="_Toc230159674" w:history="1">
        <w:r w:rsidRPr="000E28CC">
          <w:rPr>
            <w:rStyle w:val="Hiperveza"/>
            <w:rFonts w:cs="Times New Roman"/>
            <w:noProof/>
          </w:rPr>
          <w:t>1.1.1.1.6.</w:t>
        </w:r>
        <w:r>
          <w:rPr>
            <w:rFonts w:asciiTheme="minorHAnsi" w:eastAsiaTheme="minorEastAsia" w:hAnsiTheme="minorHAnsi"/>
            <w:noProof/>
            <w:szCs w:val="24"/>
            <w:lang w:eastAsia="hr-HR"/>
          </w:rPr>
          <w:tab/>
        </w:r>
        <w:r w:rsidRPr="000E28CC">
          <w:rPr>
            <w:rStyle w:val="Hiperveza"/>
            <w:rFonts w:cs="Times New Roman"/>
            <w:noProof/>
          </w:rPr>
          <w:t>Kazne, upravne mjere i ostali prihodi</w:t>
        </w:r>
        <w:r>
          <w:rPr>
            <w:noProof/>
            <w:webHidden/>
          </w:rPr>
          <w:tab/>
        </w:r>
        <w:r>
          <w:rPr>
            <w:noProof/>
            <w:webHidden/>
          </w:rPr>
          <w:fldChar w:fldCharType="begin"/>
        </w:r>
        <w:r>
          <w:rPr>
            <w:noProof/>
            <w:webHidden/>
          </w:rPr>
          <w:instrText xml:space="preserve"> PAGEREF _Toc230159674 \h </w:instrText>
        </w:r>
        <w:r>
          <w:rPr>
            <w:noProof/>
            <w:webHidden/>
          </w:rPr>
        </w:r>
        <w:r>
          <w:rPr>
            <w:noProof/>
            <w:webHidden/>
          </w:rPr>
          <w:fldChar w:fldCharType="separate"/>
        </w:r>
        <w:r>
          <w:rPr>
            <w:noProof/>
            <w:webHidden/>
          </w:rPr>
          <w:t>9</w:t>
        </w:r>
        <w:r>
          <w:rPr>
            <w:noProof/>
            <w:webHidden/>
          </w:rPr>
          <w:fldChar w:fldCharType="end"/>
        </w:r>
      </w:hyperlink>
    </w:p>
    <w:p w14:paraId="2AEF7335" w14:textId="030CFE38"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75" w:history="1">
        <w:r w:rsidRPr="000E28CC">
          <w:rPr>
            <w:rStyle w:val="Hiperveza"/>
            <w:rFonts w:cs="Times New Roman"/>
            <w:noProof/>
          </w:rPr>
          <w:t>1.1.1.2.</w:t>
        </w:r>
        <w:r>
          <w:rPr>
            <w:rFonts w:asciiTheme="minorHAnsi" w:eastAsiaTheme="minorEastAsia" w:hAnsiTheme="minorHAnsi"/>
            <w:noProof/>
            <w:szCs w:val="24"/>
            <w:lang w:eastAsia="hr-HR"/>
          </w:rPr>
          <w:tab/>
        </w:r>
        <w:r w:rsidRPr="000E28CC">
          <w:rPr>
            <w:rStyle w:val="Hiperveza"/>
            <w:rFonts w:cs="Times New Roman"/>
            <w:noProof/>
          </w:rPr>
          <w:t>Prihodi od prodaje nefinancijske imovine</w:t>
        </w:r>
        <w:r>
          <w:rPr>
            <w:noProof/>
            <w:webHidden/>
          </w:rPr>
          <w:tab/>
        </w:r>
        <w:r>
          <w:rPr>
            <w:noProof/>
            <w:webHidden/>
          </w:rPr>
          <w:fldChar w:fldCharType="begin"/>
        </w:r>
        <w:r>
          <w:rPr>
            <w:noProof/>
            <w:webHidden/>
          </w:rPr>
          <w:instrText xml:space="preserve"> PAGEREF _Toc230159675 \h </w:instrText>
        </w:r>
        <w:r>
          <w:rPr>
            <w:noProof/>
            <w:webHidden/>
          </w:rPr>
        </w:r>
        <w:r>
          <w:rPr>
            <w:noProof/>
            <w:webHidden/>
          </w:rPr>
          <w:fldChar w:fldCharType="separate"/>
        </w:r>
        <w:r>
          <w:rPr>
            <w:noProof/>
            <w:webHidden/>
          </w:rPr>
          <w:t>9</w:t>
        </w:r>
        <w:r>
          <w:rPr>
            <w:noProof/>
            <w:webHidden/>
          </w:rPr>
          <w:fldChar w:fldCharType="end"/>
        </w:r>
      </w:hyperlink>
    </w:p>
    <w:p w14:paraId="3F238A9A" w14:textId="107DA40A"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76" w:history="1">
        <w:r w:rsidRPr="000E28CC">
          <w:rPr>
            <w:rStyle w:val="Hiperveza"/>
            <w:rFonts w:cs="Times New Roman"/>
            <w:noProof/>
          </w:rPr>
          <w:t>1.1.2.</w:t>
        </w:r>
        <w:r>
          <w:rPr>
            <w:rFonts w:asciiTheme="minorHAnsi" w:eastAsiaTheme="minorEastAsia" w:hAnsiTheme="minorHAnsi"/>
            <w:noProof/>
            <w:szCs w:val="24"/>
            <w:lang w:eastAsia="hr-HR"/>
          </w:rPr>
          <w:tab/>
        </w:r>
        <w:r w:rsidRPr="000E28CC">
          <w:rPr>
            <w:rStyle w:val="Hiperveza"/>
            <w:rFonts w:cs="Times New Roman"/>
            <w:noProof/>
          </w:rPr>
          <w:t>Ostvareni rashodi</w:t>
        </w:r>
        <w:r>
          <w:rPr>
            <w:noProof/>
            <w:webHidden/>
          </w:rPr>
          <w:tab/>
        </w:r>
        <w:r>
          <w:rPr>
            <w:noProof/>
            <w:webHidden/>
          </w:rPr>
          <w:fldChar w:fldCharType="begin"/>
        </w:r>
        <w:r>
          <w:rPr>
            <w:noProof/>
            <w:webHidden/>
          </w:rPr>
          <w:instrText xml:space="preserve"> PAGEREF _Toc230159676 \h </w:instrText>
        </w:r>
        <w:r>
          <w:rPr>
            <w:noProof/>
            <w:webHidden/>
          </w:rPr>
        </w:r>
        <w:r>
          <w:rPr>
            <w:noProof/>
            <w:webHidden/>
          </w:rPr>
          <w:fldChar w:fldCharType="separate"/>
        </w:r>
        <w:r>
          <w:rPr>
            <w:noProof/>
            <w:webHidden/>
          </w:rPr>
          <w:t>9</w:t>
        </w:r>
        <w:r>
          <w:rPr>
            <w:noProof/>
            <w:webHidden/>
          </w:rPr>
          <w:fldChar w:fldCharType="end"/>
        </w:r>
      </w:hyperlink>
    </w:p>
    <w:p w14:paraId="51890153" w14:textId="1A2F3E3C"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77" w:history="1">
        <w:r w:rsidRPr="000E28CC">
          <w:rPr>
            <w:rStyle w:val="Hiperveza"/>
            <w:rFonts w:cs="Times New Roman"/>
            <w:noProof/>
          </w:rPr>
          <w:t>1.1.2.1.</w:t>
        </w:r>
        <w:r>
          <w:rPr>
            <w:rFonts w:asciiTheme="minorHAnsi" w:eastAsiaTheme="minorEastAsia" w:hAnsiTheme="minorHAnsi"/>
            <w:noProof/>
            <w:szCs w:val="24"/>
            <w:lang w:eastAsia="hr-HR"/>
          </w:rPr>
          <w:tab/>
        </w:r>
        <w:r w:rsidRPr="000E28CC">
          <w:rPr>
            <w:rStyle w:val="Hiperveza"/>
            <w:rFonts w:cs="Times New Roman"/>
            <w:noProof/>
          </w:rPr>
          <w:t>Rashodi poslovanja</w:t>
        </w:r>
        <w:r>
          <w:rPr>
            <w:noProof/>
            <w:webHidden/>
          </w:rPr>
          <w:tab/>
        </w:r>
        <w:r>
          <w:rPr>
            <w:noProof/>
            <w:webHidden/>
          </w:rPr>
          <w:fldChar w:fldCharType="begin"/>
        </w:r>
        <w:r>
          <w:rPr>
            <w:noProof/>
            <w:webHidden/>
          </w:rPr>
          <w:instrText xml:space="preserve"> PAGEREF _Toc230159677 \h </w:instrText>
        </w:r>
        <w:r>
          <w:rPr>
            <w:noProof/>
            <w:webHidden/>
          </w:rPr>
        </w:r>
        <w:r>
          <w:rPr>
            <w:noProof/>
            <w:webHidden/>
          </w:rPr>
          <w:fldChar w:fldCharType="separate"/>
        </w:r>
        <w:r>
          <w:rPr>
            <w:noProof/>
            <w:webHidden/>
          </w:rPr>
          <w:t>10</w:t>
        </w:r>
        <w:r>
          <w:rPr>
            <w:noProof/>
            <w:webHidden/>
          </w:rPr>
          <w:fldChar w:fldCharType="end"/>
        </w:r>
      </w:hyperlink>
    </w:p>
    <w:p w14:paraId="10049CA8" w14:textId="608BB704" w:rsidR="00B43434" w:rsidRDefault="00B43434">
      <w:pPr>
        <w:pStyle w:val="Sadraj6"/>
        <w:rPr>
          <w:rFonts w:asciiTheme="minorHAnsi" w:eastAsiaTheme="minorEastAsia" w:hAnsiTheme="minorHAnsi"/>
          <w:noProof/>
          <w:szCs w:val="24"/>
          <w:lang w:eastAsia="hr-HR"/>
        </w:rPr>
      </w:pPr>
      <w:hyperlink w:anchor="_Toc230159678" w:history="1">
        <w:r w:rsidRPr="000E28CC">
          <w:rPr>
            <w:rStyle w:val="Hiperveza"/>
            <w:noProof/>
          </w:rPr>
          <w:t>1.1.2.1.1.</w:t>
        </w:r>
        <w:r>
          <w:rPr>
            <w:rFonts w:asciiTheme="minorHAnsi" w:eastAsiaTheme="minorEastAsia" w:hAnsiTheme="minorHAnsi"/>
            <w:noProof/>
            <w:szCs w:val="24"/>
            <w:lang w:eastAsia="hr-HR"/>
          </w:rPr>
          <w:tab/>
        </w:r>
        <w:r w:rsidRPr="000E28CC">
          <w:rPr>
            <w:rStyle w:val="Hiperveza"/>
            <w:noProof/>
          </w:rPr>
          <w:t>Rashodi za zaposlene</w:t>
        </w:r>
        <w:r>
          <w:rPr>
            <w:noProof/>
            <w:webHidden/>
          </w:rPr>
          <w:tab/>
        </w:r>
        <w:r>
          <w:rPr>
            <w:noProof/>
            <w:webHidden/>
          </w:rPr>
          <w:fldChar w:fldCharType="begin"/>
        </w:r>
        <w:r>
          <w:rPr>
            <w:noProof/>
            <w:webHidden/>
          </w:rPr>
          <w:instrText xml:space="preserve"> PAGEREF _Toc230159678 \h </w:instrText>
        </w:r>
        <w:r>
          <w:rPr>
            <w:noProof/>
            <w:webHidden/>
          </w:rPr>
        </w:r>
        <w:r>
          <w:rPr>
            <w:noProof/>
            <w:webHidden/>
          </w:rPr>
          <w:fldChar w:fldCharType="separate"/>
        </w:r>
        <w:r>
          <w:rPr>
            <w:noProof/>
            <w:webHidden/>
          </w:rPr>
          <w:t>11</w:t>
        </w:r>
        <w:r>
          <w:rPr>
            <w:noProof/>
            <w:webHidden/>
          </w:rPr>
          <w:fldChar w:fldCharType="end"/>
        </w:r>
      </w:hyperlink>
    </w:p>
    <w:p w14:paraId="1BFA81CB" w14:textId="6E0DC00F" w:rsidR="00B43434" w:rsidRDefault="00B43434">
      <w:pPr>
        <w:pStyle w:val="Sadraj6"/>
        <w:rPr>
          <w:rFonts w:asciiTheme="minorHAnsi" w:eastAsiaTheme="minorEastAsia" w:hAnsiTheme="minorHAnsi"/>
          <w:noProof/>
          <w:szCs w:val="24"/>
          <w:lang w:eastAsia="hr-HR"/>
        </w:rPr>
      </w:pPr>
      <w:hyperlink w:anchor="_Toc230159679" w:history="1">
        <w:r w:rsidRPr="000E28CC">
          <w:rPr>
            <w:rStyle w:val="Hiperveza"/>
            <w:rFonts w:cs="Times New Roman"/>
            <w:noProof/>
          </w:rPr>
          <w:t>1.1.2.1.2.</w:t>
        </w:r>
        <w:r>
          <w:rPr>
            <w:rFonts w:asciiTheme="minorHAnsi" w:eastAsiaTheme="minorEastAsia" w:hAnsiTheme="minorHAnsi"/>
            <w:noProof/>
            <w:szCs w:val="24"/>
            <w:lang w:eastAsia="hr-HR"/>
          </w:rPr>
          <w:tab/>
        </w:r>
        <w:r w:rsidRPr="000E28CC">
          <w:rPr>
            <w:rStyle w:val="Hiperveza"/>
            <w:rFonts w:cs="Times New Roman"/>
            <w:noProof/>
          </w:rPr>
          <w:t>Materijalni rashodi</w:t>
        </w:r>
        <w:r>
          <w:rPr>
            <w:noProof/>
            <w:webHidden/>
          </w:rPr>
          <w:tab/>
        </w:r>
        <w:r>
          <w:rPr>
            <w:noProof/>
            <w:webHidden/>
          </w:rPr>
          <w:fldChar w:fldCharType="begin"/>
        </w:r>
        <w:r>
          <w:rPr>
            <w:noProof/>
            <w:webHidden/>
          </w:rPr>
          <w:instrText xml:space="preserve"> PAGEREF _Toc230159679 \h </w:instrText>
        </w:r>
        <w:r>
          <w:rPr>
            <w:noProof/>
            <w:webHidden/>
          </w:rPr>
        </w:r>
        <w:r>
          <w:rPr>
            <w:noProof/>
            <w:webHidden/>
          </w:rPr>
          <w:fldChar w:fldCharType="separate"/>
        </w:r>
        <w:r>
          <w:rPr>
            <w:noProof/>
            <w:webHidden/>
          </w:rPr>
          <w:t>12</w:t>
        </w:r>
        <w:r>
          <w:rPr>
            <w:noProof/>
            <w:webHidden/>
          </w:rPr>
          <w:fldChar w:fldCharType="end"/>
        </w:r>
      </w:hyperlink>
    </w:p>
    <w:p w14:paraId="74521B64" w14:textId="7EFDA4CC" w:rsidR="00B43434" w:rsidRDefault="00B43434">
      <w:pPr>
        <w:pStyle w:val="Sadraj6"/>
        <w:rPr>
          <w:rFonts w:asciiTheme="minorHAnsi" w:eastAsiaTheme="minorEastAsia" w:hAnsiTheme="minorHAnsi"/>
          <w:noProof/>
          <w:szCs w:val="24"/>
          <w:lang w:eastAsia="hr-HR"/>
        </w:rPr>
      </w:pPr>
      <w:hyperlink w:anchor="_Toc230159680" w:history="1">
        <w:r w:rsidRPr="000E28CC">
          <w:rPr>
            <w:rStyle w:val="Hiperveza"/>
            <w:rFonts w:cs="Times New Roman"/>
            <w:noProof/>
          </w:rPr>
          <w:t>1.1.2.1.3.</w:t>
        </w:r>
        <w:r>
          <w:rPr>
            <w:rFonts w:asciiTheme="minorHAnsi" w:eastAsiaTheme="minorEastAsia" w:hAnsiTheme="minorHAnsi"/>
            <w:noProof/>
            <w:szCs w:val="24"/>
            <w:lang w:eastAsia="hr-HR"/>
          </w:rPr>
          <w:tab/>
        </w:r>
        <w:r w:rsidRPr="000E28CC">
          <w:rPr>
            <w:rStyle w:val="Hiperveza"/>
            <w:rFonts w:cs="Times New Roman"/>
            <w:noProof/>
          </w:rPr>
          <w:t>Financijski rashodi</w:t>
        </w:r>
        <w:r>
          <w:rPr>
            <w:noProof/>
            <w:webHidden/>
          </w:rPr>
          <w:tab/>
        </w:r>
        <w:r>
          <w:rPr>
            <w:noProof/>
            <w:webHidden/>
          </w:rPr>
          <w:fldChar w:fldCharType="begin"/>
        </w:r>
        <w:r>
          <w:rPr>
            <w:noProof/>
            <w:webHidden/>
          </w:rPr>
          <w:instrText xml:space="preserve"> PAGEREF _Toc230159680 \h </w:instrText>
        </w:r>
        <w:r>
          <w:rPr>
            <w:noProof/>
            <w:webHidden/>
          </w:rPr>
        </w:r>
        <w:r>
          <w:rPr>
            <w:noProof/>
            <w:webHidden/>
          </w:rPr>
          <w:fldChar w:fldCharType="separate"/>
        </w:r>
        <w:r>
          <w:rPr>
            <w:noProof/>
            <w:webHidden/>
          </w:rPr>
          <w:t>12</w:t>
        </w:r>
        <w:r>
          <w:rPr>
            <w:noProof/>
            <w:webHidden/>
          </w:rPr>
          <w:fldChar w:fldCharType="end"/>
        </w:r>
      </w:hyperlink>
    </w:p>
    <w:p w14:paraId="0CF1B295" w14:textId="4234DB04" w:rsidR="00B43434" w:rsidRDefault="00B43434">
      <w:pPr>
        <w:pStyle w:val="Sadraj6"/>
        <w:rPr>
          <w:rFonts w:asciiTheme="minorHAnsi" w:eastAsiaTheme="minorEastAsia" w:hAnsiTheme="minorHAnsi"/>
          <w:noProof/>
          <w:szCs w:val="24"/>
          <w:lang w:eastAsia="hr-HR"/>
        </w:rPr>
      </w:pPr>
      <w:hyperlink w:anchor="_Toc230159681" w:history="1">
        <w:r w:rsidRPr="000E28CC">
          <w:rPr>
            <w:rStyle w:val="Hiperveza"/>
            <w:rFonts w:cs="Times New Roman"/>
            <w:noProof/>
          </w:rPr>
          <w:t>1.1.2.1.4.</w:t>
        </w:r>
        <w:r>
          <w:rPr>
            <w:rFonts w:asciiTheme="minorHAnsi" w:eastAsiaTheme="minorEastAsia" w:hAnsiTheme="minorHAnsi"/>
            <w:noProof/>
            <w:szCs w:val="24"/>
            <w:lang w:eastAsia="hr-HR"/>
          </w:rPr>
          <w:tab/>
        </w:r>
        <w:r w:rsidRPr="000E28CC">
          <w:rPr>
            <w:rStyle w:val="Hiperveza"/>
            <w:rFonts w:cs="Times New Roman"/>
            <w:noProof/>
          </w:rPr>
          <w:t>Pomoći dane u inozemstvo i unutar općeg proračuna</w:t>
        </w:r>
        <w:r>
          <w:rPr>
            <w:noProof/>
            <w:webHidden/>
          </w:rPr>
          <w:tab/>
        </w:r>
        <w:r>
          <w:rPr>
            <w:noProof/>
            <w:webHidden/>
          </w:rPr>
          <w:fldChar w:fldCharType="begin"/>
        </w:r>
        <w:r>
          <w:rPr>
            <w:noProof/>
            <w:webHidden/>
          </w:rPr>
          <w:instrText xml:space="preserve"> PAGEREF _Toc230159681 \h </w:instrText>
        </w:r>
        <w:r>
          <w:rPr>
            <w:noProof/>
            <w:webHidden/>
          </w:rPr>
        </w:r>
        <w:r>
          <w:rPr>
            <w:noProof/>
            <w:webHidden/>
          </w:rPr>
          <w:fldChar w:fldCharType="separate"/>
        </w:r>
        <w:r>
          <w:rPr>
            <w:noProof/>
            <w:webHidden/>
          </w:rPr>
          <w:t>12</w:t>
        </w:r>
        <w:r>
          <w:rPr>
            <w:noProof/>
            <w:webHidden/>
          </w:rPr>
          <w:fldChar w:fldCharType="end"/>
        </w:r>
      </w:hyperlink>
    </w:p>
    <w:p w14:paraId="2F5CBD4B" w14:textId="66C512E2" w:rsidR="00B43434" w:rsidRDefault="00B43434">
      <w:pPr>
        <w:pStyle w:val="Sadraj6"/>
        <w:rPr>
          <w:rFonts w:asciiTheme="minorHAnsi" w:eastAsiaTheme="minorEastAsia" w:hAnsiTheme="minorHAnsi"/>
          <w:noProof/>
          <w:szCs w:val="24"/>
          <w:lang w:eastAsia="hr-HR"/>
        </w:rPr>
      </w:pPr>
      <w:hyperlink w:anchor="_Toc230159682" w:history="1">
        <w:r w:rsidRPr="000E28CC">
          <w:rPr>
            <w:rStyle w:val="Hiperveza"/>
            <w:rFonts w:cs="Times New Roman"/>
            <w:noProof/>
          </w:rPr>
          <w:t>1.1.2.1.5.</w:t>
        </w:r>
        <w:r>
          <w:rPr>
            <w:rFonts w:asciiTheme="minorHAnsi" w:eastAsiaTheme="minorEastAsia" w:hAnsiTheme="minorHAnsi"/>
            <w:noProof/>
            <w:szCs w:val="24"/>
            <w:lang w:eastAsia="hr-HR"/>
          </w:rPr>
          <w:tab/>
        </w:r>
        <w:r w:rsidRPr="000E28CC">
          <w:rPr>
            <w:rStyle w:val="Hiperveza"/>
            <w:rFonts w:cs="Times New Roman"/>
            <w:noProof/>
          </w:rPr>
          <w:t>Naknade građanima i kućanstvima na temelju osiguranja i druge naknada</w:t>
        </w:r>
        <w:r>
          <w:rPr>
            <w:noProof/>
            <w:webHidden/>
          </w:rPr>
          <w:tab/>
        </w:r>
        <w:r>
          <w:rPr>
            <w:noProof/>
            <w:webHidden/>
          </w:rPr>
          <w:tab/>
        </w:r>
        <w:r>
          <w:rPr>
            <w:noProof/>
            <w:webHidden/>
          </w:rPr>
          <w:fldChar w:fldCharType="begin"/>
        </w:r>
        <w:r>
          <w:rPr>
            <w:noProof/>
            <w:webHidden/>
          </w:rPr>
          <w:instrText xml:space="preserve"> PAGEREF _Toc230159682 \h </w:instrText>
        </w:r>
        <w:r>
          <w:rPr>
            <w:noProof/>
            <w:webHidden/>
          </w:rPr>
        </w:r>
        <w:r>
          <w:rPr>
            <w:noProof/>
            <w:webHidden/>
          </w:rPr>
          <w:fldChar w:fldCharType="separate"/>
        </w:r>
        <w:r>
          <w:rPr>
            <w:noProof/>
            <w:webHidden/>
          </w:rPr>
          <w:t>13</w:t>
        </w:r>
        <w:r>
          <w:rPr>
            <w:noProof/>
            <w:webHidden/>
          </w:rPr>
          <w:fldChar w:fldCharType="end"/>
        </w:r>
      </w:hyperlink>
    </w:p>
    <w:p w14:paraId="13D6C4CF" w14:textId="1EB90212" w:rsidR="00B43434" w:rsidRDefault="00B43434">
      <w:pPr>
        <w:pStyle w:val="Sadraj6"/>
        <w:rPr>
          <w:rFonts w:asciiTheme="minorHAnsi" w:eastAsiaTheme="minorEastAsia" w:hAnsiTheme="minorHAnsi"/>
          <w:noProof/>
          <w:szCs w:val="24"/>
          <w:lang w:eastAsia="hr-HR"/>
        </w:rPr>
      </w:pPr>
      <w:hyperlink w:anchor="_Toc230159683" w:history="1">
        <w:r w:rsidRPr="000E28CC">
          <w:rPr>
            <w:rStyle w:val="Hiperveza"/>
            <w:rFonts w:cs="Times New Roman"/>
            <w:noProof/>
          </w:rPr>
          <w:t>1.1.2.1.6.</w:t>
        </w:r>
        <w:r>
          <w:rPr>
            <w:rFonts w:asciiTheme="minorHAnsi" w:eastAsiaTheme="minorEastAsia" w:hAnsiTheme="minorHAnsi"/>
            <w:noProof/>
            <w:szCs w:val="24"/>
            <w:lang w:eastAsia="hr-HR"/>
          </w:rPr>
          <w:tab/>
        </w:r>
        <w:r w:rsidRPr="000E28CC">
          <w:rPr>
            <w:rStyle w:val="Hiperveza"/>
            <w:rFonts w:cs="Times New Roman"/>
            <w:noProof/>
          </w:rPr>
          <w:t>Ostali rashodi</w:t>
        </w:r>
        <w:r>
          <w:rPr>
            <w:noProof/>
            <w:webHidden/>
          </w:rPr>
          <w:tab/>
        </w:r>
        <w:r>
          <w:rPr>
            <w:noProof/>
            <w:webHidden/>
          </w:rPr>
          <w:fldChar w:fldCharType="begin"/>
        </w:r>
        <w:r>
          <w:rPr>
            <w:noProof/>
            <w:webHidden/>
          </w:rPr>
          <w:instrText xml:space="preserve"> PAGEREF _Toc230159683 \h </w:instrText>
        </w:r>
        <w:r>
          <w:rPr>
            <w:noProof/>
            <w:webHidden/>
          </w:rPr>
        </w:r>
        <w:r>
          <w:rPr>
            <w:noProof/>
            <w:webHidden/>
          </w:rPr>
          <w:fldChar w:fldCharType="separate"/>
        </w:r>
        <w:r>
          <w:rPr>
            <w:noProof/>
            <w:webHidden/>
          </w:rPr>
          <w:t>13</w:t>
        </w:r>
        <w:r>
          <w:rPr>
            <w:noProof/>
            <w:webHidden/>
          </w:rPr>
          <w:fldChar w:fldCharType="end"/>
        </w:r>
      </w:hyperlink>
    </w:p>
    <w:p w14:paraId="3148F585" w14:textId="6F886877"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84" w:history="1">
        <w:r w:rsidRPr="000E28CC">
          <w:rPr>
            <w:rStyle w:val="Hiperveza"/>
            <w:rFonts w:cs="Times New Roman"/>
            <w:iCs/>
            <w:noProof/>
          </w:rPr>
          <w:t>1.1.2.2.</w:t>
        </w:r>
        <w:r>
          <w:rPr>
            <w:rFonts w:asciiTheme="minorHAnsi" w:eastAsiaTheme="minorEastAsia" w:hAnsiTheme="minorHAnsi"/>
            <w:noProof/>
            <w:szCs w:val="24"/>
            <w:lang w:eastAsia="hr-HR"/>
          </w:rPr>
          <w:tab/>
        </w:r>
        <w:r w:rsidRPr="000E28CC">
          <w:rPr>
            <w:rStyle w:val="Hiperveza"/>
            <w:rFonts w:cs="Times New Roman"/>
            <w:noProof/>
          </w:rPr>
          <w:t>Rashodi za nabavu nefinancijske imovine</w:t>
        </w:r>
        <w:r>
          <w:rPr>
            <w:noProof/>
            <w:webHidden/>
          </w:rPr>
          <w:tab/>
        </w:r>
        <w:r>
          <w:rPr>
            <w:noProof/>
            <w:webHidden/>
          </w:rPr>
          <w:fldChar w:fldCharType="begin"/>
        </w:r>
        <w:r>
          <w:rPr>
            <w:noProof/>
            <w:webHidden/>
          </w:rPr>
          <w:instrText xml:space="preserve"> PAGEREF _Toc230159684 \h </w:instrText>
        </w:r>
        <w:r>
          <w:rPr>
            <w:noProof/>
            <w:webHidden/>
          </w:rPr>
        </w:r>
        <w:r>
          <w:rPr>
            <w:noProof/>
            <w:webHidden/>
          </w:rPr>
          <w:fldChar w:fldCharType="separate"/>
        </w:r>
        <w:r>
          <w:rPr>
            <w:noProof/>
            <w:webHidden/>
          </w:rPr>
          <w:t>13</w:t>
        </w:r>
        <w:r>
          <w:rPr>
            <w:noProof/>
            <w:webHidden/>
          </w:rPr>
          <w:fldChar w:fldCharType="end"/>
        </w:r>
      </w:hyperlink>
    </w:p>
    <w:p w14:paraId="56FFAB42" w14:textId="6335F218"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85" w:history="1">
        <w:r w:rsidRPr="000E28CC">
          <w:rPr>
            <w:rStyle w:val="Hiperveza"/>
            <w:rFonts w:cs="Times New Roman"/>
            <w:noProof/>
          </w:rPr>
          <w:t>1.1.3.</w:t>
        </w:r>
        <w:r>
          <w:rPr>
            <w:rFonts w:asciiTheme="minorHAnsi" w:eastAsiaTheme="minorEastAsia" w:hAnsiTheme="minorHAnsi"/>
            <w:noProof/>
            <w:szCs w:val="24"/>
            <w:lang w:eastAsia="hr-HR"/>
          </w:rPr>
          <w:tab/>
        </w:r>
        <w:r w:rsidRPr="000E28CC">
          <w:rPr>
            <w:rStyle w:val="Hiperveza"/>
            <w:rFonts w:cs="Times New Roman"/>
            <w:noProof/>
          </w:rPr>
          <w:t>Ostvareni primici od financijske imovine i zaduživanja</w:t>
        </w:r>
        <w:r>
          <w:rPr>
            <w:noProof/>
            <w:webHidden/>
          </w:rPr>
          <w:tab/>
        </w:r>
        <w:r>
          <w:rPr>
            <w:noProof/>
            <w:webHidden/>
          </w:rPr>
          <w:fldChar w:fldCharType="begin"/>
        </w:r>
        <w:r>
          <w:rPr>
            <w:noProof/>
            <w:webHidden/>
          </w:rPr>
          <w:instrText xml:space="preserve"> PAGEREF _Toc230159685 \h </w:instrText>
        </w:r>
        <w:r>
          <w:rPr>
            <w:noProof/>
            <w:webHidden/>
          </w:rPr>
        </w:r>
        <w:r>
          <w:rPr>
            <w:noProof/>
            <w:webHidden/>
          </w:rPr>
          <w:fldChar w:fldCharType="separate"/>
        </w:r>
        <w:r>
          <w:rPr>
            <w:noProof/>
            <w:webHidden/>
          </w:rPr>
          <w:t>14</w:t>
        </w:r>
        <w:r>
          <w:rPr>
            <w:noProof/>
            <w:webHidden/>
          </w:rPr>
          <w:fldChar w:fldCharType="end"/>
        </w:r>
      </w:hyperlink>
    </w:p>
    <w:p w14:paraId="2959E8CE" w14:textId="2945FD87" w:rsidR="00B43434" w:rsidRDefault="00B43434">
      <w:pPr>
        <w:pStyle w:val="Sadraj5"/>
        <w:tabs>
          <w:tab w:val="left" w:pos="1920"/>
          <w:tab w:val="right" w:leader="dot" w:pos="9062"/>
        </w:tabs>
        <w:rPr>
          <w:rFonts w:asciiTheme="minorHAnsi" w:eastAsiaTheme="minorEastAsia" w:hAnsiTheme="minorHAnsi"/>
          <w:noProof/>
          <w:szCs w:val="24"/>
          <w:lang w:eastAsia="hr-HR"/>
        </w:rPr>
      </w:pPr>
      <w:hyperlink w:anchor="_Toc230159686" w:history="1">
        <w:r w:rsidRPr="000E28CC">
          <w:rPr>
            <w:rStyle w:val="Hiperveza"/>
            <w:rFonts w:cs="Times New Roman"/>
            <w:iCs/>
            <w:noProof/>
          </w:rPr>
          <w:t>1.1.4.</w:t>
        </w:r>
        <w:r>
          <w:rPr>
            <w:rFonts w:asciiTheme="minorHAnsi" w:eastAsiaTheme="minorEastAsia" w:hAnsiTheme="minorHAnsi"/>
            <w:noProof/>
            <w:szCs w:val="24"/>
            <w:lang w:eastAsia="hr-HR"/>
          </w:rPr>
          <w:tab/>
        </w:r>
        <w:r w:rsidRPr="000E28CC">
          <w:rPr>
            <w:rStyle w:val="Hiperveza"/>
            <w:rFonts w:cs="Times New Roman"/>
            <w:noProof/>
          </w:rPr>
          <w:t>Ostvareni izdaci za financijsku imovinu i otplatu zajmova</w:t>
        </w:r>
        <w:r>
          <w:rPr>
            <w:noProof/>
            <w:webHidden/>
          </w:rPr>
          <w:tab/>
        </w:r>
        <w:r>
          <w:rPr>
            <w:noProof/>
            <w:webHidden/>
          </w:rPr>
          <w:fldChar w:fldCharType="begin"/>
        </w:r>
        <w:r>
          <w:rPr>
            <w:noProof/>
            <w:webHidden/>
          </w:rPr>
          <w:instrText xml:space="preserve"> PAGEREF _Toc230159686 \h </w:instrText>
        </w:r>
        <w:r>
          <w:rPr>
            <w:noProof/>
            <w:webHidden/>
          </w:rPr>
        </w:r>
        <w:r>
          <w:rPr>
            <w:noProof/>
            <w:webHidden/>
          </w:rPr>
          <w:fldChar w:fldCharType="separate"/>
        </w:r>
        <w:r>
          <w:rPr>
            <w:noProof/>
            <w:webHidden/>
          </w:rPr>
          <w:t>14</w:t>
        </w:r>
        <w:r>
          <w:rPr>
            <w:noProof/>
            <w:webHidden/>
          </w:rPr>
          <w:fldChar w:fldCharType="end"/>
        </w:r>
      </w:hyperlink>
    </w:p>
    <w:p w14:paraId="7944FAE7" w14:textId="31C2E87F" w:rsidR="00B43434" w:rsidRDefault="00B43434">
      <w:pPr>
        <w:pStyle w:val="Sadraj3"/>
        <w:rPr>
          <w:rFonts w:asciiTheme="minorHAnsi" w:eastAsiaTheme="minorEastAsia" w:hAnsiTheme="minorHAnsi"/>
          <w:noProof/>
          <w:szCs w:val="24"/>
          <w:lang w:eastAsia="hr-HR"/>
        </w:rPr>
      </w:pPr>
      <w:hyperlink w:anchor="_Toc230159687" w:history="1">
        <w:r w:rsidRPr="000E28CC">
          <w:rPr>
            <w:rStyle w:val="Hiperveza"/>
            <w:rFonts w:cs="Times New Roman"/>
            <w:noProof/>
          </w:rPr>
          <w:t>1.2.</w:t>
        </w:r>
        <w:r>
          <w:rPr>
            <w:rFonts w:asciiTheme="minorHAnsi" w:eastAsiaTheme="minorEastAsia" w:hAnsiTheme="minorHAnsi"/>
            <w:noProof/>
            <w:szCs w:val="24"/>
            <w:lang w:eastAsia="hr-HR"/>
          </w:rPr>
          <w:tab/>
        </w:r>
        <w:r w:rsidRPr="000E28CC">
          <w:rPr>
            <w:rStyle w:val="Hiperveza"/>
            <w:rFonts w:cs="Times New Roman"/>
            <w:noProof/>
          </w:rPr>
          <w:t>PRIKAZ OSTVARENOG MANJKA ODNOSNO VIŠKA PRORAČUNA OPĆINE FUNTANA – FONTANE U RAZDOBLJU 01. SIJEČNJA – 31. PROSINCA 2025. GODINE</w:t>
        </w:r>
        <w:r>
          <w:rPr>
            <w:noProof/>
            <w:webHidden/>
          </w:rPr>
          <w:tab/>
        </w:r>
        <w:r>
          <w:rPr>
            <w:noProof/>
            <w:webHidden/>
          </w:rPr>
          <w:fldChar w:fldCharType="begin"/>
        </w:r>
        <w:r>
          <w:rPr>
            <w:noProof/>
            <w:webHidden/>
          </w:rPr>
          <w:instrText xml:space="preserve"> PAGEREF _Toc230159687 \h </w:instrText>
        </w:r>
        <w:r>
          <w:rPr>
            <w:noProof/>
            <w:webHidden/>
          </w:rPr>
        </w:r>
        <w:r>
          <w:rPr>
            <w:noProof/>
            <w:webHidden/>
          </w:rPr>
          <w:fldChar w:fldCharType="separate"/>
        </w:r>
        <w:r>
          <w:rPr>
            <w:noProof/>
            <w:webHidden/>
          </w:rPr>
          <w:t>16</w:t>
        </w:r>
        <w:r>
          <w:rPr>
            <w:noProof/>
            <w:webHidden/>
          </w:rPr>
          <w:fldChar w:fldCharType="end"/>
        </w:r>
      </w:hyperlink>
    </w:p>
    <w:p w14:paraId="665A687A" w14:textId="3E5B0611" w:rsidR="00B43434" w:rsidRDefault="00B43434">
      <w:pPr>
        <w:pStyle w:val="Sadraj3"/>
        <w:rPr>
          <w:rFonts w:asciiTheme="minorHAnsi" w:eastAsiaTheme="minorEastAsia" w:hAnsiTheme="minorHAnsi"/>
          <w:noProof/>
          <w:szCs w:val="24"/>
          <w:lang w:eastAsia="hr-HR"/>
        </w:rPr>
      </w:pPr>
      <w:hyperlink w:anchor="_Toc230159688" w:history="1">
        <w:r w:rsidRPr="000E28CC">
          <w:rPr>
            <w:rStyle w:val="Hiperveza"/>
            <w:rFonts w:cs="Times New Roman"/>
            <w:noProof/>
          </w:rPr>
          <w:t>1.3.</w:t>
        </w:r>
        <w:r>
          <w:rPr>
            <w:rFonts w:asciiTheme="minorHAnsi" w:eastAsiaTheme="minorEastAsia" w:hAnsiTheme="minorHAnsi"/>
            <w:noProof/>
            <w:szCs w:val="24"/>
            <w:lang w:eastAsia="hr-HR"/>
          </w:rPr>
          <w:tab/>
        </w:r>
        <w:r w:rsidRPr="000E28CC">
          <w:rPr>
            <w:rStyle w:val="Hiperveza"/>
            <w:rFonts w:cs="Times New Roman"/>
            <w:noProof/>
          </w:rPr>
          <w:t>STANJE NOVČANIH SREDSTAVA NA RAČUNU PRORAČUNA NA POČETKU I NA KRAJU IZVJEŠTAJNOG RAZDOBLJA</w:t>
        </w:r>
        <w:r>
          <w:rPr>
            <w:noProof/>
            <w:webHidden/>
          </w:rPr>
          <w:tab/>
        </w:r>
        <w:r>
          <w:rPr>
            <w:noProof/>
            <w:webHidden/>
          </w:rPr>
          <w:fldChar w:fldCharType="begin"/>
        </w:r>
        <w:r>
          <w:rPr>
            <w:noProof/>
            <w:webHidden/>
          </w:rPr>
          <w:instrText xml:space="preserve"> PAGEREF _Toc230159688 \h </w:instrText>
        </w:r>
        <w:r>
          <w:rPr>
            <w:noProof/>
            <w:webHidden/>
          </w:rPr>
        </w:r>
        <w:r>
          <w:rPr>
            <w:noProof/>
            <w:webHidden/>
          </w:rPr>
          <w:fldChar w:fldCharType="separate"/>
        </w:r>
        <w:r>
          <w:rPr>
            <w:noProof/>
            <w:webHidden/>
          </w:rPr>
          <w:t>16</w:t>
        </w:r>
        <w:r>
          <w:rPr>
            <w:noProof/>
            <w:webHidden/>
          </w:rPr>
          <w:fldChar w:fldCharType="end"/>
        </w:r>
      </w:hyperlink>
    </w:p>
    <w:p w14:paraId="3566F433" w14:textId="5839D6F5" w:rsidR="00B43434" w:rsidRDefault="00B43434">
      <w:pPr>
        <w:pStyle w:val="Sadraj3"/>
        <w:rPr>
          <w:rFonts w:asciiTheme="minorHAnsi" w:eastAsiaTheme="minorEastAsia" w:hAnsiTheme="minorHAnsi"/>
          <w:noProof/>
          <w:szCs w:val="24"/>
          <w:lang w:eastAsia="hr-HR"/>
        </w:rPr>
      </w:pPr>
      <w:hyperlink w:anchor="_Toc230159689" w:history="1">
        <w:r w:rsidRPr="000E28CC">
          <w:rPr>
            <w:rStyle w:val="Hiperveza"/>
            <w:rFonts w:cs="Times New Roman"/>
            <w:noProof/>
          </w:rPr>
          <w:t>1.4.</w:t>
        </w:r>
        <w:r>
          <w:rPr>
            <w:rFonts w:asciiTheme="minorHAnsi" w:eastAsiaTheme="minorEastAsia" w:hAnsiTheme="minorHAnsi"/>
            <w:noProof/>
            <w:szCs w:val="24"/>
            <w:lang w:eastAsia="hr-HR"/>
          </w:rPr>
          <w:tab/>
        </w:r>
        <w:r w:rsidRPr="000E28CC">
          <w:rPr>
            <w:rStyle w:val="Hiperveza"/>
            <w:rFonts w:cs="Times New Roman"/>
            <w:noProof/>
          </w:rPr>
          <w:t>PRIHODI I PRIMICI TE RASHODI I IZDACI OSTVARENI PREUZIMANJEM NEFINANCIJSKE I FINANCIJSKE IMOVINE U NAPLATI POTRAŽIVANJA JAVNIH DAVANJA</w:t>
        </w:r>
        <w:r>
          <w:rPr>
            <w:noProof/>
            <w:webHidden/>
          </w:rPr>
          <w:tab/>
        </w:r>
        <w:r>
          <w:rPr>
            <w:noProof/>
            <w:webHidden/>
          </w:rPr>
          <w:fldChar w:fldCharType="begin"/>
        </w:r>
        <w:r>
          <w:rPr>
            <w:noProof/>
            <w:webHidden/>
          </w:rPr>
          <w:instrText xml:space="preserve"> PAGEREF _Toc230159689 \h </w:instrText>
        </w:r>
        <w:r>
          <w:rPr>
            <w:noProof/>
            <w:webHidden/>
          </w:rPr>
        </w:r>
        <w:r>
          <w:rPr>
            <w:noProof/>
            <w:webHidden/>
          </w:rPr>
          <w:fldChar w:fldCharType="separate"/>
        </w:r>
        <w:r>
          <w:rPr>
            <w:noProof/>
            <w:webHidden/>
          </w:rPr>
          <w:t>16</w:t>
        </w:r>
        <w:r>
          <w:rPr>
            <w:noProof/>
            <w:webHidden/>
          </w:rPr>
          <w:fldChar w:fldCharType="end"/>
        </w:r>
      </w:hyperlink>
    </w:p>
    <w:p w14:paraId="49B3273D" w14:textId="7A62C139" w:rsidR="00B43434" w:rsidRDefault="00B43434">
      <w:pPr>
        <w:pStyle w:val="Sadraj1"/>
        <w:rPr>
          <w:rFonts w:asciiTheme="minorHAnsi" w:eastAsiaTheme="minorEastAsia" w:hAnsiTheme="minorHAnsi" w:cstheme="minorBidi"/>
          <w:b w:val="0"/>
          <w:bCs w:val="0"/>
          <w:szCs w:val="24"/>
          <w:lang w:eastAsia="hr-HR"/>
        </w:rPr>
      </w:pPr>
      <w:hyperlink w:anchor="_Toc230159690" w:history="1">
        <w:r w:rsidRPr="000E28CC">
          <w:rPr>
            <w:rStyle w:val="Hiperveza"/>
          </w:rPr>
          <w:t>2.</w:t>
        </w:r>
        <w:r>
          <w:rPr>
            <w:rFonts w:asciiTheme="minorHAnsi" w:eastAsiaTheme="minorEastAsia" w:hAnsiTheme="minorHAnsi" w:cstheme="minorBidi"/>
            <w:b w:val="0"/>
            <w:bCs w:val="0"/>
            <w:szCs w:val="24"/>
            <w:lang w:eastAsia="hr-HR"/>
          </w:rPr>
          <w:tab/>
        </w:r>
        <w:r w:rsidRPr="000E28CC">
          <w:rPr>
            <w:rStyle w:val="Hiperveza"/>
          </w:rPr>
          <w:t>OBRAZLOŽENJE POSEBNOG DIJELA GODIŠNJEG IZVJEŠTAJA O IZVRŠENJU PRORAČUNA ZA 2025. GODINU</w:t>
        </w:r>
        <w:r>
          <w:rPr>
            <w:webHidden/>
          </w:rPr>
          <w:tab/>
        </w:r>
        <w:r>
          <w:rPr>
            <w:webHidden/>
          </w:rPr>
          <w:fldChar w:fldCharType="begin"/>
        </w:r>
        <w:r>
          <w:rPr>
            <w:webHidden/>
          </w:rPr>
          <w:instrText xml:space="preserve"> PAGEREF _Toc230159690 \h </w:instrText>
        </w:r>
        <w:r>
          <w:rPr>
            <w:webHidden/>
          </w:rPr>
        </w:r>
        <w:r>
          <w:rPr>
            <w:webHidden/>
          </w:rPr>
          <w:fldChar w:fldCharType="separate"/>
        </w:r>
        <w:r>
          <w:rPr>
            <w:webHidden/>
          </w:rPr>
          <w:t>17</w:t>
        </w:r>
        <w:r>
          <w:rPr>
            <w:webHidden/>
          </w:rPr>
          <w:fldChar w:fldCharType="end"/>
        </w:r>
      </w:hyperlink>
    </w:p>
    <w:p w14:paraId="78F51969" w14:textId="22FB6D9A" w:rsidR="00B43434" w:rsidRDefault="00B43434">
      <w:pPr>
        <w:pStyle w:val="Sadraj3"/>
        <w:rPr>
          <w:rFonts w:asciiTheme="minorHAnsi" w:eastAsiaTheme="minorEastAsia" w:hAnsiTheme="minorHAnsi"/>
          <w:noProof/>
          <w:szCs w:val="24"/>
          <w:lang w:eastAsia="hr-HR"/>
        </w:rPr>
      </w:pPr>
      <w:hyperlink w:anchor="_Toc230159691" w:history="1">
        <w:r w:rsidRPr="000E28CC">
          <w:rPr>
            <w:rStyle w:val="Hiperveza"/>
            <w:rFonts w:cs="Times New Roman"/>
            <w:noProof/>
          </w:rPr>
          <w:t>2.1.</w:t>
        </w:r>
        <w:r>
          <w:rPr>
            <w:rFonts w:asciiTheme="minorHAnsi" w:eastAsiaTheme="minorEastAsia" w:hAnsiTheme="minorHAnsi"/>
            <w:noProof/>
            <w:szCs w:val="24"/>
            <w:lang w:eastAsia="hr-HR"/>
          </w:rPr>
          <w:tab/>
        </w:r>
        <w:r w:rsidRPr="000E28CC">
          <w:rPr>
            <w:rStyle w:val="Hiperveza"/>
            <w:rFonts w:cs="Times New Roman"/>
            <w:noProof/>
          </w:rPr>
          <w:t>OPĆINSKO VIJEĆE I OPĆINSKI NAČELNIK</w:t>
        </w:r>
        <w:r>
          <w:rPr>
            <w:noProof/>
            <w:webHidden/>
          </w:rPr>
          <w:tab/>
        </w:r>
        <w:r>
          <w:rPr>
            <w:noProof/>
            <w:webHidden/>
          </w:rPr>
          <w:fldChar w:fldCharType="begin"/>
        </w:r>
        <w:r>
          <w:rPr>
            <w:noProof/>
            <w:webHidden/>
          </w:rPr>
          <w:instrText xml:space="preserve"> PAGEREF _Toc230159691 \h </w:instrText>
        </w:r>
        <w:r>
          <w:rPr>
            <w:noProof/>
            <w:webHidden/>
          </w:rPr>
        </w:r>
        <w:r>
          <w:rPr>
            <w:noProof/>
            <w:webHidden/>
          </w:rPr>
          <w:fldChar w:fldCharType="separate"/>
        </w:r>
        <w:r>
          <w:rPr>
            <w:noProof/>
            <w:webHidden/>
          </w:rPr>
          <w:t>17</w:t>
        </w:r>
        <w:r>
          <w:rPr>
            <w:noProof/>
            <w:webHidden/>
          </w:rPr>
          <w:fldChar w:fldCharType="end"/>
        </w:r>
      </w:hyperlink>
    </w:p>
    <w:p w14:paraId="6DDCD192" w14:textId="3267EB4F" w:rsidR="00B43434" w:rsidRDefault="00B43434">
      <w:pPr>
        <w:pStyle w:val="Sadraj3"/>
        <w:rPr>
          <w:rFonts w:asciiTheme="minorHAnsi" w:eastAsiaTheme="minorEastAsia" w:hAnsiTheme="minorHAnsi"/>
          <w:noProof/>
          <w:szCs w:val="24"/>
          <w:lang w:eastAsia="hr-HR"/>
        </w:rPr>
      </w:pPr>
      <w:hyperlink w:anchor="_Toc230159692" w:history="1">
        <w:r w:rsidRPr="000E28CC">
          <w:rPr>
            <w:rStyle w:val="Hiperveza"/>
            <w:rFonts w:cs="Times New Roman"/>
            <w:noProof/>
          </w:rPr>
          <w:t>2.2.</w:t>
        </w:r>
        <w:r>
          <w:rPr>
            <w:rFonts w:asciiTheme="minorHAnsi" w:eastAsiaTheme="minorEastAsia" w:hAnsiTheme="minorHAnsi"/>
            <w:noProof/>
            <w:szCs w:val="24"/>
            <w:lang w:eastAsia="hr-HR"/>
          </w:rPr>
          <w:tab/>
        </w:r>
        <w:r w:rsidRPr="000E28CC">
          <w:rPr>
            <w:rStyle w:val="Hiperveza"/>
            <w:rFonts w:cs="Times New Roman"/>
            <w:noProof/>
          </w:rPr>
          <w:t>JAVNA UPRAVA I ADMINISTRACIJA</w:t>
        </w:r>
        <w:r>
          <w:rPr>
            <w:noProof/>
            <w:webHidden/>
          </w:rPr>
          <w:tab/>
        </w:r>
        <w:r>
          <w:rPr>
            <w:noProof/>
            <w:webHidden/>
          </w:rPr>
          <w:fldChar w:fldCharType="begin"/>
        </w:r>
        <w:r>
          <w:rPr>
            <w:noProof/>
            <w:webHidden/>
          </w:rPr>
          <w:instrText xml:space="preserve"> PAGEREF _Toc230159692 \h </w:instrText>
        </w:r>
        <w:r>
          <w:rPr>
            <w:noProof/>
            <w:webHidden/>
          </w:rPr>
        </w:r>
        <w:r>
          <w:rPr>
            <w:noProof/>
            <w:webHidden/>
          </w:rPr>
          <w:fldChar w:fldCharType="separate"/>
        </w:r>
        <w:r>
          <w:rPr>
            <w:noProof/>
            <w:webHidden/>
          </w:rPr>
          <w:t>19</w:t>
        </w:r>
        <w:r>
          <w:rPr>
            <w:noProof/>
            <w:webHidden/>
          </w:rPr>
          <w:fldChar w:fldCharType="end"/>
        </w:r>
      </w:hyperlink>
    </w:p>
    <w:p w14:paraId="4B60B4C4" w14:textId="3E97CF92" w:rsidR="00B43434" w:rsidRDefault="00B43434">
      <w:pPr>
        <w:pStyle w:val="Sadraj3"/>
        <w:rPr>
          <w:rFonts w:asciiTheme="minorHAnsi" w:eastAsiaTheme="minorEastAsia" w:hAnsiTheme="minorHAnsi"/>
          <w:noProof/>
          <w:szCs w:val="24"/>
          <w:lang w:eastAsia="hr-HR"/>
        </w:rPr>
      </w:pPr>
      <w:hyperlink w:anchor="_Toc230159693" w:history="1">
        <w:r w:rsidRPr="000E28CC">
          <w:rPr>
            <w:rStyle w:val="Hiperveza"/>
            <w:rFonts w:cs="Times New Roman"/>
            <w:noProof/>
          </w:rPr>
          <w:t>2.3.</w:t>
        </w:r>
        <w:r>
          <w:rPr>
            <w:rFonts w:asciiTheme="minorHAnsi" w:eastAsiaTheme="minorEastAsia" w:hAnsiTheme="minorHAnsi"/>
            <w:noProof/>
            <w:szCs w:val="24"/>
            <w:lang w:eastAsia="hr-HR"/>
          </w:rPr>
          <w:tab/>
        </w:r>
        <w:r w:rsidRPr="000E28CC">
          <w:rPr>
            <w:rStyle w:val="Hiperveza"/>
            <w:rFonts w:cs="Times New Roman"/>
            <w:noProof/>
          </w:rPr>
          <w:t>POTICANJE GOSPODARSTVA</w:t>
        </w:r>
        <w:r>
          <w:rPr>
            <w:noProof/>
            <w:webHidden/>
          </w:rPr>
          <w:tab/>
        </w:r>
        <w:r>
          <w:rPr>
            <w:noProof/>
            <w:webHidden/>
          </w:rPr>
          <w:fldChar w:fldCharType="begin"/>
        </w:r>
        <w:r>
          <w:rPr>
            <w:noProof/>
            <w:webHidden/>
          </w:rPr>
          <w:instrText xml:space="preserve"> PAGEREF _Toc230159693 \h </w:instrText>
        </w:r>
        <w:r>
          <w:rPr>
            <w:noProof/>
            <w:webHidden/>
          </w:rPr>
        </w:r>
        <w:r>
          <w:rPr>
            <w:noProof/>
            <w:webHidden/>
          </w:rPr>
          <w:fldChar w:fldCharType="separate"/>
        </w:r>
        <w:r>
          <w:rPr>
            <w:noProof/>
            <w:webHidden/>
          </w:rPr>
          <w:t>21</w:t>
        </w:r>
        <w:r>
          <w:rPr>
            <w:noProof/>
            <w:webHidden/>
          </w:rPr>
          <w:fldChar w:fldCharType="end"/>
        </w:r>
      </w:hyperlink>
    </w:p>
    <w:p w14:paraId="58039E3D" w14:textId="4A2A2E5D" w:rsidR="00B43434" w:rsidRDefault="00B43434">
      <w:pPr>
        <w:pStyle w:val="Sadraj3"/>
        <w:rPr>
          <w:rFonts w:asciiTheme="minorHAnsi" w:eastAsiaTheme="minorEastAsia" w:hAnsiTheme="minorHAnsi"/>
          <w:noProof/>
          <w:szCs w:val="24"/>
          <w:lang w:eastAsia="hr-HR"/>
        </w:rPr>
      </w:pPr>
      <w:hyperlink w:anchor="_Toc230159694" w:history="1">
        <w:r w:rsidRPr="000E28CC">
          <w:rPr>
            <w:rStyle w:val="Hiperveza"/>
            <w:rFonts w:cs="Times New Roman"/>
            <w:noProof/>
          </w:rPr>
          <w:t>2.4.</w:t>
        </w:r>
        <w:r>
          <w:rPr>
            <w:rFonts w:asciiTheme="minorHAnsi" w:eastAsiaTheme="minorEastAsia" w:hAnsiTheme="minorHAnsi"/>
            <w:noProof/>
            <w:szCs w:val="24"/>
            <w:lang w:eastAsia="hr-HR"/>
          </w:rPr>
          <w:tab/>
        </w:r>
        <w:r w:rsidRPr="000E28CC">
          <w:rPr>
            <w:rStyle w:val="Hiperveza"/>
            <w:rFonts w:cs="Times New Roman"/>
            <w:noProof/>
          </w:rPr>
          <w:t>FINANCIJSKI POSLOVI</w:t>
        </w:r>
        <w:r>
          <w:rPr>
            <w:noProof/>
            <w:webHidden/>
          </w:rPr>
          <w:tab/>
        </w:r>
        <w:r>
          <w:rPr>
            <w:noProof/>
            <w:webHidden/>
          </w:rPr>
          <w:fldChar w:fldCharType="begin"/>
        </w:r>
        <w:r>
          <w:rPr>
            <w:noProof/>
            <w:webHidden/>
          </w:rPr>
          <w:instrText xml:space="preserve"> PAGEREF _Toc230159694 \h </w:instrText>
        </w:r>
        <w:r>
          <w:rPr>
            <w:noProof/>
            <w:webHidden/>
          </w:rPr>
        </w:r>
        <w:r>
          <w:rPr>
            <w:noProof/>
            <w:webHidden/>
          </w:rPr>
          <w:fldChar w:fldCharType="separate"/>
        </w:r>
        <w:r>
          <w:rPr>
            <w:noProof/>
            <w:webHidden/>
          </w:rPr>
          <w:t>22</w:t>
        </w:r>
        <w:r>
          <w:rPr>
            <w:noProof/>
            <w:webHidden/>
          </w:rPr>
          <w:fldChar w:fldCharType="end"/>
        </w:r>
      </w:hyperlink>
    </w:p>
    <w:p w14:paraId="1DDA7E9A" w14:textId="20BB386D" w:rsidR="00B43434" w:rsidRDefault="00B43434">
      <w:pPr>
        <w:pStyle w:val="Sadraj3"/>
        <w:rPr>
          <w:rFonts w:asciiTheme="minorHAnsi" w:eastAsiaTheme="minorEastAsia" w:hAnsiTheme="minorHAnsi"/>
          <w:noProof/>
          <w:szCs w:val="24"/>
          <w:lang w:eastAsia="hr-HR"/>
        </w:rPr>
      </w:pPr>
      <w:hyperlink w:anchor="_Toc230159695" w:history="1">
        <w:r w:rsidRPr="000E28CC">
          <w:rPr>
            <w:rStyle w:val="Hiperveza"/>
            <w:rFonts w:cs="Times New Roman"/>
            <w:noProof/>
          </w:rPr>
          <w:t>2.5.</w:t>
        </w:r>
        <w:r>
          <w:rPr>
            <w:rFonts w:asciiTheme="minorHAnsi" w:eastAsiaTheme="minorEastAsia" w:hAnsiTheme="minorHAnsi"/>
            <w:noProof/>
            <w:szCs w:val="24"/>
            <w:lang w:eastAsia="hr-HR"/>
          </w:rPr>
          <w:tab/>
        </w:r>
        <w:r w:rsidRPr="000E28CC">
          <w:rPr>
            <w:rStyle w:val="Hiperveza"/>
            <w:rFonts w:cs="Times New Roman"/>
            <w:noProof/>
          </w:rPr>
          <w:t>UPRAVLJANJE IMOVINOM</w:t>
        </w:r>
        <w:r>
          <w:rPr>
            <w:noProof/>
            <w:webHidden/>
          </w:rPr>
          <w:tab/>
        </w:r>
        <w:r>
          <w:rPr>
            <w:noProof/>
            <w:webHidden/>
          </w:rPr>
          <w:fldChar w:fldCharType="begin"/>
        </w:r>
        <w:r>
          <w:rPr>
            <w:noProof/>
            <w:webHidden/>
          </w:rPr>
          <w:instrText xml:space="preserve"> PAGEREF _Toc230159695 \h </w:instrText>
        </w:r>
        <w:r>
          <w:rPr>
            <w:noProof/>
            <w:webHidden/>
          </w:rPr>
        </w:r>
        <w:r>
          <w:rPr>
            <w:noProof/>
            <w:webHidden/>
          </w:rPr>
          <w:fldChar w:fldCharType="separate"/>
        </w:r>
        <w:r>
          <w:rPr>
            <w:noProof/>
            <w:webHidden/>
          </w:rPr>
          <w:t>22</w:t>
        </w:r>
        <w:r>
          <w:rPr>
            <w:noProof/>
            <w:webHidden/>
          </w:rPr>
          <w:fldChar w:fldCharType="end"/>
        </w:r>
      </w:hyperlink>
    </w:p>
    <w:p w14:paraId="623797C2" w14:textId="799BECCD" w:rsidR="00B43434" w:rsidRDefault="00B43434">
      <w:pPr>
        <w:pStyle w:val="Sadraj3"/>
        <w:rPr>
          <w:rFonts w:asciiTheme="minorHAnsi" w:eastAsiaTheme="minorEastAsia" w:hAnsiTheme="minorHAnsi"/>
          <w:noProof/>
          <w:szCs w:val="24"/>
          <w:lang w:eastAsia="hr-HR"/>
        </w:rPr>
      </w:pPr>
      <w:hyperlink w:anchor="_Toc230159696" w:history="1">
        <w:r w:rsidRPr="000E28CC">
          <w:rPr>
            <w:rStyle w:val="Hiperveza"/>
            <w:rFonts w:cs="Times New Roman"/>
            <w:noProof/>
          </w:rPr>
          <w:t>2.6.</w:t>
        </w:r>
        <w:r>
          <w:rPr>
            <w:rFonts w:asciiTheme="minorHAnsi" w:eastAsiaTheme="minorEastAsia" w:hAnsiTheme="minorHAnsi"/>
            <w:noProof/>
            <w:szCs w:val="24"/>
            <w:lang w:eastAsia="hr-HR"/>
          </w:rPr>
          <w:tab/>
        </w:r>
        <w:r w:rsidRPr="000E28CC">
          <w:rPr>
            <w:rStyle w:val="Hiperveza"/>
            <w:rFonts w:cs="Times New Roman"/>
            <w:noProof/>
          </w:rPr>
          <w:t>PREDŠKOLSKI ODGOJ I NAOBRAZBA</w:t>
        </w:r>
        <w:r>
          <w:rPr>
            <w:noProof/>
            <w:webHidden/>
          </w:rPr>
          <w:tab/>
        </w:r>
        <w:r>
          <w:rPr>
            <w:noProof/>
            <w:webHidden/>
          </w:rPr>
          <w:fldChar w:fldCharType="begin"/>
        </w:r>
        <w:r>
          <w:rPr>
            <w:noProof/>
            <w:webHidden/>
          </w:rPr>
          <w:instrText xml:space="preserve"> PAGEREF _Toc230159696 \h </w:instrText>
        </w:r>
        <w:r>
          <w:rPr>
            <w:noProof/>
            <w:webHidden/>
          </w:rPr>
        </w:r>
        <w:r>
          <w:rPr>
            <w:noProof/>
            <w:webHidden/>
          </w:rPr>
          <w:fldChar w:fldCharType="separate"/>
        </w:r>
        <w:r>
          <w:rPr>
            <w:noProof/>
            <w:webHidden/>
          </w:rPr>
          <w:t>22</w:t>
        </w:r>
        <w:r>
          <w:rPr>
            <w:noProof/>
            <w:webHidden/>
          </w:rPr>
          <w:fldChar w:fldCharType="end"/>
        </w:r>
      </w:hyperlink>
    </w:p>
    <w:p w14:paraId="09C5E810" w14:textId="2293D2F2" w:rsidR="00B43434" w:rsidRDefault="00B43434">
      <w:pPr>
        <w:pStyle w:val="Sadraj3"/>
        <w:rPr>
          <w:rFonts w:asciiTheme="minorHAnsi" w:eastAsiaTheme="minorEastAsia" w:hAnsiTheme="minorHAnsi"/>
          <w:noProof/>
          <w:szCs w:val="24"/>
          <w:lang w:eastAsia="hr-HR"/>
        </w:rPr>
      </w:pPr>
      <w:hyperlink w:anchor="_Toc230159697" w:history="1">
        <w:r w:rsidRPr="000E28CC">
          <w:rPr>
            <w:rStyle w:val="Hiperveza"/>
            <w:rFonts w:cs="Times New Roman"/>
            <w:noProof/>
          </w:rPr>
          <w:t>2.7.</w:t>
        </w:r>
        <w:r>
          <w:rPr>
            <w:rFonts w:asciiTheme="minorHAnsi" w:eastAsiaTheme="minorEastAsia" w:hAnsiTheme="minorHAnsi"/>
            <w:noProof/>
            <w:szCs w:val="24"/>
            <w:lang w:eastAsia="hr-HR"/>
          </w:rPr>
          <w:tab/>
        </w:r>
        <w:r w:rsidRPr="000E28CC">
          <w:rPr>
            <w:rStyle w:val="Hiperveza"/>
            <w:rFonts w:cs="Times New Roman"/>
            <w:noProof/>
          </w:rPr>
          <w:t>ŠKOLSTVO I OBRAZOVANJE</w:t>
        </w:r>
        <w:r>
          <w:rPr>
            <w:noProof/>
            <w:webHidden/>
          </w:rPr>
          <w:tab/>
        </w:r>
        <w:r>
          <w:rPr>
            <w:noProof/>
            <w:webHidden/>
          </w:rPr>
          <w:fldChar w:fldCharType="begin"/>
        </w:r>
        <w:r>
          <w:rPr>
            <w:noProof/>
            <w:webHidden/>
          </w:rPr>
          <w:instrText xml:space="preserve"> PAGEREF _Toc230159697 \h </w:instrText>
        </w:r>
        <w:r>
          <w:rPr>
            <w:noProof/>
            <w:webHidden/>
          </w:rPr>
        </w:r>
        <w:r>
          <w:rPr>
            <w:noProof/>
            <w:webHidden/>
          </w:rPr>
          <w:fldChar w:fldCharType="separate"/>
        </w:r>
        <w:r>
          <w:rPr>
            <w:noProof/>
            <w:webHidden/>
          </w:rPr>
          <w:t>23</w:t>
        </w:r>
        <w:r>
          <w:rPr>
            <w:noProof/>
            <w:webHidden/>
          </w:rPr>
          <w:fldChar w:fldCharType="end"/>
        </w:r>
      </w:hyperlink>
    </w:p>
    <w:p w14:paraId="08646796" w14:textId="3A4CC119" w:rsidR="00B43434" w:rsidRDefault="00B43434">
      <w:pPr>
        <w:pStyle w:val="Sadraj3"/>
        <w:rPr>
          <w:rFonts w:asciiTheme="minorHAnsi" w:eastAsiaTheme="minorEastAsia" w:hAnsiTheme="minorHAnsi"/>
          <w:noProof/>
          <w:szCs w:val="24"/>
          <w:lang w:eastAsia="hr-HR"/>
        </w:rPr>
      </w:pPr>
      <w:hyperlink w:anchor="_Toc230159698" w:history="1">
        <w:r w:rsidRPr="000E28CC">
          <w:rPr>
            <w:rStyle w:val="Hiperveza"/>
            <w:rFonts w:cs="Times New Roman"/>
            <w:noProof/>
          </w:rPr>
          <w:t>2.8.</w:t>
        </w:r>
        <w:r>
          <w:rPr>
            <w:rFonts w:asciiTheme="minorHAnsi" w:eastAsiaTheme="minorEastAsia" w:hAnsiTheme="minorHAnsi"/>
            <w:noProof/>
            <w:szCs w:val="24"/>
            <w:lang w:eastAsia="hr-HR"/>
          </w:rPr>
          <w:tab/>
        </w:r>
        <w:r w:rsidRPr="000E28CC">
          <w:rPr>
            <w:rStyle w:val="Hiperveza"/>
            <w:rFonts w:cs="Times New Roman"/>
            <w:noProof/>
          </w:rPr>
          <w:t>KULTURA</w:t>
        </w:r>
        <w:r>
          <w:rPr>
            <w:noProof/>
            <w:webHidden/>
          </w:rPr>
          <w:tab/>
        </w:r>
        <w:r>
          <w:rPr>
            <w:noProof/>
            <w:webHidden/>
          </w:rPr>
          <w:fldChar w:fldCharType="begin"/>
        </w:r>
        <w:r>
          <w:rPr>
            <w:noProof/>
            <w:webHidden/>
          </w:rPr>
          <w:instrText xml:space="preserve"> PAGEREF _Toc230159698 \h </w:instrText>
        </w:r>
        <w:r>
          <w:rPr>
            <w:noProof/>
            <w:webHidden/>
          </w:rPr>
        </w:r>
        <w:r>
          <w:rPr>
            <w:noProof/>
            <w:webHidden/>
          </w:rPr>
          <w:fldChar w:fldCharType="separate"/>
        </w:r>
        <w:r>
          <w:rPr>
            <w:noProof/>
            <w:webHidden/>
          </w:rPr>
          <w:t>24</w:t>
        </w:r>
        <w:r>
          <w:rPr>
            <w:noProof/>
            <w:webHidden/>
          </w:rPr>
          <w:fldChar w:fldCharType="end"/>
        </w:r>
      </w:hyperlink>
    </w:p>
    <w:p w14:paraId="0EE69AB2" w14:textId="57962440" w:rsidR="00B43434" w:rsidRDefault="00B43434">
      <w:pPr>
        <w:pStyle w:val="Sadraj3"/>
        <w:rPr>
          <w:rFonts w:asciiTheme="minorHAnsi" w:eastAsiaTheme="minorEastAsia" w:hAnsiTheme="minorHAnsi"/>
          <w:noProof/>
          <w:szCs w:val="24"/>
          <w:lang w:eastAsia="hr-HR"/>
        </w:rPr>
      </w:pPr>
      <w:hyperlink w:anchor="_Toc230159699" w:history="1">
        <w:r w:rsidRPr="000E28CC">
          <w:rPr>
            <w:rStyle w:val="Hiperveza"/>
            <w:rFonts w:cs="Times New Roman"/>
            <w:noProof/>
          </w:rPr>
          <w:t>2.9.</w:t>
        </w:r>
        <w:r>
          <w:rPr>
            <w:rFonts w:asciiTheme="minorHAnsi" w:eastAsiaTheme="minorEastAsia" w:hAnsiTheme="minorHAnsi"/>
            <w:noProof/>
            <w:szCs w:val="24"/>
            <w:lang w:eastAsia="hr-HR"/>
          </w:rPr>
          <w:tab/>
        </w:r>
        <w:r w:rsidRPr="000E28CC">
          <w:rPr>
            <w:rStyle w:val="Hiperveza"/>
            <w:rFonts w:cs="Times New Roman"/>
            <w:noProof/>
          </w:rPr>
          <w:t>SPORT I REKREACIJA</w:t>
        </w:r>
        <w:r>
          <w:rPr>
            <w:noProof/>
            <w:webHidden/>
          </w:rPr>
          <w:tab/>
        </w:r>
        <w:r>
          <w:rPr>
            <w:noProof/>
            <w:webHidden/>
          </w:rPr>
          <w:fldChar w:fldCharType="begin"/>
        </w:r>
        <w:r>
          <w:rPr>
            <w:noProof/>
            <w:webHidden/>
          </w:rPr>
          <w:instrText xml:space="preserve"> PAGEREF _Toc230159699 \h </w:instrText>
        </w:r>
        <w:r>
          <w:rPr>
            <w:noProof/>
            <w:webHidden/>
          </w:rPr>
        </w:r>
        <w:r>
          <w:rPr>
            <w:noProof/>
            <w:webHidden/>
          </w:rPr>
          <w:fldChar w:fldCharType="separate"/>
        </w:r>
        <w:r>
          <w:rPr>
            <w:noProof/>
            <w:webHidden/>
          </w:rPr>
          <w:t>25</w:t>
        </w:r>
        <w:r>
          <w:rPr>
            <w:noProof/>
            <w:webHidden/>
          </w:rPr>
          <w:fldChar w:fldCharType="end"/>
        </w:r>
      </w:hyperlink>
    </w:p>
    <w:p w14:paraId="3FC950CB" w14:textId="3FD29C45" w:rsidR="00B43434" w:rsidRDefault="00B43434">
      <w:pPr>
        <w:pStyle w:val="Sadraj3"/>
        <w:rPr>
          <w:rFonts w:asciiTheme="minorHAnsi" w:eastAsiaTheme="minorEastAsia" w:hAnsiTheme="minorHAnsi"/>
          <w:noProof/>
          <w:szCs w:val="24"/>
          <w:lang w:eastAsia="hr-HR"/>
        </w:rPr>
      </w:pPr>
      <w:hyperlink w:anchor="_Toc230159700" w:history="1">
        <w:r w:rsidRPr="000E28CC">
          <w:rPr>
            <w:rStyle w:val="Hiperveza"/>
            <w:rFonts w:cs="Times New Roman"/>
            <w:noProof/>
          </w:rPr>
          <w:t>2.10.</w:t>
        </w:r>
        <w:r>
          <w:rPr>
            <w:rFonts w:asciiTheme="minorHAnsi" w:eastAsiaTheme="minorEastAsia" w:hAnsiTheme="minorHAnsi"/>
            <w:noProof/>
            <w:szCs w:val="24"/>
            <w:lang w:eastAsia="hr-HR"/>
          </w:rPr>
          <w:tab/>
        </w:r>
        <w:r w:rsidRPr="000E28CC">
          <w:rPr>
            <w:rStyle w:val="Hiperveza"/>
            <w:rFonts w:cs="Times New Roman"/>
            <w:noProof/>
          </w:rPr>
          <w:t>SOCIJALNA SKRB</w:t>
        </w:r>
        <w:r>
          <w:rPr>
            <w:noProof/>
            <w:webHidden/>
          </w:rPr>
          <w:tab/>
        </w:r>
        <w:r>
          <w:rPr>
            <w:noProof/>
            <w:webHidden/>
          </w:rPr>
          <w:fldChar w:fldCharType="begin"/>
        </w:r>
        <w:r>
          <w:rPr>
            <w:noProof/>
            <w:webHidden/>
          </w:rPr>
          <w:instrText xml:space="preserve"> PAGEREF _Toc230159700 \h </w:instrText>
        </w:r>
        <w:r>
          <w:rPr>
            <w:noProof/>
            <w:webHidden/>
          </w:rPr>
        </w:r>
        <w:r>
          <w:rPr>
            <w:noProof/>
            <w:webHidden/>
          </w:rPr>
          <w:fldChar w:fldCharType="separate"/>
        </w:r>
        <w:r>
          <w:rPr>
            <w:noProof/>
            <w:webHidden/>
          </w:rPr>
          <w:t>25</w:t>
        </w:r>
        <w:r>
          <w:rPr>
            <w:noProof/>
            <w:webHidden/>
          </w:rPr>
          <w:fldChar w:fldCharType="end"/>
        </w:r>
      </w:hyperlink>
    </w:p>
    <w:p w14:paraId="292D4314" w14:textId="614A41B1" w:rsidR="00B43434" w:rsidRDefault="00B43434">
      <w:pPr>
        <w:pStyle w:val="Sadraj3"/>
        <w:rPr>
          <w:rFonts w:asciiTheme="minorHAnsi" w:eastAsiaTheme="minorEastAsia" w:hAnsiTheme="minorHAnsi"/>
          <w:noProof/>
          <w:szCs w:val="24"/>
          <w:lang w:eastAsia="hr-HR"/>
        </w:rPr>
      </w:pPr>
      <w:hyperlink w:anchor="_Toc230159701" w:history="1">
        <w:r w:rsidRPr="000E28CC">
          <w:rPr>
            <w:rStyle w:val="Hiperveza"/>
            <w:rFonts w:cs="Times New Roman"/>
            <w:noProof/>
          </w:rPr>
          <w:t>2.11.</w:t>
        </w:r>
        <w:r>
          <w:rPr>
            <w:rFonts w:asciiTheme="minorHAnsi" w:eastAsiaTheme="minorEastAsia" w:hAnsiTheme="minorHAnsi"/>
            <w:noProof/>
            <w:szCs w:val="24"/>
            <w:lang w:eastAsia="hr-HR"/>
          </w:rPr>
          <w:tab/>
        </w:r>
        <w:r w:rsidRPr="000E28CC">
          <w:rPr>
            <w:rStyle w:val="Hiperveza"/>
            <w:rFonts w:cs="Times New Roman"/>
            <w:noProof/>
          </w:rPr>
          <w:t>CIVILNO DRUŠTVO I OSTALE DRUŠTVENE POTREBE</w:t>
        </w:r>
        <w:r>
          <w:rPr>
            <w:noProof/>
            <w:webHidden/>
          </w:rPr>
          <w:tab/>
        </w:r>
        <w:r>
          <w:rPr>
            <w:noProof/>
            <w:webHidden/>
          </w:rPr>
          <w:fldChar w:fldCharType="begin"/>
        </w:r>
        <w:r>
          <w:rPr>
            <w:noProof/>
            <w:webHidden/>
          </w:rPr>
          <w:instrText xml:space="preserve"> PAGEREF _Toc230159701 \h </w:instrText>
        </w:r>
        <w:r>
          <w:rPr>
            <w:noProof/>
            <w:webHidden/>
          </w:rPr>
        </w:r>
        <w:r>
          <w:rPr>
            <w:noProof/>
            <w:webHidden/>
          </w:rPr>
          <w:fldChar w:fldCharType="separate"/>
        </w:r>
        <w:r>
          <w:rPr>
            <w:noProof/>
            <w:webHidden/>
          </w:rPr>
          <w:t>26</w:t>
        </w:r>
        <w:r>
          <w:rPr>
            <w:noProof/>
            <w:webHidden/>
          </w:rPr>
          <w:fldChar w:fldCharType="end"/>
        </w:r>
      </w:hyperlink>
    </w:p>
    <w:p w14:paraId="48732D1B" w14:textId="095C6C8A" w:rsidR="00B43434" w:rsidRDefault="00B43434">
      <w:pPr>
        <w:pStyle w:val="Sadraj3"/>
        <w:rPr>
          <w:rFonts w:asciiTheme="minorHAnsi" w:eastAsiaTheme="minorEastAsia" w:hAnsiTheme="minorHAnsi"/>
          <w:noProof/>
          <w:szCs w:val="24"/>
          <w:lang w:eastAsia="hr-HR"/>
        </w:rPr>
      </w:pPr>
      <w:hyperlink w:anchor="_Toc230159702" w:history="1">
        <w:r w:rsidRPr="000E28CC">
          <w:rPr>
            <w:rStyle w:val="Hiperveza"/>
            <w:rFonts w:cs="Times New Roman"/>
            <w:noProof/>
          </w:rPr>
          <w:t>2.12.</w:t>
        </w:r>
        <w:r>
          <w:rPr>
            <w:rFonts w:asciiTheme="minorHAnsi" w:eastAsiaTheme="minorEastAsia" w:hAnsiTheme="minorHAnsi"/>
            <w:noProof/>
            <w:szCs w:val="24"/>
            <w:lang w:eastAsia="hr-HR"/>
          </w:rPr>
          <w:tab/>
        </w:r>
        <w:r w:rsidRPr="000E28CC">
          <w:rPr>
            <w:rStyle w:val="Hiperveza"/>
            <w:rFonts w:cs="Times New Roman"/>
            <w:noProof/>
          </w:rPr>
          <w:t>ODRŽAVANJE KOMUNALNE INFRASTRUKTURE</w:t>
        </w:r>
        <w:r>
          <w:rPr>
            <w:noProof/>
            <w:webHidden/>
          </w:rPr>
          <w:tab/>
        </w:r>
        <w:r>
          <w:rPr>
            <w:noProof/>
            <w:webHidden/>
          </w:rPr>
          <w:fldChar w:fldCharType="begin"/>
        </w:r>
        <w:r>
          <w:rPr>
            <w:noProof/>
            <w:webHidden/>
          </w:rPr>
          <w:instrText xml:space="preserve"> PAGEREF _Toc230159702 \h </w:instrText>
        </w:r>
        <w:r>
          <w:rPr>
            <w:noProof/>
            <w:webHidden/>
          </w:rPr>
        </w:r>
        <w:r>
          <w:rPr>
            <w:noProof/>
            <w:webHidden/>
          </w:rPr>
          <w:fldChar w:fldCharType="separate"/>
        </w:r>
        <w:r>
          <w:rPr>
            <w:noProof/>
            <w:webHidden/>
          </w:rPr>
          <w:t>27</w:t>
        </w:r>
        <w:r>
          <w:rPr>
            <w:noProof/>
            <w:webHidden/>
          </w:rPr>
          <w:fldChar w:fldCharType="end"/>
        </w:r>
      </w:hyperlink>
    </w:p>
    <w:p w14:paraId="059652A8" w14:textId="16921D58" w:rsidR="00B43434" w:rsidRDefault="00B43434">
      <w:pPr>
        <w:pStyle w:val="Sadraj3"/>
        <w:rPr>
          <w:rFonts w:asciiTheme="minorHAnsi" w:eastAsiaTheme="minorEastAsia" w:hAnsiTheme="minorHAnsi"/>
          <w:noProof/>
          <w:szCs w:val="24"/>
          <w:lang w:eastAsia="hr-HR"/>
        </w:rPr>
      </w:pPr>
      <w:hyperlink w:anchor="_Toc230159703" w:history="1">
        <w:r w:rsidRPr="000E28CC">
          <w:rPr>
            <w:rStyle w:val="Hiperveza"/>
            <w:rFonts w:cs="Times New Roman"/>
            <w:noProof/>
          </w:rPr>
          <w:t>2.13.</w:t>
        </w:r>
        <w:r>
          <w:rPr>
            <w:rFonts w:asciiTheme="minorHAnsi" w:eastAsiaTheme="minorEastAsia" w:hAnsiTheme="minorHAnsi"/>
            <w:noProof/>
            <w:szCs w:val="24"/>
            <w:lang w:eastAsia="hr-HR"/>
          </w:rPr>
          <w:tab/>
        </w:r>
        <w:r w:rsidRPr="000E28CC">
          <w:rPr>
            <w:rStyle w:val="Hiperveza"/>
            <w:rFonts w:cs="Times New Roman"/>
            <w:noProof/>
          </w:rPr>
          <w:t>GRAĐENJE KOMUNALNE INFRASTRUKTURE</w:t>
        </w:r>
        <w:r>
          <w:rPr>
            <w:noProof/>
            <w:webHidden/>
          </w:rPr>
          <w:tab/>
        </w:r>
        <w:r>
          <w:rPr>
            <w:noProof/>
            <w:webHidden/>
          </w:rPr>
          <w:fldChar w:fldCharType="begin"/>
        </w:r>
        <w:r>
          <w:rPr>
            <w:noProof/>
            <w:webHidden/>
          </w:rPr>
          <w:instrText xml:space="preserve"> PAGEREF _Toc230159703 \h </w:instrText>
        </w:r>
        <w:r>
          <w:rPr>
            <w:noProof/>
            <w:webHidden/>
          </w:rPr>
        </w:r>
        <w:r>
          <w:rPr>
            <w:noProof/>
            <w:webHidden/>
          </w:rPr>
          <w:fldChar w:fldCharType="separate"/>
        </w:r>
        <w:r>
          <w:rPr>
            <w:noProof/>
            <w:webHidden/>
          </w:rPr>
          <w:t>30</w:t>
        </w:r>
        <w:r>
          <w:rPr>
            <w:noProof/>
            <w:webHidden/>
          </w:rPr>
          <w:fldChar w:fldCharType="end"/>
        </w:r>
      </w:hyperlink>
    </w:p>
    <w:p w14:paraId="72EDB572" w14:textId="06BADEB1" w:rsidR="00B43434" w:rsidRDefault="00B43434">
      <w:pPr>
        <w:pStyle w:val="Sadraj3"/>
        <w:rPr>
          <w:rFonts w:asciiTheme="minorHAnsi" w:eastAsiaTheme="minorEastAsia" w:hAnsiTheme="minorHAnsi"/>
          <w:noProof/>
          <w:szCs w:val="24"/>
          <w:lang w:eastAsia="hr-HR"/>
        </w:rPr>
      </w:pPr>
      <w:hyperlink w:anchor="_Toc230159704" w:history="1">
        <w:r w:rsidRPr="000E28CC">
          <w:rPr>
            <w:rStyle w:val="Hiperveza"/>
            <w:rFonts w:cs="Times New Roman"/>
            <w:noProof/>
          </w:rPr>
          <w:t>2.14.</w:t>
        </w:r>
        <w:r>
          <w:rPr>
            <w:rFonts w:asciiTheme="minorHAnsi" w:eastAsiaTheme="minorEastAsia" w:hAnsiTheme="minorHAnsi"/>
            <w:noProof/>
            <w:szCs w:val="24"/>
            <w:lang w:eastAsia="hr-HR"/>
          </w:rPr>
          <w:tab/>
        </w:r>
        <w:r w:rsidRPr="000E28CC">
          <w:rPr>
            <w:rStyle w:val="Hiperveza"/>
            <w:rFonts w:cs="Times New Roman"/>
            <w:noProof/>
          </w:rPr>
          <w:t>PROSTORNO UREĐENJE</w:t>
        </w:r>
        <w:r>
          <w:rPr>
            <w:noProof/>
            <w:webHidden/>
          </w:rPr>
          <w:tab/>
        </w:r>
        <w:r>
          <w:rPr>
            <w:noProof/>
            <w:webHidden/>
          </w:rPr>
          <w:fldChar w:fldCharType="begin"/>
        </w:r>
        <w:r>
          <w:rPr>
            <w:noProof/>
            <w:webHidden/>
          </w:rPr>
          <w:instrText xml:space="preserve"> PAGEREF _Toc230159704 \h </w:instrText>
        </w:r>
        <w:r>
          <w:rPr>
            <w:noProof/>
            <w:webHidden/>
          </w:rPr>
        </w:r>
        <w:r>
          <w:rPr>
            <w:noProof/>
            <w:webHidden/>
          </w:rPr>
          <w:fldChar w:fldCharType="separate"/>
        </w:r>
        <w:r>
          <w:rPr>
            <w:noProof/>
            <w:webHidden/>
          </w:rPr>
          <w:t>32</w:t>
        </w:r>
        <w:r>
          <w:rPr>
            <w:noProof/>
            <w:webHidden/>
          </w:rPr>
          <w:fldChar w:fldCharType="end"/>
        </w:r>
      </w:hyperlink>
    </w:p>
    <w:p w14:paraId="2456BC05" w14:textId="2D6D10B9" w:rsidR="00B43434" w:rsidRDefault="00B43434">
      <w:pPr>
        <w:pStyle w:val="Sadraj3"/>
        <w:rPr>
          <w:rFonts w:asciiTheme="minorHAnsi" w:eastAsiaTheme="minorEastAsia" w:hAnsiTheme="minorHAnsi"/>
          <w:noProof/>
          <w:szCs w:val="24"/>
          <w:lang w:eastAsia="hr-HR"/>
        </w:rPr>
      </w:pPr>
      <w:hyperlink w:anchor="_Toc230159705" w:history="1">
        <w:r w:rsidRPr="000E28CC">
          <w:rPr>
            <w:rStyle w:val="Hiperveza"/>
            <w:rFonts w:cs="Times New Roman"/>
            <w:noProof/>
          </w:rPr>
          <w:t>2.15.</w:t>
        </w:r>
        <w:r>
          <w:rPr>
            <w:rFonts w:asciiTheme="minorHAnsi" w:eastAsiaTheme="minorEastAsia" w:hAnsiTheme="minorHAnsi"/>
            <w:noProof/>
            <w:szCs w:val="24"/>
            <w:lang w:eastAsia="hr-HR"/>
          </w:rPr>
          <w:tab/>
        </w:r>
        <w:r w:rsidRPr="000E28CC">
          <w:rPr>
            <w:rStyle w:val="Hiperveza"/>
            <w:rFonts w:cs="Times New Roman"/>
            <w:noProof/>
          </w:rPr>
          <w:t>PROTUPOŽARNA I CIVILNA ZAŠTITA</w:t>
        </w:r>
        <w:r>
          <w:rPr>
            <w:noProof/>
            <w:webHidden/>
          </w:rPr>
          <w:tab/>
        </w:r>
        <w:r>
          <w:rPr>
            <w:noProof/>
            <w:webHidden/>
          </w:rPr>
          <w:fldChar w:fldCharType="begin"/>
        </w:r>
        <w:r>
          <w:rPr>
            <w:noProof/>
            <w:webHidden/>
          </w:rPr>
          <w:instrText xml:space="preserve"> PAGEREF _Toc230159705 \h </w:instrText>
        </w:r>
        <w:r>
          <w:rPr>
            <w:noProof/>
            <w:webHidden/>
          </w:rPr>
        </w:r>
        <w:r>
          <w:rPr>
            <w:noProof/>
            <w:webHidden/>
          </w:rPr>
          <w:fldChar w:fldCharType="separate"/>
        </w:r>
        <w:r>
          <w:rPr>
            <w:noProof/>
            <w:webHidden/>
          </w:rPr>
          <w:t>33</w:t>
        </w:r>
        <w:r>
          <w:rPr>
            <w:noProof/>
            <w:webHidden/>
          </w:rPr>
          <w:fldChar w:fldCharType="end"/>
        </w:r>
      </w:hyperlink>
    </w:p>
    <w:p w14:paraId="2E77CAFB" w14:textId="1B40F55E" w:rsidR="00B43434" w:rsidRDefault="00B43434">
      <w:pPr>
        <w:pStyle w:val="Sadraj1"/>
        <w:rPr>
          <w:rFonts w:asciiTheme="minorHAnsi" w:eastAsiaTheme="minorEastAsia" w:hAnsiTheme="minorHAnsi" w:cstheme="minorBidi"/>
          <w:b w:val="0"/>
          <w:bCs w:val="0"/>
          <w:szCs w:val="24"/>
          <w:lang w:eastAsia="hr-HR"/>
        </w:rPr>
      </w:pPr>
      <w:hyperlink w:anchor="_Toc230159706" w:history="1">
        <w:r w:rsidRPr="000E28CC">
          <w:rPr>
            <w:rStyle w:val="Hiperveza"/>
          </w:rPr>
          <w:t>3.</w:t>
        </w:r>
        <w:r>
          <w:rPr>
            <w:rFonts w:asciiTheme="minorHAnsi" w:eastAsiaTheme="minorEastAsia" w:hAnsiTheme="minorHAnsi" w:cstheme="minorBidi"/>
            <w:b w:val="0"/>
            <w:bCs w:val="0"/>
            <w:szCs w:val="24"/>
            <w:lang w:eastAsia="hr-HR"/>
          </w:rPr>
          <w:tab/>
        </w:r>
        <w:r w:rsidRPr="000E28CC">
          <w:rPr>
            <w:rStyle w:val="Hiperveza"/>
          </w:rPr>
          <w:t>POSEBNI IZVJEŠTAJI U GODIŠNJEM IZVJEŠTAJU O IZVRŠENJU PRORAČUNA</w:t>
        </w:r>
        <w:r>
          <w:rPr>
            <w:webHidden/>
          </w:rPr>
          <w:tab/>
        </w:r>
        <w:r>
          <w:rPr>
            <w:webHidden/>
          </w:rPr>
          <w:fldChar w:fldCharType="begin"/>
        </w:r>
        <w:r>
          <w:rPr>
            <w:webHidden/>
          </w:rPr>
          <w:instrText xml:space="preserve"> PAGEREF _Toc230159706 \h </w:instrText>
        </w:r>
        <w:r>
          <w:rPr>
            <w:webHidden/>
          </w:rPr>
        </w:r>
        <w:r>
          <w:rPr>
            <w:webHidden/>
          </w:rPr>
          <w:fldChar w:fldCharType="separate"/>
        </w:r>
        <w:r>
          <w:rPr>
            <w:webHidden/>
          </w:rPr>
          <w:t>34</w:t>
        </w:r>
        <w:r>
          <w:rPr>
            <w:webHidden/>
          </w:rPr>
          <w:fldChar w:fldCharType="end"/>
        </w:r>
      </w:hyperlink>
    </w:p>
    <w:p w14:paraId="44B2DDBE" w14:textId="12B13825" w:rsidR="00B43434" w:rsidRDefault="00B43434">
      <w:pPr>
        <w:pStyle w:val="Sadraj3"/>
        <w:rPr>
          <w:rFonts w:asciiTheme="minorHAnsi" w:eastAsiaTheme="minorEastAsia" w:hAnsiTheme="minorHAnsi"/>
          <w:noProof/>
          <w:szCs w:val="24"/>
          <w:lang w:eastAsia="hr-HR"/>
        </w:rPr>
      </w:pPr>
      <w:hyperlink w:anchor="_Toc230159707" w:history="1">
        <w:r w:rsidRPr="000E28CC">
          <w:rPr>
            <w:rStyle w:val="Hiperveza"/>
            <w:rFonts w:cs="Times New Roman"/>
            <w:noProof/>
          </w:rPr>
          <w:t>3.1.</w:t>
        </w:r>
        <w:r>
          <w:rPr>
            <w:rFonts w:asciiTheme="minorHAnsi" w:eastAsiaTheme="minorEastAsia" w:hAnsiTheme="minorHAnsi"/>
            <w:noProof/>
            <w:szCs w:val="24"/>
            <w:lang w:eastAsia="hr-HR"/>
          </w:rPr>
          <w:tab/>
        </w:r>
        <w:r w:rsidRPr="000E28CC">
          <w:rPr>
            <w:rStyle w:val="Hiperveza"/>
            <w:rFonts w:cs="Times New Roman"/>
            <w:noProof/>
          </w:rPr>
          <w:t>IZVJEŠTAJ O KORIŠTENJU PRORAČUNSKE ZALIHE</w:t>
        </w:r>
        <w:r>
          <w:rPr>
            <w:noProof/>
            <w:webHidden/>
          </w:rPr>
          <w:tab/>
        </w:r>
        <w:r>
          <w:rPr>
            <w:noProof/>
            <w:webHidden/>
          </w:rPr>
          <w:fldChar w:fldCharType="begin"/>
        </w:r>
        <w:r>
          <w:rPr>
            <w:noProof/>
            <w:webHidden/>
          </w:rPr>
          <w:instrText xml:space="preserve"> PAGEREF _Toc230159707 \h </w:instrText>
        </w:r>
        <w:r>
          <w:rPr>
            <w:noProof/>
            <w:webHidden/>
          </w:rPr>
        </w:r>
        <w:r>
          <w:rPr>
            <w:noProof/>
            <w:webHidden/>
          </w:rPr>
          <w:fldChar w:fldCharType="separate"/>
        </w:r>
        <w:r>
          <w:rPr>
            <w:noProof/>
            <w:webHidden/>
          </w:rPr>
          <w:t>34</w:t>
        </w:r>
        <w:r>
          <w:rPr>
            <w:noProof/>
            <w:webHidden/>
          </w:rPr>
          <w:fldChar w:fldCharType="end"/>
        </w:r>
      </w:hyperlink>
    </w:p>
    <w:p w14:paraId="1CF1A4B5" w14:textId="74DA2080" w:rsidR="00B43434" w:rsidRDefault="00B43434">
      <w:pPr>
        <w:pStyle w:val="Sadraj3"/>
        <w:rPr>
          <w:rFonts w:asciiTheme="minorHAnsi" w:eastAsiaTheme="minorEastAsia" w:hAnsiTheme="minorHAnsi"/>
          <w:noProof/>
          <w:szCs w:val="24"/>
          <w:lang w:eastAsia="hr-HR"/>
        </w:rPr>
      </w:pPr>
      <w:hyperlink w:anchor="_Toc230159708" w:history="1">
        <w:r w:rsidRPr="000E28CC">
          <w:rPr>
            <w:rStyle w:val="Hiperveza"/>
            <w:rFonts w:cs="Times New Roman"/>
            <w:noProof/>
          </w:rPr>
          <w:t>3.2.</w:t>
        </w:r>
        <w:r>
          <w:rPr>
            <w:rFonts w:asciiTheme="minorHAnsi" w:eastAsiaTheme="minorEastAsia" w:hAnsiTheme="minorHAnsi"/>
            <w:noProof/>
            <w:szCs w:val="24"/>
            <w:lang w:eastAsia="hr-HR"/>
          </w:rPr>
          <w:tab/>
        </w:r>
        <w:r w:rsidRPr="000E28CC">
          <w:rPr>
            <w:rStyle w:val="Hiperveza"/>
            <w:rFonts w:cs="Times New Roman"/>
            <w:noProof/>
          </w:rPr>
          <w:t>IZVJEŠTAJ O ZADUŽIVANJU NA DOMAĆEM I STRANOM TRŽIŠTU NOVCA I KAPITALA</w:t>
        </w:r>
        <w:r>
          <w:rPr>
            <w:noProof/>
            <w:webHidden/>
          </w:rPr>
          <w:tab/>
        </w:r>
        <w:r>
          <w:rPr>
            <w:noProof/>
            <w:webHidden/>
          </w:rPr>
          <w:fldChar w:fldCharType="begin"/>
        </w:r>
        <w:r>
          <w:rPr>
            <w:noProof/>
            <w:webHidden/>
          </w:rPr>
          <w:instrText xml:space="preserve"> PAGEREF _Toc230159708 \h </w:instrText>
        </w:r>
        <w:r>
          <w:rPr>
            <w:noProof/>
            <w:webHidden/>
          </w:rPr>
        </w:r>
        <w:r>
          <w:rPr>
            <w:noProof/>
            <w:webHidden/>
          </w:rPr>
          <w:fldChar w:fldCharType="separate"/>
        </w:r>
        <w:r>
          <w:rPr>
            <w:noProof/>
            <w:webHidden/>
          </w:rPr>
          <w:t>34</w:t>
        </w:r>
        <w:r>
          <w:rPr>
            <w:noProof/>
            <w:webHidden/>
          </w:rPr>
          <w:fldChar w:fldCharType="end"/>
        </w:r>
      </w:hyperlink>
    </w:p>
    <w:p w14:paraId="7D486FB1" w14:textId="656D22B0" w:rsidR="00B43434" w:rsidRDefault="00B43434">
      <w:pPr>
        <w:pStyle w:val="Sadraj3"/>
        <w:rPr>
          <w:rFonts w:asciiTheme="minorHAnsi" w:eastAsiaTheme="minorEastAsia" w:hAnsiTheme="minorHAnsi"/>
          <w:noProof/>
          <w:szCs w:val="24"/>
          <w:lang w:eastAsia="hr-HR"/>
        </w:rPr>
      </w:pPr>
      <w:hyperlink w:anchor="_Toc230159709" w:history="1">
        <w:r w:rsidRPr="000E28CC">
          <w:rPr>
            <w:rStyle w:val="Hiperveza"/>
            <w:rFonts w:cs="Times New Roman"/>
            <w:noProof/>
          </w:rPr>
          <w:t>3.3.</w:t>
        </w:r>
        <w:r>
          <w:rPr>
            <w:rFonts w:asciiTheme="minorHAnsi" w:eastAsiaTheme="minorEastAsia" w:hAnsiTheme="minorHAnsi"/>
            <w:noProof/>
            <w:szCs w:val="24"/>
            <w:lang w:eastAsia="hr-HR"/>
          </w:rPr>
          <w:tab/>
        </w:r>
        <w:r w:rsidRPr="000E28CC">
          <w:rPr>
            <w:rStyle w:val="Hiperveza"/>
            <w:rFonts w:cs="Times New Roman"/>
            <w:noProof/>
          </w:rPr>
          <w:t>IZVJEŠTAJ O DANIM JAMSTVIMA I PLAĆANJIMA PO PROTESTIRANIM JAMSTVIMA</w:t>
        </w:r>
        <w:r>
          <w:rPr>
            <w:noProof/>
            <w:webHidden/>
          </w:rPr>
          <w:tab/>
        </w:r>
        <w:r>
          <w:rPr>
            <w:noProof/>
            <w:webHidden/>
          </w:rPr>
          <w:fldChar w:fldCharType="begin"/>
        </w:r>
        <w:r>
          <w:rPr>
            <w:noProof/>
            <w:webHidden/>
          </w:rPr>
          <w:instrText xml:space="preserve"> PAGEREF _Toc230159709 \h </w:instrText>
        </w:r>
        <w:r>
          <w:rPr>
            <w:noProof/>
            <w:webHidden/>
          </w:rPr>
        </w:r>
        <w:r>
          <w:rPr>
            <w:noProof/>
            <w:webHidden/>
          </w:rPr>
          <w:fldChar w:fldCharType="separate"/>
        </w:r>
        <w:r>
          <w:rPr>
            <w:noProof/>
            <w:webHidden/>
          </w:rPr>
          <w:t>42</w:t>
        </w:r>
        <w:r>
          <w:rPr>
            <w:noProof/>
            <w:webHidden/>
          </w:rPr>
          <w:fldChar w:fldCharType="end"/>
        </w:r>
      </w:hyperlink>
    </w:p>
    <w:p w14:paraId="5EF1E57D" w14:textId="60506C71" w:rsidR="00B43434" w:rsidRDefault="00B43434">
      <w:pPr>
        <w:pStyle w:val="Sadraj3"/>
        <w:rPr>
          <w:rFonts w:asciiTheme="minorHAnsi" w:eastAsiaTheme="minorEastAsia" w:hAnsiTheme="minorHAnsi"/>
          <w:noProof/>
          <w:szCs w:val="24"/>
          <w:lang w:eastAsia="hr-HR"/>
        </w:rPr>
      </w:pPr>
      <w:hyperlink w:anchor="_Toc230159710" w:history="1">
        <w:r w:rsidRPr="000E28CC">
          <w:rPr>
            <w:rStyle w:val="Hiperveza"/>
            <w:rFonts w:cs="Times New Roman"/>
            <w:noProof/>
          </w:rPr>
          <w:t>3.4.</w:t>
        </w:r>
        <w:r>
          <w:rPr>
            <w:rFonts w:asciiTheme="minorHAnsi" w:eastAsiaTheme="minorEastAsia" w:hAnsiTheme="minorHAnsi"/>
            <w:noProof/>
            <w:szCs w:val="24"/>
            <w:lang w:eastAsia="hr-HR"/>
          </w:rPr>
          <w:tab/>
        </w:r>
        <w:r w:rsidRPr="000E28CC">
          <w:rPr>
            <w:rStyle w:val="Hiperveza"/>
            <w:rFonts w:cs="Times New Roman"/>
            <w:noProof/>
          </w:rPr>
          <w:t>IZVJEŠTAJ O KORIŠTENJU SREDSTAVA FONDOVA EUROPSKE UNIJE</w:t>
        </w:r>
        <w:r>
          <w:rPr>
            <w:noProof/>
            <w:webHidden/>
          </w:rPr>
          <w:tab/>
        </w:r>
        <w:r>
          <w:rPr>
            <w:noProof/>
            <w:webHidden/>
          </w:rPr>
          <w:fldChar w:fldCharType="begin"/>
        </w:r>
        <w:r>
          <w:rPr>
            <w:noProof/>
            <w:webHidden/>
          </w:rPr>
          <w:instrText xml:space="preserve"> PAGEREF _Toc230159710 \h </w:instrText>
        </w:r>
        <w:r>
          <w:rPr>
            <w:noProof/>
            <w:webHidden/>
          </w:rPr>
        </w:r>
        <w:r>
          <w:rPr>
            <w:noProof/>
            <w:webHidden/>
          </w:rPr>
          <w:fldChar w:fldCharType="separate"/>
        </w:r>
        <w:r>
          <w:rPr>
            <w:noProof/>
            <w:webHidden/>
          </w:rPr>
          <w:t>42</w:t>
        </w:r>
        <w:r>
          <w:rPr>
            <w:noProof/>
            <w:webHidden/>
          </w:rPr>
          <w:fldChar w:fldCharType="end"/>
        </w:r>
      </w:hyperlink>
    </w:p>
    <w:p w14:paraId="00FDE6EC" w14:textId="773A8656" w:rsidR="00B43434" w:rsidRDefault="00B43434">
      <w:pPr>
        <w:pStyle w:val="Sadraj3"/>
        <w:rPr>
          <w:rFonts w:asciiTheme="minorHAnsi" w:eastAsiaTheme="minorEastAsia" w:hAnsiTheme="minorHAnsi"/>
          <w:noProof/>
          <w:szCs w:val="24"/>
          <w:lang w:eastAsia="hr-HR"/>
        </w:rPr>
      </w:pPr>
      <w:hyperlink w:anchor="_Toc230159711" w:history="1">
        <w:r w:rsidRPr="000E28CC">
          <w:rPr>
            <w:rStyle w:val="Hiperveza"/>
            <w:rFonts w:cs="Times New Roman"/>
            <w:noProof/>
          </w:rPr>
          <w:t>3.5.</w:t>
        </w:r>
        <w:r>
          <w:rPr>
            <w:rFonts w:asciiTheme="minorHAnsi" w:eastAsiaTheme="minorEastAsia" w:hAnsiTheme="minorHAnsi"/>
            <w:noProof/>
            <w:szCs w:val="24"/>
            <w:lang w:eastAsia="hr-HR"/>
          </w:rPr>
          <w:tab/>
        </w:r>
        <w:r w:rsidRPr="000E28CC">
          <w:rPr>
            <w:rStyle w:val="Hiperveza"/>
            <w:rFonts w:cs="Times New Roman"/>
            <w:noProof/>
          </w:rPr>
          <w:t>IZVJEŠTAJ O DANIM ZAJMOVIMA I POTRAŽIVANJIMA PO DANIM ZAJMOVIMA</w:t>
        </w:r>
        <w:r>
          <w:rPr>
            <w:noProof/>
            <w:webHidden/>
          </w:rPr>
          <w:tab/>
        </w:r>
        <w:r>
          <w:rPr>
            <w:noProof/>
            <w:webHidden/>
          </w:rPr>
          <w:fldChar w:fldCharType="begin"/>
        </w:r>
        <w:r>
          <w:rPr>
            <w:noProof/>
            <w:webHidden/>
          </w:rPr>
          <w:instrText xml:space="preserve"> PAGEREF _Toc230159711 \h </w:instrText>
        </w:r>
        <w:r>
          <w:rPr>
            <w:noProof/>
            <w:webHidden/>
          </w:rPr>
        </w:r>
        <w:r>
          <w:rPr>
            <w:noProof/>
            <w:webHidden/>
          </w:rPr>
          <w:fldChar w:fldCharType="separate"/>
        </w:r>
        <w:r>
          <w:rPr>
            <w:noProof/>
            <w:webHidden/>
          </w:rPr>
          <w:t>43</w:t>
        </w:r>
        <w:r>
          <w:rPr>
            <w:noProof/>
            <w:webHidden/>
          </w:rPr>
          <w:fldChar w:fldCharType="end"/>
        </w:r>
      </w:hyperlink>
    </w:p>
    <w:p w14:paraId="27909E8A" w14:textId="16EA963C" w:rsidR="00B43434" w:rsidRDefault="00B43434">
      <w:pPr>
        <w:pStyle w:val="Sadraj3"/>
        <w:rPr>
          <w:rFonts w:asciiTheme="minorHAnsi" w:eastAsiaTheme="minorEastAsia" w:hAnsiTheme="minorHAnsi"/>
          <w:noProof/>
          <w:szCs w:val="24"/>
          <w:lang w:eastAsia="hr-HR"/>
        </w:rPr>
      </w:pPr>
      <w:hyperlink w:anchor="_Toc230159712" w:history="1">
        <w:r w:rsidRPr="000E28CC">
          <w:rPr>
            <w:rStyle w:val="Hiperveza"/>
            <w:rFonts w:cs="Times New Roman"/>
            <w:noProof/>
          </w:rPr>
          <w:t>3.6.</w:t>
        </w:r>
        <w:r>
          <w:rPr>
            <w:rFonts w:asciiTheme="minorHAnsi" w:eastAsiaTheme="minorEastAsia" w:hAnsiTheme="minorHAnsi"/>
            <w:noProof/>
            <w:szCs w:val="24"/>
            <w:lang w:eastAsia="hr-HR"/>
          </w:rPr>
          <w:tab/>
        </w:r>
        <w:r w:rsidRPr="000E28CC">
          <w:rPr>
            <w:rStyle w:val="Hiperveza"/>
            <w:rFonts w:cs="Times New Roman"/>
            <w:noProof/>
          </w:rPr>
          <w:t>IZVJEŠTAJ O STANJU POTRAŽIVANJA I DOSPJELIH OBAVEZA TE STANJU POTENCIJALNIH OBAVEZA PO SUDSKIM SPOROVIMA</w:t>
        </w:r>
        <w:r>
          <w:rPr>
            <w:noProof/>
            <w:webHidden/>
          </w:rPr>
          <w:tab/>
        </w:r>
        <w:r>
          <w:rPr>
            <w:noProof/>
            <w:webHidden/>
          </w:rPr>
          <w:fldChar w:fldCharType="begin"/>
        </w:r>
        <w:r>
          <w:rPr>
            <w:noProof/>
            <w:webHidden/>
          </w:rPr>
          <w:instrText xml:space="preserve"> PAGEREF _Toc230159712 \h </w:instrText>
        </w:r>
        <w:r>
          <w:rPr>
            <w:noProof/>
            <w:webHidden/>
          </w:rPr>
        </w:r>
        <w:r>
          <w:rPr>
            <w:noProof/>
            <w:webHidden/>
          </w:rPr>
          <w:fldChar w:fldCharType="separate"/>
        </w:r>
        <w:r>
          <w:rPr>
            <w:noProof/>
            <w:webHidden/>
          </w:rPr>
          <w:t>43</w:t>
        </w:r>
        <w:r>
          <w:rPr>
            <w:noProof/>
            <w:webHidden/>
          </w:rPr>
          <w:fldChar w:fldCharType="end"/>
        </w:r>
      </w:hyperlink>
    </w:p>
    <w:p w14:paraId="22FDCCE3" w14:textId="721ECD74" w:rsidR="00463390" w:rsidRPr="00952FBB" w:rsidRDefault="000B4934" w:rsidP="00463390">
      <w:pPr>
        <w:rPr>
          <w:rFonts w:cs="Times New Roman"/>
          <w:szCs w:val="24"/>
        </w:rPr>
      </w:pPr>
      <w:r w:rsidRPr="00952FBB">
        <w:rPr>
          <w:rFonts w:cs="Times New Roman"/>
          <w:szCs w:val="24"/>
        </w:rPr>
        <w:fldChar w:fldCharType="end"/>
      </w:r>
    </w:p>
    <w:p w14:paraId="1B9EEB32" w14:textId="77777777" w:rsidR="00463390" w:rsidRPr="00952FBB" w:rsidRDefault="00463390" w:rsidP="00463390">
      <w:pPr>
        <w:rPr>
          <w:rFonts w:cs="Times New Roman"/>
          <w:szCs w:val="24"/>
        </w:rPr>
      </w:pPr>
    </w:p>
    <w:p w14:paraId="0DB70F29" w14:textId="77777777" w:rsidR="00463390" w:rsidRPr="00952FBB" w:rsidRDefault="00463390" w:rsidP="00463390">
      <w:pPr>
        <w:rPr>
          <w:rFonts w:cs="Times New Roman"/>
          <w:szCs w:val="24"/>
        </w:rPr>
      </w:pPr>
    </w:p>
    <w:p w14:paraId="467B77D8" w14:textId="77777777" w:rsidR="00463390" w:rsidRPr="00952FBB" w:rsidRDefault="00463390" w:rsidP="00463390">
      <w:pPr>
        <w:rPr>
          <w:rFonts w:cs="Times New Roman"/>
          <w:szCs w:val="24"/>
        </w:rPr>
      </w:pPr>
    </w:p>
    <w:p w14:paraId="1BF27121" w14:textId="77777777" w:rsidR="000B4934" w:rsidRPr="00952FBB" w:rsidRDefault="000B4934" w:rsidP="00463390">
      <w:pPr>
        <w:rPr>
          <w:rFonts w:cs="Times New Roman"/>
          <w:szCs w:val="24"/>
        </w:rPr>
      </w:pPr>
    </w:p>
    <w:p w14:paraId="302500A6" w14:textId="77777777" w:rsidR="00463390" w:rsidRPr="00952FBB" w:rsidRDefault="00463390" w:rsidP="00463390">
      <w:pPr>
        <w:rPr>
          <w:rFonts w:cs="Times New Roman"/>
          <w:szCs w:val="24"/>
        </w:rPr>
      </w:pPr>
    </w:p>
    <w:p w14:paraId="4FC2EC99" w14:textId="77777777" w:rsidR="00463390" w:rsidRPr="00952FBB" w:rsidRDefault="00463390" w:rsidP="00463390">
      <w:pPr>
        <w:rPr>
          <w:rFonts w:cs="Times New Roman"/>
          <w:szCs w:val="24"/>
        </w:rPr>
      </w:pPr>
    </w:p>
    <w:p w14:paraId="0A054CF0" w14:textId="77777777" w:rsidR="00463390" w:rsidRPr="00952FBB" w:rsidRDefault="00463390" w:rsidP="00463390">
      <w:pPr>
        <w:rPr>
          <w:rFonts w:cs="Times New Roman"/>
          <w:szCs w:val="24"/>
        </w:rPr>
      </w:pPr>
    </w:p>
    <w:p w14:paraId="3C5C6A26" w14:textId="77777777" w:rsidR="00C220F4" w:rsidRPr="00952FBB" w:rsidRDefault="00C220F4" w:rsidP="00463390">
      <w:pPr>
        <w:rPr>
          <w:rFonts w:cs="Times New Roman"/>
          <w:szCs w:val="24"/>
        </w:rPr>
      </w:pPr>
    </w:p>
    <w:p w14:paraId="1CB51981" w14:textId="77777777" w:rsidR="00C220F4" w:rsidRPr="00952FBB" w:rsidRDefault="00C220F4" w:rsidP="00463390">
      <w:pPr>
        <w:rPr>
          <w:rFonts w:cs="Times New Roman"/>
          <w:szCs w:val="24"/>
        </w:rPr>
      </w:pPr>
    </w:p>
    <w:p w14:paraId="66AD0780" w14:textId="77777777" w:rsidR="00463390" w:rsidRPr="00952FBB" w:rsidRDefault="00463390" w:rsidP="00463390">
      <w:pPr>
        <w:rPr>
          <w:rFonts w:cs="Times New Roman"/>
          <w:szCs w:val="24"/>
        </w:rPr>
      </w:pPr>
    </w:p>
    <w:p w14:paraId="79FB538B" w14:textId="77777777" w:rsidR="00C220F4" w:rsidRPr="00952FBB" w:rsidRDefault="00C220F4" w:rsidP="00463390">
      <w:pPr>
        <w:rPr>
          <w:rFonts w:cs="Times New Roman"/>
          <w:szCs w:val="24"/>
        </w:rPr>
        <w:sectPr w:rsidR="00C220F4" w:rsidRPr="00952FBB" w:rsidSect="00C220F4">
          <w:pgSz w:w="11906" w:h="16838"/>
          <w:pgMar w:top="1417" w:right="1417" w:bottom="1417" w:left="1417" w:header="708" w:footer="708" w:gutter="0"/>
          <w:cols w:space="708"/>
          <w:titlePg/>
          <w:docGrid w:linePitch="360"/>
        </w:sectPr>
      </w:pPr>
    </w:p>
    <w:p w14:paraId="41D0D07F" w14:textId="77777777" w:rsidR="0068006E" w:rsidRPr="00952FBB" w:rsidRDefault="0068006E" w:rsidP="00F74E68">
      <w:pPr>
        <w:pStyle w:val="Naslov1"/>
        <w:numPr>
          <w:ilvl w:val="0"/>
          <w:numId w:val="0"/>
        </w:numPr>
        <w:ind w:left="360"/>
      </w:pPr>
      <w:bookmarkStart w:id="0" w:name="_Toc201276119"/>
      <w:bookmarkStart w:id="1" w:name="_Toc230159664"/>
      <w:r w:rsidRPr="00952FBB">
        <w:lastRenderedPageBreak/>
        <w:t>UVOD</w:t>
      </w:r>
      <w:bookmarkEnd w:id="0"/>
      <w:bookmarkEnd w:id="1"/>
    </w:p>
    <w:p w14:paraId="522795E8" w14:textId="77777777" w:rsidR="00043681" w:rsidRPr="00952FBB" w:rsidRDefault="00043681" w:rsidP="00043681">
      <w:pPr>
        <w:tabs>
          <w:tab w:val="left" w:pos="709"/>
        </w:tabs>
        <w:rPr>
          <w:rFonts w:eastAsia="Times New Roman" w:cs="Times New Roman"/>
          <w:szCs w:val="24"/>
          <w:lang w:eastAsia="hr-HR"/>
        </w:rPr>
      </w:pPr>
    </w:p>
    <w:p w14:paraId="3959ED1C" w14:textId="1E7077DC" w:rsidR="00043681" w:rsidRPr="00952FBB" w:rsidRDefault="00043681" w:rsidP="004138F8">
      <w:pPr>
        <w:tabs>
          <w:tab w:val="left" w:pos="709"/>
        </w:tabs>
        <w:rPr>
          <w:rFonts w:eastAsia="Times New Roman" w:cs="Times New Roman"/>
          <w:szCs w:val="24"/>
          <w:lang w:eastAsia="hr-HR"/>
        </w:rPr>
      </w:pPr>
      <w:r w:rsidRPr="00952FBB">
        <w:rPr>
          <w:rFonts w:eastAsia="Times New Roman" w:cs="Times New Roman"/>
          <w:szCs w:val="24"/>
          <w:lang w:eastAsia="hr-HR"/>
        </w:rPr>
        <w:tab/>
        <w:t>Odredbom članka 8</w:t>
      </w:r>
      <w:r w:rsidR="008420DF" w:rsidRPr="00952FBB">
        <w:rPr>
          <w:rFonts w:eastAsia="Times New Roman" w:cs="Times New Roman"/>
          <w:szCs w:val="24"/>
          <w:lang w:eastAsia="hr-HR"/>
        </w:rPr>
        <w:t>9</w:t>
      </w:r>
      <w:r w:rsidRPr="00952FBB">
        <w:rPr>
          <w:rFonts w:eastAsia="Times New Roman" w:cs="Times New Roman"/>
          <w:szCs w:val="24"/>
          <w:lang w:eastAsia="hr-HR"/>
        </w:rPr>
        <w:t xml:space="preserve">. Zakona o proračunu („Narodne novine“, broj </w:t>
      </w:r>
      <w:r w:rsidRPr="00952FBB">
        <w:rPr>
          <w:rFonts w:cs="Times New Roman"/>
          <w:szCs w:val="24"/>
        </w:rPr>
        <w:t>144/21</w:t>
      </w:r>
      <w:r w:rsidRPr="00952FBB">
        <w:rPr>
          <w:rFonts w:eastAsia="Times New Roman" w:cs="Times New Roman"/>
          <w:szCs w:val="24"/>
          <w:lang w:eastAsia="hr-HR"/>
        </w:rPr>
        <w:t>) i Pravilnikom o polugodišnjem i godišnjem izvještaju o izvršenju proračuna i financijskog plana („Narodne novine“, broj 85/23) propisana je obveza upravnog tijela za financije izraditi godišnji izvještaj o izvršenju proračuna, te obveza izvršnog tijela isti podnijeti predstavničkom tijelu na donošenje do 3</w:t>
      </w:r>
      <w:r w:rsidR="008420DF" w:rsidRPr="00952FBB">
        <w:rPr>
          <w:rFonts w:eastAsia="Times New Roman" w:cs="Times New Roman"/>
          <w:szCs w:val="24"/>
          <w:lang w:eastAsia="hr-HR"/>
        </w:rPr>
        <w:t>1</w:t>
      </w:r>
      <w:r w:rsidRPr="00952FBB">
        <w:rPr>
          <w:rFonts w:eastAsia="Times New Roman" w:cs="Times New Roman"/>
          <w:szCs w:val="24"/>
          <w:lang w:eastAsia="hr-HR"/>
        </w:rPr>
        <w:t xml:space="preserve">. </w:t>
      </w:r>
      <w:r w:rsidR="008420DF" w:rsidRPr="00952FBB">
        <w:rPr>
          <w:rFonts w:eastAsia="Times New Roman" w:cs="Times New Roman"/>
          <w:szCs w:val="24"/>
          <w:lang w:eastAsia="hr-HR"/>
        </w:rPr>
        <w:t>svibnja</w:t>
      </w:r>
      <w:r w:rsidRPr="00952FBB">
        <w:rPr>
          <w:rFonts w:eastAsia="Times New Roman" w:cs="Times New Roman"/>
          <w:szCs w:val="24"/>
          <w:lang w:eastAsia="hr-HR"/>
        </w:rPr>
        <w:t xml:space="preserve"> tekuće proračunske godine</w:t>
      </w:r>
      <w:r w:rsidR="006D018B" w:rsidRPr="00952FBB">
        <w:rPr>
          <w:rFonts w:eastAsia="Times New Roman" w:cs="Times New Roman"/>
          <w:szCs w:val="24"/>
          <w:lang w:eastAsia="hr-HR"/>
        </w:rPr>
        <w:t xml:space="preserve"> za prethodnu godinu</w:t>
      </w:r>
      <w:r w:rsidRPr="00952FBB">
        <w:rPr>
          <w:rFonts w:eastAsia="Times New Roman" w:cs="Times New Roman"/>
          <w:szCs w:val="24"/>
          <w:lang w:eastAsia="hr-HR"/>
        </w:rPr>
        <w:t xml:space="preserve">. </w:t>
      </w:r>
    </w:p>
    <w:p w14:paraId="49EA0C22" w14:textId="3B0405FC" w:rsidR="00043681" w:rsidRPr="00952FBB" w:rsidRDefault="00043681" w:rsidP="00043681">
      <w:pPr>
        <w:tabs>
          <w:tab w:val="left" w:pos="709"/>
        </w:tabs>
        <w:spacing w:after="0"/>
        <w:rPr>
          <w:rFonts w:eastAsia="Times New Roman" w:cs="Times New Roman"/>
          <w:szCs w:val="24"/>
          <w:lang w:eastAsia="hr-HR"/>
        </w:rPr>
      </w:pPr>
      <w:r w:rsidRPr="00952FBB">
        <w:rPr>
          <w:rFonts w:cs="Times New Roman"/>
          <w:szCs w:val="24"/>
        </w:rPr>
        <w:tab/>
      </w:r>
      <w:r w:rsidRPr="00952FBB">
        <w:rPr>
          <w:rFonts w:eastAsia="Times New Roman" w:cs="Times New Roman"/>
          <w:szCs w:val="24"/>
          <w:lang w:eastAsia="hr-HR"/>
        </w:rPr>
        <w:t>Tijekom 202</w:t>
      </w:r>
      <w:r w:rsidR="00FE7EDF">
        <w:rPr>
          <w:rFonts w:eastAsia="Times New Roman" w:cs="Times New Roman"/>
          <w:szCs w:val="24"/>
          <w:lang w:eastAsia="hr-HR"/>
        </w:rPr>
        <w:t>5</w:t>
      </w:r>
      <w:r w:rsidRPr="00952FBB">
        <w:rPr>
          <w:rFonts w:eastAsia="Times New Roman" w:cs="Times New Roman"/>
          <w:szCs w:val="24"/>
          <w:lang w:eastAsia="hr-HR"/>
        </w:rPr>
        <w:t xml:space="preserve">. godine financiranje javnih rashoda Općine Funtana – Fontane vršeno je temeljem sljedećih financijsko-planskih dokumenata: </w:t>
      </w:r>
    </w:p>
    <w:p w14:paraId="3F54B8C4" w14:textId="63EDE66B" w:rsidR="006D018B" w:rsidRPr="000B57A9" w:rsidRDefault="00043681" w:rsidP="004138F8">
      <w:pPr>
        <w:pStyle w:val="Odlomakpopisa"/>
        <w:numPr>
          <w:ilvl w:val="0"/>
          <w:numId w:val="14"/>
        </w:numPr>
        <w:spacing w:after="0"/>
        <w:ind w:left="426" w:hanging="284"/>
        <w:rPr>
          <w:rFonts w:eastAsia="Times New Roman" w:cs="Times New Roman"/>
          <w:szCs w:val="24"/>
          <w:lang w:eastAsia="hr-HR"/>
        </w:rPr>
      </w:pPr>
      <w:r w:rsidRPr="00952FBB">
        <w:rPr>
          <w:rFonts w:eastAsia="Times New Roman" w:cs="Times New Roman"/>
          <w:szCs w:val="24"/>
          <w:lang w:eastAsia="hr-HR"/>
        </w:rPr>
        <w:t>Proračun Općine Funtana – Fontane za 202</w:t>
      </w:r>
      <w:r w:rsidR="00B65AAF">
        <w:rPr>
          <w:rFonts w:eastAsia="Times New Roman" w:cs="Times New Roman"/>
          <w:szCs w:val="24"/>
          <w:lang w:eastAsia="hr-HR"/>
        </w:rPr>
        <w:t>5</w:t>
      </w:r>
      <w:r w:rsidRPr="00952FBB">
        <w:rPr>
          <w:rFonts w:eastAsia="Times New Roman" w:cs="Times New Roman"/>
          <w:szCs w:val="24"/>
          <w:lang w:eastAsia="hr-HR"/>
        </w:rPr>
        <w:t>. godinu i projekcije za 202</w:t>
      </w:r>
      <w:r w:rsidR="00B65AAF">
        <w:rPr>
          <w:rFonts w:eastAsia="Times New Roman" w:cs="Times New Roman"/>
          <w:szCs w:val="24"/>
          <w:lang w:eastAsia="hr-HR"/>
        </w:rPr>
        <w:t>6</w:t>
      </w:r>
      <w:r w:rsidRPr="00952FBB">
        <w:rPr>
          <w:rFonts w:eastAsia="Times New Roman" w:cs="Times New Roman"/>
          <w:szCs w:val="24"/>
          <w:lang w:eastAsia="hr-HR"/>
        </w:rPr>
        <w:t>. i 202</w:t>
      </w:r>
      <w:r w:rsidR="00B65AAF">
        <w:rPr>
          <w:rFonts w:eastAsia="Times New Roman" w:cs="Times New Roman"/>
          <w:szCs w:val="24"/>
          <w:lang w:eastAsia="hr-HR"/>
        </w:rPr>
        <w:t>7</w:t>
      </w:r>
      <w:r w:rsidRPr="00952FBB">
        <w:rPr>
          <w:rFonts w:eastAsia="Times New Roman" w:cs="Times New Roman"/>
          <w:szCs w:val="24"/>
          <w:lang w:eastAsia="hr-HR"/>
        </w:rPr>
        <w:t>. godinu i Odluka o izvršavanju proračuna Općine Funtana – Fontane za</w:t>
      </w:r>
      <w:r w:rsidRPr="000B57A9">
        <w:rPr>
          <w:rFonts w:eastAsia="Times New Roman" w:cs="Times New Roman"/>
          <w:szCs w:val="24"/>
          <w:lang w:eastAsia="hr-HR"/>
        </w:rPr>
        <w:t xml:space="preserve"> 202</w:t>
      </w:r>
      <w:r w:rsidR="00B65AAF" w:rsidRPr="000B57A9">
        <w:rPr>
          <w:rFonts w:eastAsia="Times New Roman" w:cs="Times New Roman"/>
          <w:szCs w:val="24"/>
          <w:lang w:eastAsia="hr-HR"/>
        </w:rPr>
        <w:t>5</w:t>
      </w:r>
      <w:r w:rsidRPr="000B57A9">
        <w:rPr>
          <w:rFonts w:eastAsia="Times New Roman" w:cs="Times New Roman"/>
          <w:szCs w:val="24"/>
          <w:lang w:eastAsia="hr-HR"/>
        </w:rPr>
        <w:t>. godinu doneseni na sjednici Općinskog vijeća dana 2</w:t>
      </w:r>
      <w:r w:rsidR="000B57A9" w:rsidRPr="000B57A9">
        <w:rPr>
          <w:rFonts w:eastAsia="Times New Roman" w:cs="Times New Roman"/>
          <w:szCs w:val="24"/>
          <w:lang w:eastAsia="hr-HR"/>
        </w:rPr>
        <w:t>0</w:t>
      </w:r>
      <w:r w:rsidRPr="000B57A9">
        <w:rPr>
          <w:rFonts w:eastAsia="Times New Roman" w:cs="Times New Roman"/>
          <w:szCs w:val="24"/>
          <w:lang w:eastAsia="hr-HR"/>
        </w:rPr>
        <w:t>. pros</w:t>
      </w:r>
      <w:r w:rsidRPr="00777C18">
        <w:rPr>
          <w:rFonts w:eastAsia="Times New Roman" w:cs="Times New Roman"/>
          <w:szCs w:val="24"/>
          <w:lang w:eastAsia="hr-HR"/>
        </w:rPr>
        <w:t>inca 202</w:t>
      </w:r>
      <w:r w:rsidR="000B57A9" w:rsidRPr="00777C18">
        <w:rPr>
          <w:rFonts w:eastAsia="Times New Roman" w:cs="Times New Roman"/>
          <w:szCs w:val="24"/>
          <w:lang w:eastAsia="hr-HR"/>
        </w:rPr>
        <w:t>4</w:t>
      </w:r>
      <w:r w:rsidRPr="00777C18">
        <w:rPr>
          <w:rFonts w:eastAsia="Times New Roman" w:cs="Times New Roman"/>
          <w:szCs w:val="24"/>
          <w:lang w:eastAsia="hr-HR"/>
        </w:rPr>
        <w:t xml:space="preserve">. godine u iznosu od </w:t>
      </w:r>
      <w:r w:rsidR="000B57A9" w:rsidRPr="00777C18">
        <w:rPr>
          <w:rFonts w:eastAsia="Times New Roman" w:cs="Times New Roman"/>
          <w:szCs w:val="24"/>
          <w:lang w:eastAsia="hr-HR"/>
        </w:rPr>
        <w:t>5</w:t>
      </w:r>
      <w:r w:rsidRPr="00777C18">
        <w:rPr>
          <w:rFonts w:eastAsia="Times New Roman" w:cs="Times New Roman"/>
          <w:szCs w:val="24"/>
          <w:lang w:eastAsia="hr-HR"/>
        </w:rPr>
        <w:t>.</w:t>
      </w:r>
      <w:r w:rsidR="000B57A9" w:rsidRPr="00777C18">
        <w:rPr>
          <w:rFonts w:eastAsia="Times New Roman" w:cs="Times New Roman"/>
          <w:szCs w:val="24"/>
          <w:lang w:eastAsia="hr-HR"/>
        </w:rPr>
        <w:t>219</w:t>
      </w:r>
      <w:r w:rsidRPr="00777C18">
        <w:rPr>
          <w:rFonts w:eastAsia="Times New Roman" w:cs="Times New Roman"/>
          <w:szCs w:val="24"/>
          <w:lang w:eastAsia="hr-HR"/>
        </w:rPr>
        <w:t>.</w:t>
      </w:r>
      <w:r w:rsidR="000B57A9" w:rsidRPr="00777C18">
        <w:rPr>
          <w:rFonts w:eastAsia="Times New Roman" w:cs="Times New Roman"/>
          <w:szCs w:val="24"/>
          <w:lang w:eastAsia="hr-HR"/>
        </w:rPr>
        <w:t>560</w:t>
      </w:r>
      <w:r w:rsidRPr="00777C18">
        <w:rPr>
          <w:rFonts w:eastAsia="Times New Roman" w:cs="Times New Roman"/>
          <w:szCs w:val="24"/>
          <w:lang w:eastAsia="hr-HR"/>
        </w:rPr>
        <w:t>,00 eura, objavljeni u „Službenom glasniku Općine Funtana</w:t>
      </w:r>
      <w:r w:rsidRPr="000B57A9">
        <w:rPr>
          <w:rFonts w:eastAsia="Times New Roman" w:cs="Times New Roman"/>
          <w:szCs w:val="24"/>
          <w:lang w:eastAsia="hr-HR"/>
        </w:rPr>
        <w:t>“ broj 1</w:t>
      </w:r>
      <w:r w:rsidR="000B57A9" w:rsidRPr="000B57A9">
        <w:rPr>
          <w:rFonts w:eastAsia="Times New Roman" w:cs="Times New Roman"/>
          <w:szCs w:val="24"/>
          <w:lang w:eastAsia="hr-HR"/>
        </w:rPr>
        <w:t>7</w:t>
      </w:r>
      <w:r w:rsidRPr="000B57A9">
        <w:rPr>
          <w:rFonts w:eastAsia="Times New Roman" w:cs="Times New Roman"/>
          <w:szCs w:val="24"/>
          <w:lang w:eastAsia="hr-HR"/>
        </w:rPr>
        <w:t>/202</w:t>
      </w:r>
      <w:r w:rsidR="000B57A9" w:rsidRPr="000B57A9">
        <w:rPr>
          <w:rFonts w:eastAsia="Times New Roman" w:cs="Times New Roman"/>
          <w:szCs w:val="24"/>
          <w:lang w:eastAsia="hr-HR"/>
        </w:rPr>
        <w:t>4</w:t>
      </w:r>
      <w:r w:rsidR="006D018B" w:rsidRPr="000B57A9">
        <w:rPr>
          <w:rFonts w:eastAsia="Times New Roman" w:cs="Times New Roman"/>
          <w:szCs w:val="24"/>
          <w:lang w:eastAsia="hr-HR"/>
        </w:rPr>
        <w:t>,</w:t>
      </w:r>
    </w:p>
    <w:p w14:paraId="6D370D34" w14:textId="6F456610" w:rsidR="00B66AD5" w:rsidRPr="00777C18" w:rsidRDefault="00B66AD5" w:rsidP="00B66AD5">
      <w:pPr>
        <w:numPr>
          <w:ilvl w:val="0"/>
          <w:numId w:val="14"/>
        </w:numPr>
        <w:tabs>
          <w:tab w:val="left" w:pos="709"/>
        </w:tabs>
        <w:spacing w:after="0"/>
        <w:ind w:left="426"/>
        <w:rPr>
          <w:rFonts w:cs="Times New Roman"/>
          <w:szCs w:val="24"/>
        </w:rPr>
      </w:pPr>
      <w:r w:rsidRPr="000B57A9">
        <w:rPr>
          <w:rFonts w:cs="Times New Roman"/>
          <w:szCs w:val="24"/>
        </w:rPr>
        <w:t xml:space="preserve">I. Izmjene i dopune Proračuna </w:t>
      </w:r>
      <w:r w:rsidRPr="00D33D2A">
        <w:rPr>
          <w:rFonts w:cs="Times New Roman"/>
          <w:szCs w:val="24"/>
        </w:rPr>
        <w:t>Općine Funtana – Fontane za 202</w:t>
      </w:r>
      <w:r w:rsidR="00B65AAF" w:rsidRPr="00D33D2A">
        <w:rPr>
          <w:rFonts w:cs="Times New Roman"/>
          <w:szCs w:val="24"/>
        </w:rPr>
        <w:t>5</w:t>
      </w:r>
      <w:r w:rsidRPr="00D33D2A">
        <w:rPr>
          <w:rFonts w:cs="Times New Roman"/>
          <w:szCs w:val="24"/>
        </w:rPr>
        <w:t xml:space="preserve">. godinu donesene na sjednici Općinskog vijeća dana </w:t>
      </w:r>
      <w:r w:rsidR="005671E3" w:rsidRPr="00D33D2A">
        <w:rPr>
          <w:rFonts w:cs="Times New Roman"/>
          <w:szCs w:val="24"/>
        </w:rPr>
        <w:t>20</w:t>
      </w:r>
      <w:r w:rsidRPr="00D33D2A">
        <w:rPr>
          <w:rFonts w:cs="Times New Roman"/>
          <w:szCs w:val="24"/>
        </w:rPr>
        <w:t xml:space="preserve">. </w:t>
      </w:r>
      <w:r w:rsidR="005671E3" w:rsidRPr="00D33D2A">
        <w:rPr>
          <w:rFonts w:cs="Times New Roman"/>
          <w:szCs w:val="24"/>
        </w:rPr>
        <w:t>studenoga</w:t>
      </w:r>
      <w:r w:rsidRPr="00D33D2A">
        <w:rPr>
          <w:rFonts w:cs="Times New Roman"/>
          <w:szCs w:val="24"/>
        </w:rPr>
        <w:t xml:space="preserve"> 202</w:t>
      </w:r>
      <w:r w:rsidR="005671E3" w:rsidRPr="00D33D2A">
        <w:rPr>
          <w:rFonts w:cs="Times New Roman"/>
          <w:szCs w:val="24"/>
        </w:rPr>
        <w:t>5</w:t>
      </w:r>
      <w:r w:rsidRPr="00D33D2A">
        <w:rPr>
          <w:rFonts w:cs="Times New Roman"/>
          <w:szCs w:val="24"/>
        </w:rPr>
        <w:t xml:space="preserve">. godine, objavljene u „Službenom glasniku Općine Funtana“ broj </w:t>
      </w:r>
      <w:r w:rsidR="00234088" w:rsidRPr="00D33D2A">
        <w:rPr>
          <w:rFonts w:cs="Times New Roman"/>
          <w:szCs w:val="24"/>
        </w:rPr>
        <w:t>1</w:t>
      </w:r>
      <w:r w:rsidR="00D33D2A" w:rsidRPr="00D33D2A">
        <w:rPr>
          <w:rFonts w:cs="Times New Roman"/>
          <w:szCs w:val="24"/>
        </w:rPr>
        <w:t>3</w:t>
      </w:r>
      <w:r w:rsidRPr="00D33D2A">
        <w:rPr>
          <w:rFonts w:cs="Times New Roman"/>
          <w:szCs w:val="24"/>
        </w:rPr>
        <w:t>/2</w:t>
      </w:r>
      <w:r w:rsidR="00D33D2A" w:rsidRPr="00D33D2A">
        <w:rPr>
          <w:rFonts w:cs="Times New Roman"/>
          <w:szCs w:val="24"/>
        </w:rPr>
        <w:t>5</w:t>
      </w:r>
      <w:r w:rsidRPr="00D33D2A">
        <w:rPr>
          <w:rFonts w:cs="Times New Roman"/>
          <w:szCs w:val="24"/>
        </w:rPr>
        <w:t xml:space="preserve">, kojima je </w:t>
      </w:r>
      <w:r w:rsidRPr="00777C18">
        <w:rPr>
          <w:rFonts w:cs="Times New Roman"/>
          <w:szCs w:val="24"/>
        </w:rPr>
        <w:t xml:space="preserve">proračun povećan za </w:t>
      </w:r>
      <w:r w:rsidR="00777C18" w:rsidRPr="00777C18">
        <w:rPr>
          <w:rFonts w:cs="Times New Roman"/>
          <w:szCs w:val="24"/>
        </w:rPr>
        <w:t>1.049</w:t>
      </w:r>
      <w:r w:rsidRPr="00777C18">
        <w:rPr>
          <w:rFonts w:cs="Times New Roman"/>
          <w:szCs w:val="24"/>
        </w:rPr>
        <w:t>.</w:t>
      </w:r>
      <w:r w:rsidR="00777C18" w:rsidRPr="00777C18">
        <w:rPr>
          <w:rFonts w:cs="Times New Roman"/>
          <w:szCs w:val="24"/>
        </w:rPr>
        <w:t>795</w:t>
      </w:r>
      <w:r w:rsidRPr="00777C18">
        <w:rPr>
          <w:rFonts w:cs="Times New Roman"/>
          <w:szCs w:val="24"/>
        </w:rPr>
        <w:t xml:space="preserve">,00 eura te iznosi </w:t>
      </w:r>
      <w:r w:rsidR="00777C18" w:rsidRPr="00777C18">
        <w:rPr>
          <w:rFonts w:cs="Times New Roman"/>
          <w:szCs w:val="24"/>
        </w:rPr>
        <w:t>6</w:t>
      </w:r>
      <w:r w:rsidRPr="00777C18">
        <w:rPr>
          <w:rFonts w:cs="Times New Roman"/>
          <w:szCs w:val="24"/>
        </w:rPr>
        <w:t>.</w:t>
      </w:r>
      <w:r w:rsidR="00777C18" w:rsidRPr="00777C18">
        <w:rPr>
          <w:rFonts w:cs="Times New Roman"/>
          <w:szCs w:val="24"/>
        </w:rPr>
        <w:t>269</w:t>
      </w:r>
      <w:r w:rsidRPr="00777C18">
        <w:rPr>
          <w:rFonts w:cs="Times New Roman"/>
          <w:szCs w:val="24"/>
        </w:rPr>
        <w:t>.</w:t>
      </w:r>
      <w:r w:rsidR="00316844" w:rsidRPr="00777C18">
        <w:rPr>
          <w:rFonts w:cs="Times New Roman"/>
          <w:szCs w:val="24"/>
        </w:rPr>
        <w:t>3</w:t>
      </w:r>
      <w:r w:rsidR="00777C18" w:rsidRPr="00777C18">
        <w:rPr>
          <w:rFonts w:cs="Times New Roman"/>
          <w:szCs w:val="24"/>
        </w:rPr>
        <w:t>55</w:t>
      </w:r>
      <w:r w:rsidRPr="00777C18">
        <w:rPr>
          <w:rFonts w:cs="Times New Roman"/>
          <w:szCs w:val="24"/>
        </w:rPr>
        <w:t>,00 eura;</w:t>
      </w:r>
      <w:r w:rsidR="00B65AAF" w:rsidRPr="00777C18">
        <w:rPr>
          <w:rFonts w:cs="Times New Roman"/>
          <w:szCs w:val="24"/>
        </w:rPr>
        <w:t xml:space="preserve"> te </w:t>
      </w:r>
    </w:p>
    <w:p w14:paraId="32E060B3" w14:textId="412E9F73" w:rsidR="00043681" w:rsidRPr="00952FBB" w:rsidRDefault="00B66AD5" w:rsidP="00B66AD5">
      <w:pPr>
        <w:pStyle w:val="Odlomakpopisa"/>
        <w:numPr>
          <w:ilvl w:val="0"/>
          <w:numId w:val="14"/>
        </w:numPr>
        <w:ind w:left="426"/>
        <w:rPr>
          <w:rFonts w:eastAsia="Times New Roman" w:cs="Times New Roman"/>
          <w:szCs w:val="24"/>
          <w:lang w:eastAsia="hr-HR"/>
        </w:rPr>
      </w:pPr>
      <w:r w:rsidRPr="00777C18">
        <w:rPr>
          <w:rFonts w:cs="Times New Roman"/>
          <w:szCs w:val="24"/>
        </w:rPr>
        <w:t xml:space="preserve">II. Izmjene i </w:t>
      </w:r>
      <w:r w:rsidRPr="003C21CB">
        <w:rPr>
          <w:rFonts w:cs="Times New Roman"/>
          <w:szCs w:val="24"/>
        </w:rPr>
        <w:t>dopune Proračuna Općine Funtana – Fontane za 202</w:t>
      </w:r>
      <w:r w:rsidR="00B65AAF" w:rsidRPr="003C21CB">
        <w:rPr>
          <w:rFonts w:cs="Times New Roman"/>
          <w:szCs w:val="24"/>
        </w:rPr>
        <w:t>5</w:t>
      </w:r>
      <w:r w:rsidRPr="003C21CB">
        <w:rPr>
          <w:rFonts w:cs="Times New Roman"/>
          <w:szCs w:val="24"/>
        </w:rPr>
        <w:t xml:space="preserve">. godinu donesene na sjednici Općinskog vijeća dana </w:t>
      </w:r>
      <w:r w:rsidR="003C21CB" w:rsidRPr="003C21CB">
        <w:rPr>
          <w:rFonts w:cs="Times New Roman"/>
          <w:szCs w:val="24"/>
        </w:rPr>
        <w:t>22</w:t>
      </w:r>
      <w:r w:rsidRPr="003C21CB">
        <w:rPr>
          <w:rFonts w:cs="Times New Roman"/>
          <w:szCs w:val="24"/>
        </w:rPr>
        <w:t>. prosinca 202</w:t>
      </w:r>
      <w:r w:rsidR="003C21CB" w:rsidRPr="003C21CB">
        <w:rPr>
          <w:rFonts w:cs="Times New Roman"/>
          <w:szCs w:val="24"/>
        </w:rPr>
        <w:t>5</w:t>
      </w:r>
      <w:r w:rsidRPr="003C21CB">
        <w:rPr>
          <w:rFonts w:cs="Times New Roman"/>
          <w:szCs w:val="24"/>
        </w:rPr>
        <w:t>. godine, objavljene u „Službenom glasniku Općine Funtana“ broj 1</w:t>
      </w:r>
      <w:r w:rsidR="003C21CB" w:rsidRPr="003C21CB">
        <w:rPr>
          <w:rFonts w:cs="Times New Roman"/>
          <w:szCs w:val="24"/>
        </w:rPr>
        <w:t>4</w:t>
      </w:r>
      <w:r w:rsidRPr="003C21CB">
        <w:rPr>
          <w:rFonts w:cs="Times New Roman"/>
          <w:szCs w:val="24"/>
        </w:rPr>
        <w:t>/2</w:t>
      </w:r>
      <w:r w:rsidR="003C21CB" w:rsidRPr="003C21CB">
        <w:rPr>
          <w:rFonts w:cs="Times New Roman"/>
          <w:szCs w:val="24"/>
        </w:rPr>
        <w:t>5</w:t>
      </w:r>
      <w:r w:rsidRPr="003C21CB">
        <w:rPr>
          <w:rFonts w:cs="Times New Roman"/>
          <w:szCs w:val="24"/>
        </w:rPr>
        <w:t xml:space="preserve">, kojima je proračun smanjen za </w:t>
      </w:r>
      <w:r w:rsidR="003C21CB" w:rsidRPr="003C21CB">
        <w:rPr>
          <w:rFonts w:cs="Times New Roman"/>
          <w:szCs w:val="24"/>
        </w:rPr>
        <w:t>192</w:t>
      </w:r>
      <w:r w:rsidR="00D1470E" w:rsidRPr="003C21CB">
        <w:rPr>
          <w:rFonts w:cs="Times New Roman"/>
          <w:szCs w:val="24"/>
        </w:rPr>
        <w:t>.</w:t>
      </w:r>
      <w:r w:rsidR="003C21CB" w:rsidRPr="003C21CB">
        <w:rPr>
          <w:rFonts w:cs="Times New Roman"/>
          <w:szCs w:val="24"/>
        </w:rPr>
        <w:t>745</w:t>
      </w:r>
      <w:r w:rsidRPr="003C21CB">
        <w:rPr>
          <w:rFonts w:cs="Times New Roman"/>
          <w:szCs w:val="24"/>
        </w:rPr>
        <w:t xml:space="preserve">,00 eura te iznosi </w:t>
      </w:r>
      <w:r w:rsidR="003C21CB" w:rsidRPr="003C21CB">
        <w:rPr>
          <w:rFonts w:cs="Times New Roman"/>
          <w:szCs w:val="24"/>
        </w:rPr>
        <w:t>6</w:t>
      </w:r>
      <w:r w:rsidRPr="003C21CB">
        <w:rPr>
          <w:rFonts w:cs="Times New Roman"/>
          <w:szCs w:val="24"/>
        </w:rPr>
        <w:t>.</w:t>
      </w:r>
      <w:r w:rsidR="00D1470E" w:rsidRPr="003C21CB">
        <w:rPr>
          <w:rFonts w:cs="Times New Roman"/>
          <w:szCs w:val="24"/>
        </w:rPr>
        <w:t>0</w:t>
      </w:r>
      <w:r w:rsidR="003C21CB" w:rsidRPr="003C21CB">
        <w:rPr>
          <w:rFonts w:cs="Times New Roman"/>
          <w:szCs w:val="24"/>
        </w:rPr>
        <w:t>76</w:t>
      </w:r>
      <w:r w:rsidRPr="003C21CB">
        <w:rPr>
          <w:rFonts w:cs="Times New Roman"/>
          <w:szCs w:val="24"/>
        </w:rPr>
        <w:t>.</w:t>
      </w:r>
      <w:r w:rsidR="003C21CB" w:rsidRPr="003C21CB">
        <w:rPr>
          <w:rFonts w:cs="Times New Roman"/>
          <w:szCs w:val="24"/>
        </w:rPr>
        <w:t>61</w:t>
      </w:r>
      <w:r w:rsidR="00D1470E" w:rsidRPr="003C21CB">
        <w:rPr>
          <w:rFonts w:cs="Times New Roman"/>
          <w:szCs w:val="24"/>
        </w:rPr>
        <w:t>0</w:t>
      </w:r>
      <w:r w:rsidRPr="003C21CB">
        <w:rPr>
          <w:rFonts w:cs="Times New Roman"/>
          <w:szCs w:val="24"/>
        </w:rPr>
        <w:t>,00 eura</w:t>
      </w:r>
      <w:r w:rsidR="00043681" w:rsidRPr="003C21CB">
        <w:rPr>
          <w:rFonts w:eastAsia="Times New Roman" w:cs="Times New Roman"/>
          <w:szCs w:val="24"/>
          <w:lang w:eastAsia="hr-HR"/>
        </w:rPr>
        <w:t>.</w:t>
      </w:r>
    </w:p>
    <w:p w14:paraId="64EA7F87" w14:textId="22208D13" w:rsidR="00043681" w:rsidRPr="00952FBB" w:rsidRDefault="00043681" w:rsidP="008C3745">
      <w:pPr>
        <w:tabs>
          <w:tab w:val="left" w:pos="709"/>
        </w:tabs>
        <w:spacing w:after="60"/>
        <w:rPr>
          <w:rFonts w:eastAsia="Times New Roman" w:cs="Times New Roman"/>
          <w:szCs w:val="24"/>
          <w:lang w:eastAsia="hr-HR"/>
        </w:rPr>
      </w:pPr>
      <w:r w:rsidRPr="00952FBB">
        <w:rPr>
          <w:rFonts w:eastAsia="Times New Roman" w:cs="Times New Roman"/>
          <w:szCs w:val="24"/>
          <w:lang w:eastAsia="hr-HR"/>
        </w:rPr>
        <w:tab/>
      </w:r>
      <w:r w:rsidR="00C0303C" w:rsidRPr="00952FBB">
        <w:rPr>
          <w:rFonts w:eastAsia="Times New Roman" w:cs="Times New Roman"/>
          <w:szCs w:val="24"/>
          <w:lang w:eastAsia="hr-HR"/>
        </w:rPr>
        <w:t>Odredbama</w:t>
      </w:r>
      <w:r w:rsidR="000B4BC4" w:rsidRPr="00952FBB">
        <w:rPr>
          <w:rFonts w:eastAsia="Times New Roman" w:cs="Times New Roman"/>
          <w:szCs w:val="24"/>
          <w:lang w:eastAsia="hr-HR"/>
        </w:rPr>
        <w:t xml:space="preserve"> </w:t>
      </w:r>
      <w:r w:rsidRPr="00952FBB">
        <w:rPr>
          <w:rFonts w:eastAsia="Times New Roman" w:cs="Times New Roman"/>
          <w:szCs w:val="24"/>
          <w:lang w:eastAsia="hr-HR"/>
        </w:rPr>
        <w:t xml:space="preserve">Pravilnika o polugodišnjem i godišnjem izvještaju o izvršenju proračuna i financijskog plana („Narodne novine“, broj 85/23) </w:t>
      </w:r>
      <w:r w:rsidR="0005082B" w:rsidRPr="00952FBB">
        <w:rPr>
          <w:rFonts w:eastAsia="Times New Roman" w:cs="Times New Roman"/>
          <w:szCs w:val="24"/>
          <w:lang w:eastAsia="hr-HR"/>
        </w:rPr>
        <w:t xml:space="preserve">propisan </w:t>
      </w:r>
      <w:r w:rsidRPr="00952FBB">
        <w:rPr>
          <w:rFonts w:eastAsia="Times New Roman" w:cs="Times New Roman"/>
          <w:szCs w:val="24"/>
          <w:lang w:eastAsia="hr-HR"/>
        </w:rPr>
        <w:t>je sadržaj godišnjeg izvještaja o izvršenju proračuna jedinice lokalne samouprave</w:t>
      </w:r>
      <w:r w:rsidR="008E3E2E" w:rsidRPr="00952FBB">
        <w:rPr>
          <w:rFonts w:eastAsia="Times New Roman" w:cs="Times New Roman"/>
          <w:szCs w:val="24"/>
          <w:lang w:eastAsia="hr-HR"/>
        </w:rPr>
        <w:t xml:space="preserve"> kako slijedi: </w:t>
      </w:r>
    </w:p>
    <w:p w14:paraId="132B4958" w14:textId="77777777" w:rsidR="00043681" w:rsidRPr="00952FBB" w:rsidRDefault="00043681" w:rsidP="0059661F">
      <w:pPr>
        <w:numPr>
          <w:ilvl w:val="0"/>
          <w:numId w:val="13"/>
        </w:numPr>
        <w:spacing w:after="0"/>
        <w:ind w:left="426" w:hanging="284"/>
        <w:rPr>
          <w:rFonts w:eastAsia="Times New Roman" w:cs="Times New Roman"/>
          <w:szCs w:val="24"/>
          <w:lang w:eastAsia="hr-HR"/>
        </w:rPr>
      </w:pPr>
      <w:r w:rsidRPr="00952FBB">
        <w:rPr>
          <w:rFonts w:eastAsia="Times New Roman" w:cs="Times New Roman"/>
          <w:szCs w:val="24"/>
          <w:lang w:eastAsia="hr-HR"/>
        </w:rPr>
        <w:t xml:space="preserve">opći dio koji sadrži sažetke Računa prihoda i rashoda i Računa financiranja, te Račun prihoda i rashoda i Račun financiranja na razini odjeljka ekonomske klasifikacije, </w:t>
      </w:r>
    </w:p>
    <w:p w14:paraId="7EA96CA3" w14:textId="77777777" w:rsidR="00043681" w:rsidRPr="00952FBB" w:rsidRDefault="00043681" w:rsidP="0059661F">
      <w:pPr>
        <w:numPr>
          <w:ilvl w:val="0"/>
          <w:numId w:val="13"/>
        </w:numPr>
        <w:spacing w:after="0"/>
        <w:ind w:left="426" w:hanging="284"/>
        <w:rPr>
          <w:rFonts w:eastAsia="Times New Roman" w:cs="Times New Roman"/>
          <w:szCs w:val="24"/>
          <w:lang w:eastAsia="hr-HR"/>
        </w:rPr>
      </w:pPr>
      <w:r w:rsidRPr="00952FBB">
        <w:rPr>
          <w:rFonts w:eastAsia="Times New Roman" w:cs="Times New Roman"/>
          <w:szCs w:val="24"/>
          <w:lang w:eastAsia="hr-HR"/>
        </w:rPr>
        <w:t xml:space="preserve">posebni dio iskazan u izvještajima po organizacijskoj i po programskoj klasifikaciji te razini odjeljka ekonomske klasifikacije, </w:t>
      </w:r>
    </w:p>
    <w:p w14:paraId="6D634549" w14:textId="77777777" w:rsidR="00181472" w:rsidRPr="00952FBB" w:rsidRDefault="00B66AD5" w:rsidP="00181472">
      <w:pPr>
        <w:numPr>
          <w:ilvl w:val="0"/>
          <w:numId w:val="13"/>
        </w:numPr>
        <w:spacing w:after="0"/>
        <w:ind w:left="426" w:hanging="284"/>
        <w:rPr>
          <w:rFonts w:eastAsia="Times New Roman" w:cs="Times New Roman"/>
          <w:szCs w:val="24"/>
          <w:lang w:eastAsia="hr-HR"/>
        </w:rPr>
      </w:pPr>
      <w:r w:rsidRPr="00952FBB">
        <w:rPr>
          <w:rFonts w:eastAsia="Times New Roman" w:cs="Times New Roman"/>
          <w:szCs w:val="24"/>
          <w:lang w:eastAsia="hr-HR"/>
        </w:rPr>
        <w:t>obrazloženje koje se sastoji od obrazloženja općeg i posebnog dijela</w:t>
      </w:r>
      <w:r w:rsidR="00181472" w:rsidRPr="00952FBB">
        <w:rPr>
          <w:rFonts w:eastAsia="Times New Roman" w:cs="Times New Roman"/>
          <w:szCs w:val="24"/>
          <w:lang w:eastAsia="hr-HR"/>
        </w:rPr>
        <w:t>, te</w:t>
      </w:r>
      <w:r w:rsidR="00F014C1" w:rsidRPr="00952FBB">
        <w:rPr>
          <w:rFonts w:eastAsia="Times New Roman" w:cs="Times New Roman"/>
          <w:szCs w:val="24"/>
          <w:lang w:eastAsia="hr-HR"/>
        </w:rPr>
        <w:t xml:space="preserve"> </w:t>
      </w:r>
      <w:r w:rsidR="00043681" w:rsidRPr="00952FBB">
        <w:rPr>
          <w:rFonts w:eastAsia="Times New Roman" w:cs="Times New Roman"/>
          <w:szCs w:val="24"/>
          <w:lang w:eastAsia="hr-HR"/>
        </w:rPr>
        <w:t>posebni</w:t>
      </w:r>
      <w:r w:rsidR="00F014C1" w:rsidRPr="00952FBB">
        <w:rPr>
          <w:rFonts w:eastAsia="Times New Roman" w:cs="Times New Roman"/>
          <w:szCs w:val="24"/>
          <w:lang w:eastAsia="hr-HR"/>
        </w:rPr>
        <w:t>h</w:t>
      </w:r>
      <w:r w:rsidR="00043681" w:rsidRPr="00952FBB">
        <w:rPr>
          <w:rFonts w:eastAsia="Times New Roman" w:cs="Times New Roman"/>
          <w:szCs w:val="24"/>
          <w:lang w:eastAsia="hr-HR"/>
        </w:rPr>
        <w:t xml:space="preserve"> izvještaj</w:t>
      </w:r>
      <w:r w:rsidR="00F014C1" w:rsidRPr="00952FBB">
        <w:rPr>
          <w:rFonts w:eastAsia="Times New Roman" w:cs="Times New Roman"/>
          <w:szCs w:val="24"/>
          <w:lang w:eastAsia="hr-HR"/>
        </w:rPr>
        <w:t>a uz godišnji izvještaj o izvršenju proračuna</w:t>
      </w:r>
      <w:r w:rsidR="00043681" w:rsidRPr="00952FBB">
        <w:rPr>
          <w:rFonts w:eastAsia="Times New Roman" w:cs="Times New Roman"/>
          <w:szCs w:val="24"/>
          <w:lang w:eastAsia="hr-HR"/>
        </w:rPr>
        <w:t xml:space="preserve">: </w:t>
      </w:r>
    </w:p>
    <w:p w14:paraId="24ECC359" w14:textId="77777777" w:rsidR="00181472" w:rsidRPr="00952FBB" w:rsidRDefault="00B66AD5" w:rsidP="00181472">
      <w:pPr>
        <w:numPr>
          <w:ilvl w:val="1"/>
          <w:numId w:val="13"/>
        </w:numPr>
        <w:spacing w:after="0"/>
        <w:rPr>
          <w:rFonts w:eastAsia="Times New Roman" w:cs="Times New Roman"/>
          <w:szCs w:val="24"/>
          <w:lang w:eastAsia="hr-HR"/>
        </w:rPr>
      </w:pPr>
      <w:r w:rsidRPr="00952FBB">
        <w:rPr>
          <w:rFonts w:cs="Times New Roman"/>
          <w:shd w:val="clear" w:color="auto" w:fill="FFFFFF"/>
        </w:rPr>
        <w:t xml:space="preserve">izvještaj o korištenju proračunske zalihe, </w:t>
      </w:r>
    </w:p>
    <w:p w14:paraId="1B0951E3" w14:textId="77777777" w:rsidR="00181472" w:rsidRPr="00952FBB" w:rsidRDefault="00B66AD5" w:rsidP="00181472">
      <w:pPr>
        <w:numPr>
          <w:ilvl w:val="1"/>
          <w:numId w:val="13"/>
        </w:numPr>
        <w:spacing w:after="0"/>
        <w:rPr>
          <w:rFonts w:eastAsia="Times New Roman" w:cs="Times New Roman"/>
          <w:szCs w:val="24"/>
          <w:lang w:eastAsia="hr-HR"/>
        </w:rPr>
      </w:pPr>
      <w:r w:rsidRPr="00952FBB">
        <w:rPr>
          <w:rFonts w:cs="Times New Roman"/>
          <w:shd w:val="clear" w:color="auto" w:fill="FFFFFF"/>
        </w:rPr>
        <w:t xml:space="preserve">izvještaj o zaduživanju na domaćem i stranom tržištu novca i kapitala, </w:t>
      </w:r>
    </w:p>
    <w:p w14:paraId="75F7F1A2" w14:textId="77777777" w:rsidR="00181472" w:rsidRPr="00952FBB" w:rsidRDefault="00B66AD5" w:rsidP="00181472">
      <w:pPr>
        <w:numPr>
          <w:ilvl w:val="1"/>
          <w:numId w:val="13"/>
        </w:numPr>
        <w:spacing w:after="0"/>
        <w:rPr>
          <w:rFonts w:eastAsia="Times New Roman" w:cs="Times New Roman"/>
          <w:szCs w:val="24"/>
          <w:lang w:eastAsia="hr-HR"/>
        </w:rPr>
      </w:pPr>
      <w:r w:rsidRPr="00952FBB">
        <w:rPr>
          <w:rFonts w:cs="Times New Roman"/>
          <w:shd w:val="clear" w:color="auto" w:fill="FFFFFF"/>
        </w:rPr>
        <w:t xml:space="preserve">izvještaj o danim jamstvima i plaćanjima po protestiranim jamstvima, </w:t>
      </w:r>
    </w:p>
    <w:p w14:paraId="15A01D8A" w14:textId="77777777" w:rsidR="00181472" w:rsidRPr="00952FBB" w:rsidRDefault="00B66AD5" w:rsidP="00181472">
      <w:pPr>
        <w:numPr>
          <w:ilvl w:val="1"/>
          <w:numId w:val="13"/>
        </w:numPr>
        <w:spacing w:after="0"/>
        <w:rPr>
          <w:rFonts w:eastAsia="Times New Roman" w:cs="Times New Roman"/>
          <w:szCs w:val="24"/>
          <w:lang w:eastAsia="hr-HR"/>
        </w:rPr>
      </w:pPr>
      <w:r w:rsidRPr="00952FBB">
        <w:rPr>
          <w:rFonts w:cs="Times New Roman"/>
          <w:shd w:val="clear" w:color="auto" w:fill="FFFFFF"/>
        </w:rPr>
        <w:t xml:space="preserve">izvještaj o korištenju sredstava fondova Europske unije, </w:t>
      </w:r>
    </w:p>
    <w:p w14:paraId="3CFE8E97" w14:textId="77777777" w:rsidR="00181472" w:rsidRPr="00952FBB" w:rsidRDefault="00B66AD5" w:rsidP="00181472">
      <w:pPr>
        <w:numPr>
          <w:ilvl w:val="1"/>
          <w:numId w:val="13"/>
        </w:numPr>
        <w:spacing w:after="0"/>
        <w:rPr>
          <w:rFonts w:eastAsia="Times New Roman" w:cs="Times New Roman"/>
          <w:szCs w:val="24"/>
          <w:lang w:eastAsia="hr-HR"/>
        </w:rPr>
      </w:pPr>
      <w:r w:rsidRPr="00952FBB">
        <w:rPr>
          <w:rFonts w:cs="Times New Roman"/>
          <w:shd w:val="clear" w:color="auto" w:fill="FFFFFF"/>
        </w:rPr>
        <w:t>izvještaj o danim zajmovima i potraživanjima po danim zajmovima</w:t>
      </w:r>
      <w:r w:rsidR="00181472" w:rsidRPr="00952FBB">
        <w:rPr>
          <w:rFonts w:cs="Times New Roman"/>
          <w:shd w:val="clear" w:color="auto" w:fill="FFFFFF"/>
        </w:rPr>
        <w:t>,</w:t>
      </w:r>
      <w:r w:rsidRPr="00952FBB">
        <w:rPr>
          <w:rFonts w:cs="Times New Roman"/>
          <w:shd w:val="clear" w:color="auto" w:fill="FFFFFF"/>
        </w:rPr>
        <w:t xml:space="preserve"> </w:t>
      </w:r>
      <w:r w:rsidRPr="00952FBB">
        <w:rPr>
          <w:rFonts w:cs="Times New Roman"/>
        </w:rPr>
        <w:t xml:space="preserve">i </w:t>
      </w:r>
    </w:p>
    <w:p w14:paraId="2168E269" w14:textId="28B4D93C" w:rsidR="00043681" w:rsidRPr="00952FBB" w:rsidRDefault="00B66AD5" w:rsidP="00181472">
      <w:pPr>
        <w:numPr>
          <w:ilvl w:val="1"/>
          <w:numId w:val="13"/>
        </w:numPr>
        <w:rPr>
          <w:rFonts w:eastAsia="Times New Roman" w:cs="Times New Roman"/>
          <w:szCs w:val="24"/>
          <w:lang w:eastAsia="hr-HR"/>
        </w:rPr>
      </w:pPr>
      <w:r w:rsidRPr="00952FBB">
        <w:rPr>
          <w:rFonts w:cs="Times New Roman"/>
        </w:rPr>
        <w:t>izvještaj o stanju potraživanja i dospjelih obveza te o stanju potencijalnih obveza po osnovi sudskih sporova</w:t>
      </w:r>
      <w:r w:rsidR="00043681" w:rsidRPr="00952FBB">
        <w:rPr>
          <w:rFonts w:cs="Times New Roman"/>
          <w:szCs w:val="24"/>
          <w:shd w:val="clear" w:color="auto" w:fill="FFFFFF"/>
        </w:rPr>
        <w:t>.</w:t>
      </w:r>
    </w:p>
    <w:p w14:paraId="4FC2A0EC" w14:textId="64D7387D" w:rsidR="00043681" w:rsidRPr="00952FBB" w:rsidRDefault="00043681" w:rsidP="00D65C82">
      <w:pPr>
        <w:tabs>
          <w:tab w:val="left" w:pos="709"/>
        </w:tabs>
        <w:rPr>
          <w:rFonts w:cs="Times New Roman"/>
          <w:szCs w:val="24"/>
        </w:rPr>
      </w:pPr>
      <w:r w:rsidRPr="00952FBB">
        <w:rPr>
          <w:rFonts w:cs="Times New Roman"/>
          <w:szCs w:val="24"/>
        </w:rPr>
        <w:tab/>
        <w:t xml:space="preserve">U skladu s odredbama Zakona i Pravilnika, u općem </w:t>
      </w:r>
      <w:r w:rsidR="004C3309" w:rsidRPr="00952FBB">
        <w:rPr>
          <w:rFonts w:cs="Times New Roman"/>
          <w:szCs w:val="24"/>
        </w:rPr>
        <w:t xml:space="preserve">i posebnom </w:t>
      </w:r>
      <w:r w:rsidRPr="00952FBB">
        <w:rPr>
          <w:rFonts w:cs="Times New Roman"/>
          <w:szCs w:val="24"/>
        </w:rPr>
        <w:t xml:space="preserve">dijelu Proračuna prezentirani su podaci o planiranim prihodima i primicima, te rashodima i izdacima kroz </w:t>
      </w:r>
      <w:r w:rsidR="0038009E" w:rsidRPr="00952FBB">
        <w:rPr>
          <w:rFonts w:cs="Times New Roman"/>
          <w:szCs w:val="24"/>
        </w:rPr>
        <w:t>Rebalans</w:t>
      </w:r>
      <w:r w:rsidRPr="00952FBB">
        <w:rPr>
          <w:rFonts w:cs="Times New Roman"/>
          <w:szCs w:val="24"/>
        </w:rPr>
        <w:t xml:space="preserve"> (</w:t>
      </w:r>
      <w:r w:rsidR="004C3309" w:rsidRPr="00952FBB">
        <w:rPr>
          <w:rFonts w:cs="Times New Roman"/>
          <w:szCs w:val="24"/>
        </w:rPr>
        <w:t xml:space="preserve">II. Izmjene i dopune </w:t>
      </w:r>
      <w:r w:rsidRPr="00952FBB">
        <w:rPr>
          <w:rFonts w:cs="Times New Roman"/>
          <w:szCs w:val="24"/>
        </w:rPr>
        <w:t>Proračun</w:t>
      </w:r>
      <w:r w:rsidR="004C3309" w:rsidRPr="00952FBB">
        <w:rPr>
          <w:rFonts w:cs="Times New Roman"/>
          <w:szCs w:val="24"/>
        </w:rPr>
        <w:t>a</w:t>
      </w:r>
      <w:r w:rsidRPr="00952FBB">
        <w:rPr>
          <w:rFonts w:cs="Times New Roman"/>
          <w:szCs w:val="24"/>
        </w:rPr>
        <w:t xml:space="preserve"> Općine Funtana</w:t>
      </w:r>
      <w:r w:rsidR="004C3309" w:rsidRPr="00952FBB">
        <w:rPr>
          <w:rFonts w:cs="Times New Roman"/>
          <w:szCs w:val="24"/>
        </w:rPr>
        <w:t xml:space="preserve"> </w:t>
      </w:r>
      <w:r w:rsidRPr="00952FBB">
        <w:rPr>
          <w:rFonts w:cs="Times New Roman"/>
          <w:szCs w:val="24"/>
        </w:rPr>
        <w:t>-</w:t>
      </w:r>
      <w:r w:rsidR="004C3309" w:rsidRPr="00952FBB">
        <w:rPr>
          <w:rFonts w:cs="Times New Roman"/>
          <w:szCs w:val="24"/>
        </w:rPr>
        <w:t xml:space="preserve"> </w:t>
      </w:r>
      <w:r w:rsidRPr="00952FBB">
        <w:rPr>
          <w:rFonts w:cs="Times New Roman"/>
          <w:szCs w:val="24"/>
        </w:rPr>
        <w:t>Fontane za 202</w:t>
      </w:r>
      <w:r w:rsidR="007C7742">
        <w:rPr>
          <w:rFonts w:cs="Times New Roman"/>
          <w:szCs w:val="24"/>
        </w:rPr>
        <w:t>5</w:t>
      </w:r>
      <w:r w:rsidRPr="00952FBB">
        <w:rPr>
          <w:rFonts w:cs="Times New Roman"/>
          <w:szCs w:val="24"/>
        </w:rPr>
        <w:t xml:space="preserve">. godinu), te podaci o njihovom izvršenju </w:t>
      </w:r>
      <w:r w:rsidR="004C3309" w:rsidRPr="00952FBB">
        <w:rPr>
          <w:rFonts w:cs="Times New Roman"/>
          <w:szCs w:val="24"/>
        </w:rPr>
        <w:t xml:space="preserve">za </w:t>
      </w:r>
      <w:r w:rsidRPr="00952FBB">
        <w:rPr>
          <w:rFonts w:cs="Times New Roman"/>
          <w:szCs w:val="24"/>
        </w:rPr>
        <w:t>202</w:t>
      </w:r>
      <w:r w:rsidR="007C7742">
        <w:rPr>
          <w:rFonts w:cs="Times New Roman"/>
          <w:szCs w:val="24"/>
        </w:rPr>
        <w:t>5</w:t>
      </w:r>
      <w:r w:rsidRPr="00952FBB">
        <w:rPr>
          <w:rFonts w:cs="Times New Roman"/>
          <w:szCs w:val="24"/>
        </w:rPr>
        <w:t>. godin</w:t>
      </w:r>
      <w:r w:rsidR="004C3309" w:rsidRPr="00952FBB">
        <w:rPr>
          <w:rFonts w:cs="Times New Roman"/>
          <w:szCs w:val="24"/>
        </w:rPr>
        <w:t>u</w:t>
      </w:r>
      <w:r w:rsidRPr="00952FBB">
        <w:rPr>
          <w:rFonts w:cs="Times New Roman"/>
          <w:szCs w:val="24"/>
        </w:rPr>
        <w:t>. U općem dijelu prikazani su i usporedni podaci s godišnjim izvršenjem Proračuna 202</w:t>
      </w:r>
      <w:r w:rsidR="007C7742">
        <w:rPr>
          <w:rFonts w:cs="Times New Roman"/>
          <w:szCs w:val="24"/>
        </w:rPr>
        <w:t>4</w:t>
      </w:r>
      <w:r w:rsidRPr="00952FBB">
        <w:rPr>
          <w:rFonts w:cs="Times New Roman"/>
          <w:szCs w:val="24"/>
        </w:rPr>
        <w:t>. godin</w:t>
      </w:r>
      <w:r w:rsidR="00841ADA" w:rsidRPr="00952FBB">
        <w:rPr>
          <w:rFonts w:cs="Times New Roman"/>
          <w:szCs w:val="24"/>
        </w:rPr>
        <w:t>e</w:t>
      </w:r>
      <w:r w:rsidRPr="00952FBB">
        <w:rPr>
          <w:rFonts w:cs="Times New Roman"/>
          <w:szCs w:val="24"/>
        </w:rPr>
        <w:t xml:space="preserve">. </w:t>
      </w:r>
    </w:p>
    <w:p w14:paraId="576FA3CE" w14:textId="77777777" w:rsidR="0068006E" w:rsidRPr="00952FBB" w:rsidRDefault="0068006E" w:rsidP="00841ADA">
      <w:pPr>
        <w:spacing w:after="0"/>
        <w:rPr>
          <w:rFonts w:cs="Times New Roman"/>
          <w:szCs w:val="24"/>
        </w:rPr>
      </w:pPr>
    </w:p>
    <w:p w14:paraId="28089DFE" w14:textId="77777777" w:rsidR="0068006E" w:rsidRPr="00952FBB" w:rsidRDefault="0068006E" w:rsidP="00841ADA">
      <w:pPr>
        <w:spacing w:after="0"/>
        <w:rPr>
          <w:rFonts w:cs="Times New Roman"/>
          <w:szCs w:val="24"/>
        </w:rPr>
      </w:pPr>
    </w:p>
    <w:p w14:paraId="0C6DB8BC" w14:textId="77777777" w:rsidR="00841ADA" w:rsidRPr="00952FBB" w:rsidRDefault="00841ADA" w:rsidP="00841ADA">
      <w:pPr>
        <w:spacing w:after="0"/>
        <w:rPr>
          <w:rFonts w:cs="Times New Roman"/>
          <w:szCs w:val="24"/>
        </w:rPr>
      </w:pPr>
    </w:p>
    <w:p w14:paraId="37FFAB51" w14:textId="6A12B59C" w:rsidR="0068006E" w:rsidRPr="00952FBB" w:rsidRDefault="0068006E" w:rsidP="0068006E">
      <w:pPr>
        <w:pStyle w:val="Naslov1"/>
        <w:rPr>
          <w:rFonts w:cs="Times New Roman"/>
        </w:rPr>
      </w:pPr>
      <w:bookmarkStart w:id="2" w:name="_Toc201276120"/>
      <w:bookmarkStart w:id="3" w:name="_Toc230159665"/>
      <w:r w:rsidRPr="00952FBB">
        <w:rPr>
          <w:rFonts w:cs="Times New Roman"/>
        </w:rPr>
        <w:lastRenderedPageBreak/>
        <w:t>OBRAZLOŽENJE OPĆEG DIJELA GODIŠNJEG IZVJEŠTAJA O IZVRŠENJU PRORAČUNA ZA 202</w:t>
      </w:r>
      <w:r w:rsidR="00F016DA">
        <w:rPr>
          <w:rFonts w:cs="Times New Roman"/>
        </w:rPr>
        <w:t>5</w:t>
      </w:r>
      <w:r w:rsidRPr="00952FBB">
        <w:rPr>
          <w:rFonts w:cs="Times New Roman"/>
        </w:rPr>
        <w:t>. GODINU</w:t>
      </w:r>
      <w:bookmarkEnd w:id="2"/>
      <w:bookmarkEnd w:id="3"/>
    </w:p>
    <w:p w14:paraId="77A54077" w14:textId="77777777" w:rsidR="0068006E" w:rsidRPr="00952FBB" w:rsidRDefault="0068006E" w:rsidP="0068006E">
      <w:pPr>
        <w:rPr>
          <w:rFonts w:cs="Times New Roman"/>
          <w:szCs w:val="24"/>
        </w:rPr>
      </w:pPr>
    </w:p>
    <w:p w14:paraId="276E179D" w14:textId="10548CC9" w:rsidR="00043681" w:rsidRPr="00952FBB" w:rsidRDefault="00043681" w:rsidP="00043681">
      <w:pPr>
        <w:pStyle w:val="box474667"/>
        <w:shd w:val="clear" w:color="auto" w:fill="FFFFFF"/>
        <w:tabs>
          <w:tab w:val="left" w:pos="709"/>
        </w:tabs>
        <w:spacing w:before="0" w:beforeAutospacing="0" w:after="48" w:afterAutospacing="0"/>
        <w:jc w:val="both"/>
        <w:textAlignment w:val="baseline"/>
      </w:pPr>
      <w:r w:rsidRPr="00952FBB">
        <w:tab/>
        <w:t>Obrazloženje općeg dijela godišnjeg izvještaja o izvršenju proračuna Općine Funtana - Fontane sadrži:</w:t>
      </w:r>
    </w:p>
    <w:p w14:paraId="458CA40C" w14:textId="7DE2C37B" w:rsidR="00043681" w:rsidRPr="00952FBB" w:rsidRDefault="00043681" w:rsidP="00043681">
      <w:pPr>
        <w:pStyle w:val="box474667"/>
        <w:numPr>
          <w:ilvl w:val="0"/>
          <w:numId w:val="15"/>
        </w:numPr>
        <w:shd w:val="clear" w:color="auto" w:fill="FFFFFF"/>
        <w:tabs>
          <w:tab w:val="left" w:pos="709"/>
        </w:tabs>
        <w:spacing w:before="0" w:beforeAutospacing="0" w:after="48" w:afterAutospacing="0"/>
        <w:jc w:val="both"/>
        <w:textAlignment w:val="baseline"/>
      </w:pPr>
      <w:r w:rsidRPr="00952FBB">
        <w:t>obrazloženje ostvarenja prihoda i rashoda, primitaka i izdataka u razdoblju 01. siječnja – 3</w:t>
      </w:r>
      <w:r w:rsidR="0025651E" w:rsidRPr="00952FBB">
        <w:t>1</w:t>
      </w:r>
      <w:r w:rsidRPr="00952FBB">
        <w:t xml:space="preserve">. </w:t>
      </w:r>
      <w:r w:rsidR="0025651E" w:rsidRPr="00952FBB">
        <w:t xml:space="preserve">prosinca </w:t>
      </w:r>
      <w:r w:rsidRPr="00952FBB">
        <w:t>202</w:t>
      </w:r>
      <w:r w:rsidR="00F016DA">
        <w:t>5</w:t>
      </w:r>
      <w:r w:rsidRPr="00952FBB">
        <w:t xml:space="preserve">. godine, </w:t>
      </w:r>
    </w:p>
    <w:p w14:paraId="3F7E3B2C" w14:textId="5A9D0D7E" w:rsidR="00043681" w:rsidRPr="00952FBB" w:rsidRDefault="00043681" w:rsidP="00043681">
      <w:pPr>
        <w:pStyle w:val="box474667"/>
        <w:numPr>
          <w:ilvl w:val="0"/>
          <w:numId w:val="15"/>
        </w:numPr>
        <w:shd w:val="clear" w:color="auto" w:fill="FFFFFF"/>
        <w:tabs>
          <w:tab w:val="left" w:pos="709"/>
        </w:tabs>
        <w:spacing w:before="0" w:beforeAutospacing="0" w:after="48" w:afterAutospacing="0"/>
        <w:jc w:val="both"/>
        <w:textAlignment w:val="baseline"/>
      </w:pPr>
      <w:r w:rsidRPr="00952FBB">
        <w:t>prikaz ostvarenog viška proračuna Općine u razdoblju 01. siječnja – 3</w:t>
      </w:r>
      <w:r w:rsidR="0025651E" w:rsidRPr="00952FBB">
        <w:t>1</w:t>
      </w:r>
      <w:r w:rsidRPr="00952FBB">
        <w:t xml:space="preserve">. </w:t>
      </w:r>
      <w:r w:rsidR="0025651E" w:rsidRPr="00952FBB">
        <w:t xml:space="preserve">prosinca </w:t>
      </w:r>
      <w:r w:rsidRPr="00952FBB">
        <w:t>202</w:t>
      </w:r>
      <w:r w:rsidR="00F016DA">
        <w:t>5</w:t>
      </w:r>
      <w:r w:rsidRPr="00952FBB">
        <w:t xml:space="preserve">. godine, </w:t>
      </w:r>
    </w:p>
    <w:p w14:paraId="68B0E684" w14:textId="62588596" w:rsidR="00043681" w:rsidRPr="00952FBB" w:rsidRDefault="00043681" w:rsidP="00043681">
      <w:pPr>
        <w:pStyle w:val="box474667"/>
        <w:numPr>
          <w:ilvl w:val="0"/>
          <w:numId w:val="15"/>
        </w:numPr>
        <w:shd w:val="clear" w:color="auto" w:fill="FFFFFF"/>
        <w:tabs>
          <w:tab w:val="left" w:pos="709"/>
        </w:tabs>
        <w:spacing w:before="0" w:beforeAutospacing="0" w:after="48" w:afterAutospacing="0"/>
        <w:jc w:val="both"/>
        <w:textAlignment w:val="baseline"/>
      </w:pPr>
      <w:r w:rsidRPr="00952FBB">
        <w:t>stanje novčanih sredstava na računu Proračuna na početku i na kraju izvještajnog razdoblja</w:t>
      </w:r>
      <w:r w:rsidR="00D33E45" w:rsidRPr="00952FBB">
        <w:t>, i</w:t>
      </w:r>
    </w:p>
    <w:p w14:paraId="3AD51D3C" w14:textId="40909905" w:rsidR="00D33E45" w:rsidRPr="00952FBB" w:rsidRDefault="00D33E45" w:rsidP="00043681">
      <w:pPr>
        <w:pStyle w:val="box474667"/>
        <w:numPr>
          <w:ilvl w:val="0"/>
          <w:numId w:val="15"/>
        </w:numPr>
        <w:shd w:val="clear" w:color="auto" w:fill="FFFFFF"/>
        <w:tabs>
          <w:tab w:val="left" w:pos="709"/>
        </w:tabs>
        <w:spacing w:before="0" w:beforeAutospacing="0" w:after="48" w:afterAutospacing="0"/>
        <w:jc w:val="both"/>
        <w:textAlignment w:val="baseline"/>
      </w:pPr>
      <w:r w:rsidRPr="00952FBB">
        <w:t>prihode i primitke, te rashode i izdatke ostvarene preuzimanjem nefinancijske imovine u naplati potraživanja javnih davanja.</w:t>
      </w:r>
    </w:p>
    <w:p w14:paraId="640FC9DF" w14:textId="77777777" w:rsidR="00043681" w:rsidRPr="008C3745" w:rsidRDefault="00043681" w:rsidP="000855AE">
      <w:pPr>
        <w:rPr>
          <w:rFonts w:cs="Times New Roman"/>
        </w:rPr>
      </w:pPr>
    </w:p>
    <w:p w14:paraId="132C5964" w14:textId="77777777" w:rsidR="00043681" w:rsidRPr="008C3745" w:rsidRDefault="00043681" w:rsidP="000855AE">
      <w:pPr>
        <w:rPr>
          <w:rFonts w:cs="Times New Roman"/>
        </w:rPr>
      </w:pPr>
    </w:p>
    <w:p w14:paraId="210BB3F1" w14:textId="779BE523" w:rsidR="00D86A3B" w:rsidRPr="00952FBB" w:rsidRDefault="000855AE" w:rsidP="000855AE">
      <w:pPr>
        <w:pStyle w:val="Naslov3"/>
        <w:numPr>
          <w:ilvl w:val="0"/>
          <w:numId w:val="11"/>
        </w:numPr>
        <w:rPr>
          <w:rFonts w:cs="Times New Roman"/>
        </w:rPr>
      </w:pPr>
      <w:r w:rsidRPr="00952FBB">
        <w:rPr>
          <w:rFonts w:cs="Times New Roman"/>
        </w:rPr>
        <w:t xml:space="preserve"> </w:t>
      </w:r>
      <w:bookmarkStart w:id="4" w:name="_Toc230159666"/>
      <w:r w:rsidR="00D86A3B" w:rsidRPr="00952FBB">
        <w:rPr>
          <w:rFonts w:cs="Times New Roman"/>
        </w:rPr>
        <w:t xml:space="preserve">OBRAZLOŽENJE </w:t>
      </w:r>
      <w:r w:rsidR="008E45EF" w:rsidRPr="00952FBB">
        <w:rPr>
          <w:rFonts w:cs="Times New Roman"/>
        </w:rPr>
        <w:t>OSTVARENJA PRIHODA I RASHODA, PRIMITAKA I IZDATAKA U RAZDOBLJU 01. SIJEČNJ</w:t>
      </w:r>
      <w:r w:rsidR="00B57A06" w:rsidRPr="00952FBB">
        <w:rPr>
          <w:rFonts w:cs="Times New Roman"/>
        </w:rPr>
        <w:t>A</w:t>
      </w:r>
      <w:r w:rsidR="008E45EF" w:rsidRPr="00952FBB">
        <w:rPr>
          <w:rFonts w:cs="Times New Roman"/>
        </w:rPr>
        <w:t xml:space="preserve"> – 31. PROSINCA</w:t>
      </w:r>
      <w:r w:rsidR="00D86A3B" w:rsidRPr="00952FBB">
        <w:rPr>
          <w:rFonts w:cs="Times New Roman"/>
        </w:rPr>
        <w:t xml:space="preserve"> 202</w:t>
      </w:r>
      <w:r w:rsidR="00DE7A70">
        <w:rPr>
          <w:rFonts w:cs="Times New Roman"/>
        </w:rPr>
        <w:t>5</w:t>
      </w:r>
      <w:r w:rsidR="00D86A3B" w:rsidRPr="00952FBB">
        <w:rPr>
          <w:rFonts w:cs="Times New Roman"/>
        </w:rPr>
        <w:t>. GODIN</w:t>
      </w:r>
      <w:r w:rsidR="008E45EF" w:rsidRPr="00952FBB">
        <w:rPr>
          <w:rFonts w:cs="Times New Roman"/>
        </w:rPr>
        <w:t>E</w:t>
      </w:r>
      <w:bookmarkEnd w:id="4"/>
      <w:r w:rsidR="008E45EF" w:rsidRPr="00952FBB">
        <w:rPr>
          <w:rFonts w:cs="Times New Roman"/>
        </w:rPr>
        <w:t xml:space="preserve"> </w:t>
      </w:r>
    </w:p>
    <w:p w14:paraId="7B6C9098" w14:textId="77777777" w:rsidR="00043681" w:rsidRPr="00952FBB" w:rsidRDefault="00043681" w:rsidP="00043681">
      <w:pPr>
        <w:rPr>
          <w:rFonts w:cs="Times New Roman"/>
        </w:rPr>
      </w:pPr>
    </w:p>
    <w:p w14:paraId="77F970FB" w14:textId="23C73D19" w:rsidR="008A4F3C" w:rsidRPr="00952FBB" w:rsidRDefault="008A4F3C" w:rsidP="008A4F3C">
      <w:pPr>
        <w:tabs>
          <w:tab w:val="left" w:pos="709"/>
        </w:tabs>
        <w:rPr>
          <w:rFonts w:cs="Times New Roman"/>
          <w:szCs w:val="24"/>
        </w:rPr>
      </w:pPr>
      <w:r w:rsidRPr="00952FBB">
        <w:rPr>
          <w:rFonts w:cs="Times New Roman"/>
          <w:szCs w:val="24"/>
        </w:rPr>
        <w:tab/>
        <w:t xml:space="preserve">U izvještajnom razdoblju ostvareno je ukupno </w:t>
      </w:r>
      <w:r w:rsidR="00E74AE3" w:rsidRPr="00952FBB">
        <w:rPr>
          <w:rFonts w:cs="Times New Roman"/>
          <w:szCs w:val="24"/>
        </w:rPr>
        <w:t>3.</w:t>
      </w:r>
      <w:r w:rsidR="00DE7A70">
        <w:rPr>
          <w:rFonts w:cs="Times New Roman"/>
          <w:szCs w:val="24"/>
        </w:rPr>
        <w:t>306</w:t>
      </w:r>
      <w:r w:rsidR="00E74AE3" w:rsidRPr="00952FBB">
        <w:rPr>
          <w:rFonts w:cs="Times New Roman"/>
          <w:szCs w:val="24"/>
        </w:rPr>
        <w:t>.</w:t>
      </w:r>
      <w:r w:rsidR="00DE7A70">
        <w:rPr>
          <w:rFonts w:cs="Times New Roman"/>
          <w:szCs w:val="24"/>
        </w:rPr>
        <w:t>560</w:t>
      </w:r>
      <w:r w:rsidR="00E74AE3" w:rsidRPr="00952FBB">
        <w:rPr>
          <w:rFonts w:cs="Times New Roman"/>
          <w:szCs w:val="24"/>
        </w:rPr>
        <w:t>,</w:t>
      </w:r>
      <w:r w:rsidR="00DE7A70">
        <w:rPr>
          <w:rFonts w:cs="Times New Roman"/>
          <w:szCs w:val="24"/>
        </w:rPr>
        <w:t>80</w:t>
      </w:r>
      <w:r w:rsidRPr="00952FBB">
        <w:rPr>
          <w:rFonts w:cs="Times New Roman"/>
          <w:szCs w:val="24"/>
        </w:rPr>
        <w:t xml:space="preserve"> eura prihoda, što čini </w:t>
      </w:r>
      <w:r w:rsidR="004414C1">
        <w:rPr>
          <w:rFonts w:cs="Times New Roman"/>
          <w:szCs w:val="24"/>
        </w:rPr>
        <w:t>91</w:t>
      </w:r>
      <w:r w:rsidR="00E74AE3" w:rsidRPr="00952FBB">
        <w:rPr>
          <w:rFonts w:cs="Times New Roman"/>
          <w:szCs w:val="24"/>
        </w:rPr>
        <w:t>,</w:t>
      </w:r>
      <w:r w:rsidR="004414C1">
        <w:rPr>
          <w:rFonts w:cs="Times New Roman"/>
          <w:szCs w:val="24"/>
        </w:rPr>
        <w:t>89</w:t>
      </w:r>
      <w:r w:rsidR="000F5854">
        <w:rPr>
          <w:rFonts w:cs="Times New Roman"/>
          <w:szCs w:val="24"/>
        </w:rPr>
        <w:t xml:space="preserve"> </w:t>
      </w:r>
      <w:r w:rsidRPr="00952FBB">
        <w:rPr>
          <w:rFonts w:cs="Times New Roman"/>
          <w:szCs w:val="24"/>
        </w:rPr>
        <w:t>% ukupno planiranih prihoda u 202</w:t>
      </w:r>
      <w:r w:rsidR="00DE7A70">
        <w:rPr>
          <w:rFonts w:cs="Times New Roman"/>
          <w:szCs w:val="24"/>
        </w:rPr>
        <w:t>5</w:t>
      </w:r>
      <w:r w:rsidRPr="00952FBB">
        <w:rPr>
          <w:rFonts w:cs="Times New Roman"/>
          <w:szCs w:val="24"/>
        </w:rPr>
        <w:t xml:space="preserve">. godini, te </w:t>
      </w:r>
      <w:r w:rsidR="00DE7A70">
        <w:rPr>
          <w:rFonts w:cs="Times New Roman"/>
          <w:szCs w:val="24"/>
        </w:rPr>
        <w:t>4.150.755</w:t>
      </w:r>
      <w:r w:rsidR="00E74AE3" w:rsidRPr="00952FBB">
        <w:rPr>
          <w:rFonts w:cs="Times New Roman"/>
          <w:szCs w:val="24"/>
        </w:rPr>
        <w:t>,</w:t>
      </w:r>
      <w:r w:rsidR="00DE7A70">
        <w:rPr>
          <w:rFonts w:cs="Times New Roman"/>
          <w:szCs w:val="24"/>
        </w:rPr>
        <w:t>5</w:t>
      </w:r>
      <w:r w:rsidR="00E74AE3" w:rsidRPr="00952FBB">
        <w:rPr>
          <w:rFonts w:cs="Times New Roman"/>
          <w:szCs w:val="24"/>
        </w:rPr>
        <w:t>21</w:t>
      </w:r>
      <w:r w:rsidRPr="00952FBB">
        <w:rPr>
          <w:rFonts w:cs="Times New Roman"/>
          <w:szCs w:val="24"/>
        </w:rPr>
        <w:t xml:space="preserve"> eura rashoda</w:t>
      </w:r>
      <w:r w:rsidR="001961C4" w:rsidRPr="00952FBB">
        <w:rPr>
          <w:rFonts w:cs="Times New Roman"/>
          <w:szCs w:val="24"/>
        </w:rPr>
        <w:t>,</w:t>
      </w:r>
      <w:r w:rsidRPr="00952FBB">
        <w:rPr>
          <w:rFonts w:cs="Times New Roman"/>
          <w:szCs w:val="24"/>
        </w:rPr>
        <w:t xml:space="preserve"> što čini </w:t>
      </w:r>
      <w:r w:rsidR="00BE67BF">
        <w:rPr>
          <w:rFonts w:cs="Times New Roman"/>
          <w:szCs w:val="24"/>
        </w:rPr>
        <w:t>69</w:t>
      </w:r>
      <w:r w:rsidR="00E74AE3" w:rsidRPr="00952FBB">
        <w:rPr>
          <w:rFonts w:cs="Times New Roman"/>
          <w:szCs w:val="24"/>
        </w:rPr>
        <w:t>,</w:t>
      </w:r>
      <w:r w:rsidR="00BE67BF">
        <w:rPr>
          <w:rFonts w:cs="Times New Roman"/>
          <w:szCs w:val="24"/>
        </w:rPr>
        <w:t>49</w:t>
      </w:r>
      <w:r w:rsidR="000F5854">
        <w:rPr>
          <w:rFonts w:cs="Times New Roman"/>
          <w:szCs w:val="24"/>
        </w:rPr>
        <w:t xml:space="preserve"> </w:t>
      </w:r>
      <w:r w:rsidRPr="00952FBB">
        <w:rPr>
          <w:rFonts w:cs="Times New Roman"/>
          <w:szCs w:val="24"/>
        </w:rPr>
        <w:t>% ukupno planiranih rashoda u 202</w:t>
      </w:r>
      <w:r w:rsidR="00BE67BF">
        <w:rPr>
          <w:rFonts w:cs="Times New Roman"/>
          <w:szCs w:val="24"/>
        </w:rPr>
        <w:t>5</w:t>
      </w:r>
      <w:r w:rsidRPr="00952FBB">
        <w:rPr>
          <w:rFonts w:cs="Times New Roman"/>
          <w:szCs w:val="24"/>
        </w:rPr>
        <w:t>. godini.</w:t>
      </w:r>
    </w:p>
    <w:p w14:paraId="17F8619B" w14:textId="77777777" w:rsidR="00C56039" w:rsidRPr="00952FBB" w:rsidRDefault="00C56039" w:rsidP="008A4F3C">
      <w:pPr>
        <w:tabs>
          <w:tab w:val="left" w:pos="709"/>
        </w:tabs>
        <w:rPr>
          <w:rFonts w:cs="Times New Roman"/>
          <w:szCs w:val="24"/>
        </w:rPr>
      </w:pPr>
    </w:p>
    <w:p w14:paraId="6BB730E1" w14:textId="067D186B" w:rsidR="008A4F3C" w:rsidRPr="00B81BFA" w:rsidRDefault="008A4F3C" w:rsidP="008A4F3C">
      <w:pPr>
        <w:pStyle w:val="Opisslike"/>
        <w:keepNext/>
        <w:spacing w:after="0"/>
        <w:jc w:val="center"/>
        <w:rPr>
          <w:rFonts w:cs="Times New Roman"/>
          <w:noProof w:val="0"/>
          <w:color w:val="auto"/>
          <w:sz w:val="20"/>
          <w:szCs w:val="20"/>
        </w:rPr>
      </w:pPr>
      <w:r w:rsidRPr="00952FBB">
        <w:rPr>
          <w:rFonts w:cs="Times New Roman"/>
          <w:noProof w:val="0"/>
          <w:color w:val="auto"/>
          <w:sz w:val="20"/>
          <w:szCs w:val="20"/>
        </w:rPr>
        <w:t xml:space="preserve">Grafički prikaz 1: Ostvareni prihodi i </w:t>
      </w:r>
      <w:r w:rsidRPr="00B81BFA">
        <w:rPr>
          <w:rFonts w:cs="Times New Roman"/>
          <w:noProof w:val="0"/>
          <w:color w:val="auto"/>
          <w:sz w:val="20"/>
          <w:szCs w:val="20"/>
        </w:rPr>
        <w:t>rashodi u 202</w:t>
      </w:r>
      <w:r w:rsidR="00ED4CAC">
        <w:rPr>
          <w:rFonts w:cs="Times New Roman"/>
          <w:noProof w:val="0"/>
          <w:color w:val="auto"/>
          <w:sz w:val="20"/>
          <w:szCs w:val="20"/>
        </w:rPr>
        <w:t>5</w:t>
      </w:r>
      <w:r w:rsidRPr="00B81BFA">
        <w:rPr>
          <w:rFonts w:cs="Times New Roman"/>
          <w:noProof w:val="0"/>
          <w:color w:val="auto"/>
          <w:sz w:val="20"/>
          <w:szCs w:val="20"/>
        </w:rPr>
        <w:t>. godin</w:t>
      </w:r>
      <w:r w:rsidR="00B82806" w:rsidRPr="00B81BFA">
        <w:rPr>
          <w:rFonts w:cs="Times New Roman"/>
          <w:noProof w:val="0"/>
          <w:color w:val="auto"/>
          <w:sz w:val="20"/>
          <w:szCs w:val="20"/>
        </w:rPr>
        <w:t>i</w:t>
      </w:r>
      <w:r w:rsidRPr="00B81BFA">
        <w:rPr>
          <w:rFonts w:cs="Times New Roman"/>
          <w:noProof w:val="0"/>
          <w:color w:val="auto"/>
          <w:sz w:val="20"/>
          <w:szCs w:val="20"/>
        </w:rPr>
        <w:t>, usporedba s 202</w:t>
      </w:r>
      <w:r w:rsidR="00ED4CAC">
        <w:rPr>
          <w:rFonts w:cs="Times New Roman"/>
          <w:noProof w:val="0"/>
          <w:color w:val="auto"/>
          <w:sz w:val="20"/>
          <w:szCs w:val="20"/>
        </w:rPr>
        <w:t>4</w:t>
      </w:r>
      <w:r w:rsidRPr="00B81BFA">
        <w:rPr>
          <w:rFonts w:cs="Times New Roman"/>
          <w:noProof w:val="0"/>
          <w:color w:val="auto"/>
          <w:sz w:val="20"/>
          <w:szCs w:val="20"/>
        </w:rPr>
        <w:t>. godinom</w:t>
      </w:r>
    </w:p>
    <w:p w14:paraId="6DDB06E5" w14:textId="3DCBD830" w:rsidR="008A4F3C" w:rsidRPr="00952FBB" w:rsidRDefault="008A4F3C" w:rsidP="008A4F3C">
      <w:pPr>
        <w:spacing w:after="0"/>
        <w:jc w:val="center"/>
        <w:rPr>
          <w:rFonts w:cs="Times New Roman"/>
        </w:rPr>
      </w:pPr>
      <w:r w:rsidRPr="00B81BFA">
        <w:rPr>
          <w:rFonts w:cs="Times New Roman"/>
        </w:rPr>
        <w:t xml:space="preserve"> </w:t>
      </w:r>
      <w:r w:rsidR="00B81BFA">
        <w:rPr>
          <w:noProof/>
        </w:rPr>
        <w:drawing>
          <wp:inline distT="0" distB="0" distL="0" distR="0" wp14:anchorId="50317F3B" wp14:editId="15EAD374">
            <wp:extent cx="5224955" cy="2684079"/>
            <wp:effectExtent l="0" t="0" r="0" b="2540"/>
            <wp:docPr id="845948933" name="Grafikon 1">
              <a:extLst xmlns:a="http://schemas.openxmlformats.org/drawingml/2006/main">
                <a:ext uri="{FF2B5EF4-FFF2-40B4-BE49-F238E27FC236}">
                  <a16:creationId xmlns:a16="http://schemas.microsoft.com/office/drawing/2014/main" id="{2996940E-484D-4C3D-8A79-3351A5A26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A47369" w14:textId="4C857217" w:rsidR="008A4F3C" w:rsidRPr="00952FBB" w:rsidRDefault="00B82806" w:rsidP="00B82806">
      <w:pPr>
        <w:tabs>
          <w:tab w:val="left" w:pos="709"/>
        </w:tabs>
        <w:spacing w:after="0"/>
        <w:jc w:val="center"/>
        <w:rPr>
          <w:rFonts w:cs="Times New Roman"/>
          <w:sz w:val="20"/>
          <w:szCs w:val="20"/>
        </w:rPr>
      </w:pPr>
      <w:r w:rsidRPr="00952FBB">
        <w:rPr>
          <w:rFonts w:cs="Times New Roman"/>
          <w:sz w:val="20"/>
          <w:szCs w:val="20"/>
        </w:rPr>
        <w:t>Izvor: vlastiti</w:t>
      </w:r>
    </w:p>
    <w:p w14:paraId="01E53D1A" w14:textId="77777777" w:rsidR="00B82806" w:rsidRPr="00952FBB" w:rsidRDefault="00B82806" w:rsidP="008A4F3C">
      <w:pPr>
        <w:tabs>
          <w:tab w:val="left" w:pos="709"/>
        </w:tabs>
        <w:spacing w:after="0"/>
        <w:rPr>
          <w:rFonts w:cs="Times New Roman"/>
          <w:szCs w:val="24"/>
        </w:rPr>
      </w:pPr>
    </w:p>
    <w:p w14:paraId="6DEC2C21" w14:textId="13FE08EF" w:rsidR="008A4F3C" w:rsidRPr="00952FBB" w:rsidRDefault="008A4F3C" w:rsidP="001961C4">
      <w:pPr>
        <w:tabs>
          <w:tab w:val="left" w:pos="709"/>
        </w:tabs>
        <w:rPr>
          <w:rFonts w:cs="Times New Roman"/>
          <w:bCs/>
          <w:szCs w:val="24"/>
        </w:rPr>
      </w:pPr>
      <w:r w:rsidRPr="00952FBB">
        <w:rPr>
          <w:rFonts w:cs="Times New Roman"/>
          <w:szCs w:val="24"/>
        </w:rPr>
        <w:tab/>
      </w:r>
      <w:r w:rsidRPr="00952FBB">
        <w:rPr>
          <w:rFonts w:cs="Times New Roman"/>
          <w:bCs/>
          <w:szCs w:val="24"/>
        </w:rPr>
        <w:t>Usporedba ukupno ostvarenih prihoda i rashoda u 202</w:t>
      </w:r>
      <w:r w:rsidR="00B35A8D">
        <w:rPr>
          <w:rFonts w:cs="Times New Roman"/>
          <w:bCs/>
          <w:szCs w:val="24"/>
        </w:rPr>
        <w:t>5</w:t>
      </w:r>
      <w:r w:rsidRPr="00952FBB">
        <w:rPr>
          <w:rFonts w:cs="Times New Roman"/>
          <w:bCs/>
          <w:szCs w:val="24"/>
        </w:rPr>
        <w:t>. godin</w:t>
      </w:r>
      <w:r w:rsidR="00911AA0" w:rsidRPr="00952FBB">
        <w:rPr>
          <w:rFonts w:cs="Times New Roman"/>
          <w:bCs/>
          <w:szCs w:val="24"/>
        </w:rPr>
        <w:t>i</w:t>
      </w:r>
      <w:r w:rsidRPr="00952FBB">
        <w:rPr>
          <w:rFonts w:cs="Times New Roman"/>
          <w:bCs/>
          <w:szCs w:val="24"/>
        </w:rPr>
        <w:t xml:space="preserve"> s ostvarenim </w:t>
      </w:r>
      <w:r w:rsidR="00911AA0" w:rsidRPr="00952FBB">
        <w:rPr>
          <w:rFonts w:cs="Times New Roman"/>
          <w:bCs/>
          <w:szCs w:val="24"/>
        </w:rPr>
        <w:t>u 202</w:t>
      </w:r>
      <w:r w:rsidR="00B35A8D">
        <w:rPr>
          <w:rFonts w:cs="Times New Roman"/>
          <w:bCs/>
          <w:szCs w:val="24"/>
        </w:rPr>
        <w:t>4</w:t>
      </w:r>
      <w:r w:rsidR="00911AA0" w:rsidRPr="00952FBB">
        <w:rPr>
          <w:rFonts w:cs="Times New Roman"/>
          <w:bCs/>
          <w:szCs w:val="24"/>
        </w:rPr>
        <w:t xml:space="preserve">. </w:t>
      </w:r>
      <w:r w:rsidRPr="00952FBB">
        <w:rPr>
          <w:rFonts w:cs="Times New Roman"/>
          <w:bCs/>
          <w:szCs w:val="24"/>
        </w:rPr>
        <w:t>godin</w:t>
      </w:r>
      <w:r w:rsidR="00911AA0" w:rsidRPr="00952FBB">
        <w:rPr>
          <w:rFonts w:cs="Times New Roman"/>
          <w:bCs/>
          <w:szCs w:val="24"/>
        </w:rPr>
        <w:t>i</w:t>
      </w:r>
      <w:r w:rsidRPr="00952FBB">
        <w:rPr>
          <w:rFonts w:cs="Times New Roman"/>
          <w:bCs/>
          <w:szCs w:val="24"/>
        </w:rPr>
        <w:t xml:space="preserve"> prikazan</w:t>
      </w:r>
      <w:r w:rsidR="00911AA0" w:rsidRPr="00952FBB">
        <w:rPr>
          <w:rFonts w:cs="Times New Roman"/>
          <w:bCs/>
          <w:szCs w:val="24"/>
        </w:rPr>
        <w:t>o</w:t>
      </w:r>
      <w:r w:rsidRPr="00952FBB">
        <w:rPr>
          <w:rFonts w:cs="Times New Roman"/>
          <w:bCs/>
          <w:szCs w:val="24"/>
        </w:rPr>
        <w:t xml:space="preserve"> je u Grafičkom prikazu 1. Iz prikazanog proizlazi kako je u 202</w:t>
      </w:r>
      <w:r w:rsidR="00B35A8D">
        <w:rPr>
          <w:rFonts w:cs="Times New Roman"/>
          <w:bCs/>
          <w:szCs w:val="24"/>
        </w:rPr>
        <w:t>5</w:t>
      </w:r>
      <w:r w:rsidRPr="00952FBB">
        <w:rPr>
          <w:rFonts w:cs="Times New Roman"/>
          <w:bCs/>
          <w:szCs w:val="24"/>
        </w:rPr>
        <w:t>. godin</w:t>
      </w:r>
      <w:r w:rsidR="00911AA0" w:rsidRPr="00952FBB">
        <w:rPr>
          <w:rFonts w:cs="Times New Roman"/>
          <w:bCs/>
          <w:szCs w:val="24"/>
        </w:rPr>
        <w:t>i</w:t>
      </w:r>
      <w:r w:rsidRPr="00952FBB">
        <w:rPr>
          <w:rFonts w:cs="Times New Roman"/>
          <w:bCs/>
          <w:szCs w:val="24"/>
        </w:rPr>
        <w:t xml:space="preserve"> ostvaren</w:t>
      </w:r>
      <w:r w:rsidR="00B35A8D">
        <w:rPr>
          <w:rFonts w:cs="Times New Roman"/>
          <w:bCs/>
          <w:szCs w:val="24"/>
        </w:rPr>
        <w:t xml:space="preserve">o smanjenje </w:t>
      </w:r>
      <w:r w:rsidRPr="00952FBB">
        <w:rPr>
          <w:rFonts w:cs="Times New Roman"/>
          <w:bCs/>
          <w:szCs w:val="24"/>
        </w:rPr>
        <w:t xml:space="preserve">prihoda u iznosu od </w:t>
      </w:r>
      <w:r w:rsidR="00B35A8D">
        <w:rPr>
          <w:rFonts w:cs="Times New Roman"/>
          <w:bCs/>
          <w:szCs w:val="24"/>
        </w:rPr>
        <w:t>547.842</w:t>
      </w:r>
      <w:r w:rsidR="00911AA0" w:rsidRPr="00952FBB">
        <w:rPr>
          <w:rFonts w:cs="Times New Roman"/>
          <w:bCs/>
          <w:szCs w:val="24"/>
        </w:rPr>
        <w:t>,</w:t>
      </w:r>
      <w:r w:rsidR="00B35A8D">
        <w:rPr>
          <w:rFonts w:cs="Times New Roman"/>
          <w:bCs/>
          <w:szCs w:val="24"/>
        </w:rPr>
        <w:t>24</w:t>
      </w:r>
      <w:r w:rsidRPr="00952FBB">
        <w:rPr>
          <w:rFonts w:cs="Times New Roman"/>
          <w:bCs/>
          <w:szCs w:val="24"/>
        </w:rPr>
        <w:t xml:space="preserve"> eura ili </w:t>
      </w:r>
      <w:r w:rsidR="00B35A8D">
        <w:rPr>
          <w:rFonts w:cs="Times New Roman"/>
          <w:bCs/>
          <w:szCs w:val="24"/>
        </w:rPr>
        <w:t>14</w:t>
      </w:r>
      <w:r w:rsidRPr="00952FBB">
        <w:rPr>
          <w:rFonts w:cs="Times New Roman"/>
          <w:bCs/>
          <w:szCs w:val="24"/>
        </w:rPr>
        <w:t>,</w:t>
      </w:r>
      <w:r w:rsidR="00B35A8D">
        <w:rPr>
          <w:rFonts w:cs="Times New Roman"/>
          <w:bCs/>
          <w:szCs w:val="24"/>
        </w:rPr>
        <w:t>21</w:t>
      </w:r>
      <w:r w:rsidR="000F5854">
        <w:rPr>
          <w:rFonts w:cs="Times New Roman"/>
          <w:bCs/>
          <w:szCs w:val="24"/>
        </w:rPr>
        <w:t xml:space="preserve"> </w:t>
      </w:r>
      <w:r w:rsidRPr="00952FBB">
        <w:rPr>
          <w:rFonts w:cs="Times New Roman"/>
          <w:bCs/>
          <w:szCs w:val="24"/>
        </w:rPr>
        <w:t xml:space="preserve">% i rast rashoda u iznosu od </w:t>
      </w:r>
      <w:r w:rsidR="00B35A8D">
        <w:rPr>
          <w:rFonts w:cs="Times New Roman"/>
          <w:bCs/>
          <w:szCs w:val="24"/>
        </w:rPr>
        <w:t>1.746.718</w:t>
      </w:r>
      <w:r w:rsidR="001961C4" w:rsidRPr="00952FBB">
        <w:rPr>
          <w:rFonts w:cs="Times New Roman"/>
          <w:bCs/>
          <w:szCs w:val="24"/>
        </w:rPr>
        <w:t>,</w:t>
      </w:r>
      <w:r w:rsidR="00B35A8D">
        <w:rPr>
          <w:rFonts w:cs="Times New Roman"/>
          <w:bCs/>
          <w:szCs w:val="24"/>
        </w:rPr>
        <w:t>31</w:t>
      </w:r>
      <w:r w:rsidRPr="00952FBB">
        <w:rPr>
          <w:rFonts w:cs="Times New Roman"/>
          <w:bCs/>
          <w:szCs w:val="24"/>
        </w:rPr>
        <w:t xml:space="preserve"> eura ili </w:t>
      </w:r>
      <w:r w:rsidR="00B35A8D">
        <w:rPr>
          <w:rFonts w:cs="Times New Roman"/>
          <w:bCs/>
          <w:szCs w:val="24"/>
        </w:rPr>
        <w:t>72,66</w:t>
      </w:r>
      <w:r w:rsidR="000F5854">
        <w:rPr>
          <w:rFonts w:cs="Times New Roman"/>
          <w:bCs/>
          <w:szCs w:val="24"/>
        </w:rPr>
        <w:t xml:space="preserve"> </w:t>
      </w:r>
      <w:r w:rsidRPr="00952FBB">
        <w:rPr>
          <w:rFonts w:cs="Times New Roman"/>
          <w:bCs/>
          <w:szCs w:val="24"/>
        </w:rPr>
        <w:t>%</w:t>
      </w:r>
      <w:r w:rsidR="001961C4" w:rsidRPr="00952FBB">
        <w:rPr>
          <w:rFonts w:cs="Times New Roman"/>
          <w:bCs/>
          <w:szCs w:val="24"/>
        </w:rPr>
        <w:t>.</w:t>
      </w:r>
    </w:p>
    <w:p w14:paraId="5CC515AA" w14:textId="13A97658" w:rsidR="00C56039" w:rsidRPr="00952FBB" w:rsidRDefault="001961C4" w:rsidP="008A4F3C">
      <w:pPr>
        <w:tabs>
          <w:tab w:val="left" w:pos="709"/>
        </w:tabs>
        <w:rPr>
          <w:rFonts w:cs="Times New Roman"/>
          <w:szCs w:val="24"/>
        </w:rPr>
      </w:pPr>
      <w:r w:rsidRPr="00952FBB">
        <w:rPr>
          <w:rFonts w:cs="Times New Roman"/>
          <w:szCs w:val="24"/>
        </w:rPr>
        <w:lastRenderedPageBreak/>
        <w:tab/>
      </w:r>
      <w:r w:rsidR="00493EA8" w:rsidRPr="00952FBB">
        <w:rPr>
          <w:rFonts w:cs="Times New Roman"/>
          <w:szCs w:val="24"/>
        </w:rPr>
        <w:t>Primici</w:t>
      </w:r>
      <w:r w:rsidRPr="00952FBB">
        <w:rPr>
          <w:rFonts w:cs="Times New Roman"/>
          <w:szCs w:val="24"/>
        </w:rPr>
        <w:t xml:space="preserve"> od financijske imovine</w:t>
      </w:r>
      <w:r w:rsidR="00493EA8" w:rsidRPr="00952FBB">
        <w:rPr>
          <w:rFonts w:cs="Times New Roman"/>
          <w:szCs w:val="24"/>
        </w:rPr>
        <w:t xml:space="preserve"> i zaduživanja</w:t>
      </w:r>
      <w:r w:rsidRPr="00952FBB">
        <w:rPr>
          <w:rFonts w:cs="Times New Roman"/>
          <w:szCs w:val="24"/>
        </w:rPr>
        <w:t xml:space="preserve"> u </w:t>
      </w:r>
      <w:r w:rsidR="00A145B0" w:rsidRPr="00952FBB">
        <w:rPr>
          <w:rFonts w:cs="Times New Roman"/>
          <w:szCs w:val="24"/>
        </w:rPr>
        <w:t xml:space="preserve">izvještajnom su razdoblju </w:t>
      </w:r>
      <w:r w:rsidRPr="00952FBB">
        <w:rPr>
          <w:rFonts w:cs="Times New Roman"/>
          <w:szCs w:val="24"/>
        </w:rPr>
        <w:t xml:space="preserve">ostvareni u visini </w:t>
      </w:r>
      <w:r w:rsidR="00EC40B9">
        <w:rPr>
          <w:rFonts w:cs="Times New Roman"/>
          <w:szCs w:val="24"/>
        </w:rPr>
        <w:t>48</w:t>
      </w:r>
      <w:r w:rsidRPr="00952FBB">
        <w:rPr>
          <w:rFonts w:cs="Times New Roman"/>
          <w:szCs w:val="24"/>
        </w:rPr>
        <w:t>.</w:t>
      </w:r>
      <w:r w:rsidR="00EC40B9">
        <w:rPr>
          <w:rFonts w:cs="Times New Roman"/>
          <w:szCs w:val="24"/>
        </w:rPr>
        <w:t>971</w:t>
      </w:r>
      <w:r w:rsidRPr="00952FBB">
        <w:rPr>
          <w:rFonts w:cs="Times New Roman"/>
          <w:szCs w:val="24"/>
        </w:rPr>
        <w:t>,</w:t>
      </w:r>
      <w:r w:rsidR="00EC40B9">
        <w:rPr>
          <w:rFonts w:cs="Times New Roman"/>
          <w:szCs w:val="24"/>
        </w:rPr>
        <w:t>70</w:t>
      </w:r>
      <w:r w:rsidRPr="00952FBB">
        <w:rPr>
          <w:rFonts w:cs="Times New Roman"/>
          <w:szCs w:val="24"/>
        </w:rPr>
        <w:t xml:space="preserve"> eura, što </w:t>
      </w:r>
      <w:r w:rsidRPr="00EC18AB">
        <w:rPr>
          <w:rFonts w:cs="Times New Roman"/>
          <w:szCs w:val="24"/>
        </w:rPr>
        <w:t xml:space="preserve">čini </w:t>
      </w:r>
      <w:r w:rsidR="00DB6919" w:rsidRPr="00EC18AB">
        <w:rPr>
          <w:rFonts w:cs="Times New Roman"/>
          <w:szCs w:val="24"/>
        </w:rPr>
        <w:t>99</w:t>
      </w:r>
      <w:r w:rsidRPr="00EC18AB">
        <w:rPr>
          <w:rFonts w:cs="Times New Roman"/>
          <w:szCs w:val="24"/>
        </w:rPr>
        <w:t>,</w:t>
      </w:r>
      <w:r w:rsidR="00DB6919" w:rsidRPr="00EC18AB">
        <w:rPr>
          <w:rFonts w:cs="Times New Roman"/>
          <w:szCs w:val="24"/>
        </w:rPr>
        <w:t>97</w:t>
      </w:r>
      <w:r w:rsidR="000F5854" w:rsidRPr="00EC18AB">
        <w:rPr>
          <w:rFonts w:cs="Times New Roman"/>
          <w:szCs w:val="24"/>
        </w:rPr>
        <w:t xml:space="preserve"> </w:t>
      </w:r>
      <w:r w:rsidRPr="00EC18AB">
        <w:rPr>
          <w:rFonts w:cs="Times New Roman"/>
          <w:szCs w:val="24"/>
        </w:rPr>
        <w:t xml:space="preserve">% </w:t>
      </w:r>
      <w:r w:rsidRPr="00952FBB">
        <w:rPr>
          <w:rFonts w:cs="Times New Roman"/>
          <w:szCs w:val="24"/>
        </w:rPr>
        <w:t>planiranih primitaka u 202</w:t>
      </w:r>
      <w:r w:rsidR="00DB6919">
        <w:rPr>
          <w:rFonts w:cs="Times New Roman"/>
          <w:szCs w:val="24"/>
        </w:rPr>
        <w:t>5</w:t>
      </w:r>
      <w:r w:rsidRPr="00952FBB">
        <w:rPr>
          <w:rFonts w:cs="Times New Roman"/>
          <w:szCs w:val="24"/>
        </w:rPr>
        <w:t>. godini, dok su izdaci za financijsku imovinu</w:t>
      </w:r>
      <w:r w:rsidR="00493EA8" w:rsidRPr="00952FBB">
        <w:rPr>
          <w:rFonts w:cs="Times New Roman"/>
          <w:szCs w:val="24"/>
        </w:rPr>
        <w:t xml:space="preserve"> i otplatu zajmova</w:t>
      </w:r>
      <w:r w:rsidRPr="00952FBB">
        <w:rPr>
          <w:rFonts w:cs="Times New Roman"/>
          <w:szCs w:val="24"/>
        </w:rPr>
        <w:t xml:space="preserve"> ostvareni u iznosu </w:t>
      </w:r>
      <w:r w:rsidR="00DB6919">
        <w:rPr>
          <w:rFonts w:cs="Times New Roman"/>
          <w:szCs w:val="24"/>
        </w:rPr>
        <w:t>93.789,24</w:t>
      </w:r>
      <w:r w:rsidRPr="00952FBB">
        <w:rPr>
          <w:rFonts w:cs="Times New Roman"/>
          <w:szCs w:val="24"/>
        </w:rPr>
        <w:t xml:space="preserve"> eura ili</w:t>
      </w:r>
      <w:r w:rsidR="00493EA8" w:rsidRPr="00952FBB">
        <w:rPr>
          <w:rFonts w:cs="Times New Roman"/>
          <w:szCs w:val="24"/>
        </w:rPr>
        <w:t xml:space="preserve"> 9</w:t>
      </w:r>
      <w:r w:rsidR="00DB6919">
        <w:rPr>
          <w:rFonts w:cs="Times New Roman"/>
          <w:szCs w:val="24"/>
        </w:rPr>
        <w:t>0</w:t>
      </w:r>
      <w:r w:rsidR="00493EA8" w:rsidRPr="00952FBB">
        <w:rPr>
          <w:rFonts w:cs="Times New Roman"/>
          <w:szCs w:val="24"/>
        </w:rPr>
        <w:t>,</w:t>
      </w:r>
      <w:r w:rsidR="00DB6919">
        <w:rPr>
          <w:rFonts w:cs="Times New Roman"/>
          <w:szCs w:val="24"/>
        </w:rPr>
        <w:t>93</w:t>
      </w:r>
      <w:r w:rsidR="000F5854">
        <w:rPr>
          <w:rFonts w:cs="Times New Roman"/>
          <w:szCs w:val="24"/>
        </w:rPr>
        <w:t xml:space="preserve"> </w:t>
      </w:r>
      <w:r w:rsidR="00493EA8" w:rsidRPr="00952FBB">
        <w:rPr>
          <w:rFonts w:cs="Times New Roman"/>
          <w:szCs w:val="24"/>
        </w:rPr>
        <w:t>% od plana za 202</w:t>
      </w:r>
      <w:r w:rsidR="00DB6919">
        <w:rPr>
          <w:rFonts w:cs="Times New Roman"/>
          <w:szCs w:val="24"/>
        </w:rPr>
        <w:t>5</w:t>
      </w:r>
      <w:r w:rsidR="00493EA8" w:rsidRPr="00952FBB">
        <w:rPr>
          <w:rFonts w:cs="Times New Roman"/>
          <w:szCs w:val="24"/>
        </w:rPr>
        <w:t xml:space="preserve">. godinu. </w:t>
      </w:r>
    </w:p>
    <w:p w14:paraId="6B25C966" w14:textId="6EA81877" w:rsidR="00C56039" w:rsidRPr="00195E29" w:rsidRDefault="001961C4" w:rsidP="00C56039">
      <w:pPr>
        <w:pStyle w:val="Opisslike"/>
        <w:keepNext/>
        <w:spacing w:after="0"/>
        <w:jc w:val="center"/>
        <w:rPr>
          <w:rFonts w:cs="Times New Roman"/>
          <w:noProof w:val="0"/>
          <w:color w:val="auto"/>
          <w:sz w:val="20"/>
          <w:szCs w:val="20"/>
        </w:rPr>
      </w:pPr>
      <w:r w:rsidRPr="00952FBB">
        <w:rPr>
          <w:rFonts w:cs="Times New Roman"/>
          <w:noProof w:val="0"/>
          <w:szCs w:val="24"/>
        </w:rPr>
        <w:t xml:space="preserve"> </w:t>
      </w:r>
      <w:r w:rsidR="00C56039" w:rsidRPr="00952FBB">
        <w:rPr>
          <w:rFonts w:cs="Times New Roman"/>
          <w:noProof w:val="0"/>
          <w:color w:val="auto"/>
          <w:sz w:val="20"/>
          <w:szCs w:val="20"/>
        </w:rPr>
        <w:t>Grafički prikaz 2</w:t>
      </w:r>
      <w:r w:rsidR="00C56039" w:rsidRPr="00195E29">
        <w:rPr>
          <w:rFonts w:cs="Times New Roman"/>
          <w:noProof w:val="0"/>
          <w:color w:val="auto"/>
          <w:sz w:val="20"/>
          <w:szCs w:val="20"/>
        </w:rPr>
        <w:t>: Ostvareni primici i izdaci u 202</w:t>
      </w:r>
      <w:r w:rsidR="00195E29" w:rsidRPr="00195E29">
        <w:rPr>
          <w:rFonts w:cs="Times New Roman"/>
          <w:noProof w:val="0"/>
          <w:color w:val="auto"/>
          <w:sz w:val="20"/>
          <w:szCs w:val="20"/>
        </w:rPr>
        <w:t>5</w:t>
      </w:r>
      <w:r w:rsidR="00C56039" w:rsidRPr="00195E29">
        <w:rPr>
          <w:rFonts w:cs="Times New Roman"/>
          <w:noProof w:val="0"/>
          <w:color w:val="auto"/>
          <w:sz w:val="20"/>
          <w:szCs w:val="20"/>
        </w:rPr>
        <w:t>. godini, usporedba s 202</w:t>
      </w:r>
      <w:r w:rsidR="00195E29" w:rsidRPr="00195E29">
        <w:rPr>
          <w:rFonts w:cs="Times New Roman"/>
          <w:noProof w:val="0"/>
          <w:color w:val="auto"/>
          <w:sz w:val="20"/>
          <w:szCs w:val="20"/>
        </w:rPr>
        <w:t>4</w:t>
      </w:r>
      <w:r w:rsidR="00C56039" w:rsidRPr="00195E29">
        <w:rPr>
          <w:rFonts w:cs="Times New Roman"/>
          <w:noProof w:val="0"/>
          <w:color w:val="auto"/>
          <w:sz w:val="20"/>
          <w:szCs w:val="20"/>
        </w:rPr>
        <w:t>. godinom</w:t>
      </w:r>
    </w:p>
    <w:p w14:paraId="23AC408C" w14:textId="258C2EC5" w:rsidR="00C56039" w:rsidRPr="00952FBB" w:rsidRDefault="00195E29" w:rsidP="00C56039">
      <w:pPr>
        <w:pStyle w:val="Odlomakpopisa"/>
        <w:spacing w:after="0"/>
        <w:ind w:left="0"/>
        <w:jc w:val="center"/>
        <w:rPr>
          <w:rFonts w:cs="Times New Roman"/>
        </w:rPr>
      </w:pPr>
      <w:r>
        <w:rPr>
          <w:noProof/>
        </w:rPr>
        <w:drawing>
          <wp:inline distT="0" distB="0" distL="0" distR="0" wp14:anchorId="0DEAF1E5" wp14:editId="094E85C2">
            <wp:extent cx="4438650" cy="2750820"/>
            <wp:effectExtent l="0" t="0" r="0" b="0"/>
            <wp:docPr id="219172007" name="Grafikon 1">
              <a:extLst xmlns:a="http://schemas.openxmlformats.org/drawingml/2006/main">
                <a:ext uri="{FF2B5EF4-FFF2-40B4-BE49-F238E27FC236}">
                  <a16:creationId xmlns:a16="http://schemas.microsoft.com/office/drawing/2014/main" id="{5EEBA51D-A15E-46D4-87D9-C672FDB068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56039" w:rsidRPr="00952FBB">
        <w:rPr>
          <w:rFonts w:cs="Times New Roman"/>
        </w:rPr>
        <w:t xml:space="preserve"> </w:t>
      </w:r>
    </w:p>
    <w:p w14:paraId="22350351" w14:textId="77777777" w:rsidR="00C56039" w:rsidRPr="00952FBB" w:rsidRDefault="00C56039" w:rsidP="00C56039">
      <w:pPr>
        <w:tabs>
          <w:tab w:val="left" w:pos="709"/>
        </w:tabs>
        <w:spacing w:after="0"/>
        <w:jc w:val="center"/>
        <w:rPr>
          <w:rFonts w:cs="Times New Roman"/>
          <w:sz w:val="20"/>
          <w:szCs w:val="20"/>
        </w:rPr>
      </w:pPr>
      <w:r w:rsidRPr="00952FBB">
        <w:rPr>
          <w:rFonts w:cs="Times New Roman"/>
          <w:sz w:val="20"/>
          <w:szCs w:val="20"/>
        </w:rPr>
        <w:t>Izvor: vlastiti</w:t>
      </w:r>
    </w:p>
    <w:p w14:paraId="1865D58B" w14:textId="66CD06B3" w:rsidR="008A4F3C" w:rsidRPr="00952FBB" w:rsidRDefault="008A4F3C" w:rsidP="008A4F3C">
      <w:pPr>
        <w:tabs>
          <w:tab w:val="left" w:pos="709"/>
        </w:tabs>
        <w:rPr>
          <w:rFonts w:cs="Times New Roman"/>
          <w:szCs w:val="24"/>
        </w:rPr>
      </w:pPr>
    </w:p>
    <w:p w14:paraId="3ACD7863" w14:textId="3F6BAA85" w:rsidR="00017D34" w:rsidRPr="00952FBB" w:rsidRDefault="00C56039" w:rsidP="00C56039">
      <w:pPr>
        <w:tabs>
          <w:tab w:val="left" w:pos="709"/>
        </w:tabs>
        <w:rPr>
          <w:rFonts w:cs="Times New Roman"/>
        </w:rPr>
      </w:pPr>
      <w:r w:rsidRPr="00952FBB">
        <w:rPr>
          <w:rFonts w:cs="Times New Roman"/>
        </w:rPr>
        <w:tab/>
        <w:t>U Grafičkom prikazu 2. prikazana je usporedba ostvarenih primitaka i izdataka u 202</w:t>
      </w:r>
      <w:r w:rsidR="006144B8">
        <w:rPr>
          <w:rFonts w:cs="Times New Roman"/>
        </w:rPr>
        <w:t>5</w:t>
      </w:r>
      <w:r w:rsidRPr="00952FBB">
        <w:rPr>
          <w:rFonts w:cs="Times New Roman"/>
        </w:rPr>
        <w:t>. godini s ostvarenim u 202</w:t>
      </w:r>
      <w:r w:rsidR="006144B8">
        <w:rPr>
          <w:rFonts w:cs="Times New Roman"/>
        </w:rPr>
        <w:t>4</w:t>
      </w:r>
      <w:r w:rsidRPr="00952FBB">
        <w:rPr>
          <w:rFonts w:cs="Times New Roman"/>
        </w:rPr>
        <w:t>. godini</w:t>
      </w:r>
      <w:r w:rsidR="00017D34" w:rsidRPr="00952FBB">
        <w:rPr>
          <w:rFonts w:cs="Times New Roman"/>
        </w:rPr>
        <w:t>. Iz prikazanog je</w:t>
      </w:r>
      <w:r w:rsidRPr="00952FBB">
        <w:rPr>
          <w:rFonts w:cs="Times New Roman"/>
        </w:rPr>
        <w:t xml:space="preserve"> vidljivo kako </w:t>
      </w:r>
      <w:r w:rsidRPr="006144B8">
        <w:rPr>
          <w:rFonts w:cs="Times New Roman"/>
        </w:rPr>
        <w:t>u 202</w:t>
      </w:r>
      <w:r w:rsidR="006144B8">
        <w:rPr>
          <w:rFonts w:cs="Times New Roman"/>
        </w:rPr>
        <w:t>5</w:t>
      </w:r>
      <w:r w:rsidRPr="006144B8">
        <w:rPr>
          <w:rFonts w:cs="Times New Roman"/>
        </w:rPr>
        <w:t xml:space="preserve">. godini </w:t>
      </w:r>
      <w:r w:rsidRPr="00952FBB">
        <w:rPr>
          <w:rFonts w:cs="Times New Roman"/>
        </w:rPr>
        <w:t xml:space="preserve">primici </w:t>
      </w:r>
      <w:r w:rsidR="00E87BB3" w:rsidRPr="00952FBB">
        <w:rPr>
          <w:rFonts w:cs="Times New Roman"/>
        </w:rPr>
        <w:t xml:space="preserve">bilježe </w:t>
      </w:r>
      <w:r w:rsidRPr="00952FBB">
        <w:rPr>
          <w:rFonts w:cs="Times New Roman"/>
        </w:rPr>
        <w:t>ostvaren</w:t>
      </w:r>
      <w:r w:rsidR="00E87BB3" w:rsidRPr="00952FBB">
        <w:rPr>
          <w:rFonts w:cs="Times New Roman"/>
        </w:rPr>
        <w:t>je</w:t>
      </w:r>
      <w:r w:rsidRPr="00952FBB">
        <w:rPr>
          <w:rFonts w:cs="Times New Roman"/>
        </w:rPr>
        <w:t xml:space="preserve"> u iznosu</w:t>
      </w:r>
      <w:r w:rsidR="006144B8">
        <w:rPr>
          <w:rFonts w:cs="Times New Roman"/>
        </w:rPr>
        <w:t xml:space="preserve"> od</w:t>
      </w:r>
      <w:r w:rsidRPr="00952FBB">
        <w:rPr>
          <w:rFonts w:cs="Times New Roman"/>
        </w:rPr>
        <w:t xml:space="preserve"> </w:t>
      </w:r>
      <w:r w:rsidR="006144B8">
        <w:rPr>
          <w:rFonts w:cs="Times New Roman"/>
        </w:rPr>
        <w:t>48</w:t>
      </w:r>
      <w:r w:rsidRPr="00952FBB">
        <w:rPr>
          <w:rFonts w:cs="Times New Roman"/>
        </w:rPr>
        <w:t>.</w:t>
      </w:r>
      <w:r w:rsidR="006144B8">
        <w:rPr>
          <w:rFonts w:cs="Times New Roman"/>
        </w:rPr>
        <w:t>971</w:t>
      </w:r>
      <w:r w:rsidRPr="00952FBB">
        <w:rPr>
          <w:rFonts w:cs="Times New Roman"/>
        </w:rPr>
        <w:t>,</w:t>
      </w:r>
      <w:r w:rsidR="006144B8">
        <w:rPr>
          <w:rFonts w:cs="Times New Roman"/>
        </w:rPr>
        <w:t>70</w:t>
      </w:r>
      <w:r w:rsidRPr="00952FBB">
        <w:rPr>
          <w:rFonts w:cs="Times New Roman"/>
        </w:rPr>
        <w:t xml:space="preserve"> eura</w:t>
      </w:r>
      <w:r w:rsidR="006144B8">
        <w:rPr>
          <w:rFonts w:cs="Times New Roman"/>
        </w:rPr>
        <w:t xml:space="preserve"> što čini smanjenje od 53,85</w:t>
      </w:r>
      <w:r w:rsidR="00021488">
        <w:rPr>
          <w:rFonts w:cs="Times New Roman"/>
        </w:rPr>
        <w:t xml:space="preserve"> </w:t>
      </w:r>
      <w:r w:rsidR="006144B8">
        <w:rPr>
          <w:rFonts w:cs="Times New Roman"/>
        </w:rPr>
        <w:t>% u odnosu na godinu ranije</w:t>
      </w:r>
      <w:r w:rsidR="00017D34" w:rsidRPr="00952FBB">
        <w:rPr>
          <w:rFonts w:cs="Times New Roman"/>
        </w:rPr>
        <w:t xml:space="preserve">, dok </w:t>
      </w:r>
      <w:r w:rsidR="006144B8">
        <w:rPr>
          <w:rFonts w:cs="Times New Roman"/>
        </w:rPr>
        <w:t>izdaci bilježe ostvarenje u visini od 93.789,24 eura, odnosno, smanjenje od 30,78</w:t>
      </w:r>
      <w:r w:rsidR="00021488">
        <w:rPr>
          <w:rFonts w:cs="Times New Roman"/>
        </w:rPr>
        <w:t xml:space="preserve"> </w:t>
      </w:r>
      <w:r w:rsidR="006144B8">
        <w:rPr>
          <w:rFonts w:cs="Times New Roman"/>
        </w:rPr>
        <w:t>%</w:t>
      </w:r>
      <w:r w:rsidR="00E87BB3" w:rsidRPr="00952FBB">
        <w:rPr>
          <w:rFonts w:cs="Times New Roman"/>
        </w:rPr>
        <w:t xml:space="preserve"> </w:t>
      </w:r>
      <w:r w:rsidR="006144B8">
        <w:rPr>
          <w:rFonts w:cs="Times New Roman"/>
        </w:rPr>
        <w:t xml:space="preserve">u odnosu na prethodnu </w:t>
      </w:r>
      <w:r w:rsidR="00E87BB3" w:rsidRPr="00952FBB">
        <w:rPr>
          <w:rFonts w:cs="Times New Roman"/>
        </w:rPr>
        <w:t>godin</w:t>
      </w:r>
      <w:r w:rsidR="006144B8">
        <w:rPr>
          <w:rFonts w:cs="Times New Roman"/>
        </w:rPr>
        <w:t xml:space="preserve">u. </w:t>
      </w:r>
    </w:p>
    <w:p w14:paraId="09409FED" w14:textId="77777777" w:rsidR="00C56039" w:rsidRPr="00952FBB" w:rsidRDefault="00C56039" w:rsidP="00043681">
      <w:pPr>
        <w:rPr>
          <w:rFonts w:cs="Times New Roman"/>
        </w:rPr>
      </w:pPr>
    </w:p>
    <w:p w14:paraId="713D98C6" w14:textId="76389711" w:rsidR="0040379A" w:rsidRPr="00952FBB" w:rsidRDefault="00043681" w:rsidP="00ED5B58">
      <w:pPr>
        <w:pStyle w:val="Naslov5"/>
        <w:ind w:hanging="11"/>
        <w:rPr>
          <w:rFonts w:cs="Times New Roman"/>
        </w:rPr>
      </w:pPr>
      <w:bookmarkStart w:id="5" w:name="_Toc230159667"/>
      <w:r w:rsidRPr="00952FBB">
        <w:rPr>
          <w:rFonts w:cs="Times New Roman"/>
        </w:rPr>
        <w:t>Ostvaren</w:t>
      </w:r>
      <w:r w:rsidR="00CF3A2F" w:rsidRPr="00952FBB">
        <w:rPr>
          <w:rFonts w:cs="Times New Roman"/>
        </w:rPr>
        <w:t xml:space="preserve">i </w:t>
      </w:r>
      <w:r w:rsidRPr="00952FBB">
        <w:rPr>
          <w:rFonts w:cs="Times New Roman"/>
        </w:rPr>
        <w:t>prihod</w:t>
      </w:r>
      <w:r w:rsidR="00CF3A2F" w:rsidRPr="00952FBB">
        <w:rPr>
          <w:rFonts w:cs="Times New Roman"/>
        </w:rPr>
        <w:t>i</w:t>
      </w:r>
      <w:bookmarkEnd w:id="5"/>
    </w:p>
    <w:p w14:paraId="3C85A71B" w14:textId="77777777" w:rsidR="00046B68" w:rsidRPr="00952FBB" w:rsidRDefault="00046B68" w:rsidP="00046B68">
      <w:pPr>
        <w:rPr>
          <w:rFonts w:cs="Times New Roman"/>
        </w:rPr>
      </w:pPr>
    </w:p>
    <w:p w14:paraId="42F0EAF9" w14:textId="5167DBEF" w:rsidR="008A4F3C" w:rsidRPr="00952FBB" w:rsidRDefault="008A4F3C" w:rsidP="008A4F3C">
      <w:pPr>
        <w:tabs>
          <w:tab w:val="left" w:pos="709"/>
        </w:tabs>
        <w:spacing w:after="0"/>
        <w:rPr>
          <w:rFonts w:cs="Times New Roman"/>
          <w:szCs w:val="24"/>
        </w:rPr>
      </w:pPr>
      <w:r w:rsidRPr="00952FBB">
        <w:rPr>
          <w:rFonts w:cs="Times New Roman"/>
          <w:szCs w:val="24"/>
        </w:rPr>
        <w:tab/>
        <w:t>U 202</w:t>
      </w:r>
      <w:r w:rsidR="00D625D3">
        <w:rPr>
          <w:rFonts w:cs="Times New Roman"/>
          <w:szCs w:val="24"/>
        </w:rPr>
        <w:t>5</w:t>
      </w:r>
      <w:r w:rsidRPr="00952FBB">
        <w:rPr>
          <w:rFonts w:cs="Times New Roman"/>
          <w:szCs w:val="24"/>
        </w:rPr>
        <w:t>. godin</w:t>
      </w:r>
      <w:r w:rsidR="000244D8" w:rsidRPr="00952FBB">
        <w:rPr>
          <w:rFonts w:cs="Times New Roman"/>
          <w:szCs w:val="24"/>
        </w:rPr>
        <w:t>i ostvareno je</w:t>
      </w:r>
      <w:r w:rsidRPr="00952FBB">
        <w:rPr>
          <w:rFonts w:cs="Times New Roman"/>
          <w:szCs w:val="24"/>
        </w:rPr>
        <w:t xml:space="preserve"> ukupno </w:t>
      </w:r>
      <w:r w:rsidR="000244D8" w:rsidRPr="00952FBB">
        <w:rPr>
          <w:rFonts w:cs="Times New Roman"/>
          <w:szCs w:val="24"/>
        </w:rPr>
        <w:t>3.</w:t>
      </w:r>
      <w:r w:rsidR="00D625D3">
        <w:rPr>
          <w:rFonts w:cs="Times New Roman"/>
          <w:szCs w:val="24"/>
        </w:rPr>
        <w:t>306</w:t>
      </w:r>
      <w:r w:rsidR="000244D8" w:rsidRPr="00952FBB">
        <w:rPr>
          <w:rFonts w:cs="Times New Roman"/>
          <w:szCs w:val="24"/>
        </w:rPr>
        <w:t>.</w:t>
      </w:r>
      <w:r w:rsidR="00D625D3">
        <w:rPr>
          <w:rFonts w:cs="Times New Roman"/>
          <w:szCs w:val="24"/>
        </w:rPr>
        <w:t>560</w:t>
      </w:r>
      <w:r w:rsidR="000244D8" w:rsidRPr="00952FBB">
        <w:rPr>
          <w:rFonts w:cs="Times New Roman"/>
          <w:szCs w:val="24"/>
        </w:rPr>
        <w:t>,</w:t>
      </w:r>
      <w:r w:rsidR="00D625D3">
        <w:rPr>
          <w:rFonts w:cs="Times New Roman"/>
          <w:szCs w:val="24"/>
        </w:rPr>
        <w:t>8</w:t>
      </w:r>
      <w:r w:rsidR="000244D8" w:rsidRPr="00952FBB">
        <w:rPr>
          <w:rFonts w:cs="Times New Roman"/>
          <w:szCs w:val="24"/>
        </w:rPr>
        <w:t>0</w:t>
      </w:r>
      <w:r w:rsidRPr="00952FBB">
        <w:rPr>
          <w:rFonts w:cs="Times New Roman"/>
          <w:szCs w:val="24"/>
        </w:rPr>
        <w:t xml:space="preserve"> eura prihoda, odnosno </w:t>
      </w:r>
      <w:r w:rsidR="000244D8" w:rsidRPr="00952FBB">
        <w:rPr>
          <w:rFonts w:cs="Times New Roman"/>
          <w:szCs w:val="24"/>
        </w:rPr>
        <w:t>9</w:t>
      </w:r>
      <w:r w:rsidR="00D625D3">
        <w:rPr>
          <w:rFonts w:cs="Times New Roman"/>
          <w:szCs w:val="24"/>
        </w:rPr>
        <w:t>1</w:t>
      </w:r>
      <w:r w:rsidR="000244D8" w:rsidRPr="00952FBB">
        <w:rPr>
          <w:rFonts w:cs="Times New Roman"/>
          <w:szCs w:val="24"/>
        </w:rPr>
        <w:t>,</w:t>
      </w:r>
      <w:r w:rsidR="00D625D3">
        <w:rPr>
          <w:rFonts w:cs="Times New Roman"/>
          <w:szCs w:val="24"/>
        </w:rPr>
        <w:t>89</w:t>
      </w:r>
      <w:r w:rsidRPr="00952FBB">
        <w:rPr>
          <w:rFonts w:cs="Times New Roman"/>
          <w:szCs w:val="24"/>
        </w:rPr>
        <w:t xml:space="preserve">% od plana, a čine ih prihodi poslovanja i prihodi od prodaje nefinancijske imovine.  </w:t>
      </w:r>
    </w:p>
    <w:p w14:paraId="70C7ADA8" w14:textId="4896657D" w:rsidR="008A4F3C" w:rsidRPr="007F0D2A" w:rsidRDefault="008A4F3C" w:rsidP="00235182">
      <w:pPr>
        <w:rPr>
          <w:rFonts w:cs="Times New Roman"/>
          <w:szCs w:val="24"/>
        </w:rPr>
      </w:pPr>
      <w:r w:rsidRPr="00952FBB">
        <w:rPr>
          <w:rFonts w:cs="Times New Roman"/>
          <w:szCs w:val="24"/>
        </w:rPr>
        <w:tab/>
        <w:t xml:space="preserve">Grafičkim prikazom </w:t>
      </w:r>
      <w:r w:rsidR="00832DF3" w:rsidRPr="00952FBB">
        <w:rPr>
          <w:rFonts w:cs="Times New Roman"/>
          <w:szCs w:val="24"/>
        </w:rPr>
        <w:t>3</w:t>
      </w:r>
      <w:r w:rsidRPr="00952FBB">
        <w:rPr>
          <w:rFonts w:cs="Times New Roman"/>
          <w:szCs w:val="24"/>
        </w:rPr>
        <w:t xml:space="preserve">. </w:t>
      </w:r>
      <w:r w:rsidR="0017485D" w:rsidRPr="007F0D2A">
        <w:rPr>
          <w:rFonts w:cs="Times New Roman"/>
          <w:szCs w:val="24"/>
        </w:rPr>
        <w:t>prikazana</w:t>
      </w:r>
      <w:r w:rsidRPr="007F0D2A">
        <w:rPr>
          <w:rFonts w:cs="Times New Roman"/>
          <w:szCs w:val="24"/>
        </w:rPr>
        <w:t xml:space="preserve"> je usporedba ostvarenih prihoda</w:t>
      </w:r>
      <w:r w:rsidR="007356A2" w:rsidRPr="007F0D2A">
        <w:rPr>
          <w:rFonts w:cs="Times New Roman"/>
          <w:szCs w:val="24"/>
        </w:rPr>
        <w:t xml:space="preserve"> poslovanja i prihoda od prodaje nefinancijske imovine</w:t>
      </w:r>
      <w:r w:rsidRPr="007F0D2A">
        <w:rPr>
          <w:rFonts w:cs="Times New Roman"/>
          <w:szCs w:val="24"/>
        </w:rPr>
        <w:t xml:space="preserve"> u 202</w:t>
      </w:r>
      <w:r w:rsidR="00D625D3" w:rsidRPr="007F0D2A">
        <w:rPr>
          <w:rFonts w:cs="Times New Roman"/>
          <w:szCs w:val="24"/>
        </w:rPr>
        <w:t>5</w:t>
      </w:r>
      <w:r w:rsidRPr="007F0D2A">
        <w:rPr>
          <w:rFonts w:cs="Times New Roman"/>
          <w:szCs w:val="24"/>
        </w:rPr>
        <w:t>.</w:t>
      </w:r>
      <w:r w:rsidR="00CD294C" w:rsidRPr="007F0D2A">
        <w:rPr>
          <w:rFonts w:cs="Times New Roman"/>
          <w:szCs w:val="24"/>
        </w:rPr>
        <w:t xml:space="preserve"> godini</w:t>
      </w:r>
      <w:r w:rsidRPr="007F0D2A">
        <w:rPr>
          <w:rFonts w:cs="Times New Roman"/>
          <w:szCs w:val="24"/>
        </w:rPr>
        <w:t xml:space="preserve"> s ostvaren</w:t>
      </w:r>
      <w:r w:rsidR="007356A2" w:rsidRPr="007F0D2A">
        <w:rPr>
          <w:rFonts w:cs="Times New Roman"/>
          <w:szCs w:val="24"/>
        </w:rPr>
        <w:t xml:space="preserve">im </w:t>
      </w:r>
      <w:r w:rsidRPr="007F0D2A">
        <w:rPr>
          <w:rFonts w:cs="Times New Roman"/>
          <w:szCs w:val="24"/>
        </w:rPr>
        <w:t>u 202</w:t>
      </w:r>
      <w:r w:rsidR="00D625D3" w:rsidRPr="007F0D2A">
        <w:rPr>
          <w:rFonts w:cs="Times New Roman"/>
          <w:szCs w:val="24"/>
        </w:rPr>
        <w:t>4</w:t>
      </w:r>
      <w:r w:rsidRPr="007F0D2A">
        <w:rPr>
          <w:rFonts w:cs="Times New Roman"/>
          <w:szCs w:val="24"/>
        </w:rPr>
        <w:t>. godin</w:t>
      </w:r>
      <w:r w:rsidR="00CD294C" w:rsidRPr="007F0D2A">
        <w:rPr>
          <w:rFonts w:cs="Times New Roman"/>
          <w:szCs w:val="24"/>
        </w:rPr>
        <w:t>i</w:t>
      </w:r>
      <w:r w:rsidRPr="007F0D2A">
        <w:rPr>
          <w:rFonts w:cs="Times New Roman"/>
          <w:szCs w:val="24"/>
        </w:rPr>
        <w:t xml:space="preserve">. </w:t>
      </w:r>
    </w:p>
    <w:p w14:paraId="2D053ED7" w14:textId="20933055" w:rsidR="008A4F3C" w:rsidRPr="00952FBB" w:rsidRDefault="008A4F3C" w:rsidP="008A4F3C">
      <w:pPr>
        <w:pStyle w:val="Opisslike"/>
        <w:keepNext/>
        <w:spacing w:after="0"/>
        <w:jc w:val="center"/>
        <w:rPr>
          <w:rFonts w:cs="Times New Roman"/>
          <w:noProof w:val="0"/>
          <w:color w:val="auto"/>
          <w:sz w:val="20"/>
          <w:szCs w:val="20"/>
        </w:rPr>
      </w:pPr>
      <w:r w:rsidRPr="007F0D2A">
        <w:rPr>
          <w:rFonts w:cs="Times New Roman"/>
          <w:noProof w:val="0"/>
          <w:color w:val="auto"/>
          <w:sz w:val="20"/>
          <w:szCs w:val="20"/>
        </w:rPr>
        <w:lastRenderedPageBreak/>
        <w:t xml:space="preserve">Grafički prikaz </w:t>
      </w:r>
      <w:r w:rsidR="00832DF3" w:rsidRPr="007F0D2A">
        <w:rPr>
          <w:rFonts w:cs="Times New Roman"/>
          <w:noProof w:val="0"/>
          <w:color w:val="auto"/>
          <w:sz w:val="20"/>
          <w:szCs w:val="20"/>
        </w:rPr>
        <w:t>3</w:t>
      </w:r>
      <w:r w:rsidRPr="007F0D2A">
        <w:rPr>
          <w:rFonts w:cs="Times New Roman"/>
          <w:noProof w:val="0"/>
          <w:color w:val="auto"/>
          <w:sz w:val="20"/>
          <w:szCs w:val="20"/>
        </w:rPr>
        <w:t xml:space="preserve">: Ostvareni </w:t>
      </w:r>
      <w:r w:rsidRPr="001D6B2D">
        <w:rPr>
          <w:rFonts w:cs="Times New Roman"/>
          <w:noProof w:val="0"/>
          <w:color w:val="auto"/>
          <w:sz w:val="20"/>
          <w:szCs w:val="20"/>
        </w:rPr>
        <w:t>prihodi u 202</w:t>
      </w:r>
      <w:r w:rsidR="00B81BFA" w:rsidRPr="001D6B2D">
        <w:rPr>
          <w:rFonts w:cs="Times New Roman"/>
          <w:noProof w:val="0"/>
          <w:color w:val="auto"/>
          <w:sz w:val="20"/>
          <w:szCs w:val="20"/>
        </w:rPr>
        <w:t>5</w:t>
      </w:r>
      <w:r w:rsidRPr="001D6B2D">
        <w:rPr>
          <w:rFonts w:cs="Times New Roman"/>
          <w:noProof w:val="0"/>
          <w:color w:val="auto"/>
          <w:sz w:val="20"/>
          <w:szCs w:val="20"/>
        </w:rPr>
        <w:t>. godin</w:t>
      </w:r>
      <w:r w:rsidR="008A7521" w:rsidRPr="001D6B2D">
        <w:rPr>
          <w:rFonts w:cs="Times New Roman"/>
          <w:noProof w:val="0"/>
          <w:color w:val="auto"/>
          <w:sz w:val="20"/>
          <w:szCs w:val="20"/>
        </w:rPr>
        <w:t>i</w:t>
      </w:r>
      <w:r w:rsidRPr="001D6B2D">
        <w:rPr>
          <w:rFonts w:cs="Times New Roman"/>
          <w:noProof w:val="0"/>
          <w:color w:val="auto"/>
          <w:sz w:val="20"/>
          <w:szCs w:val="20"/>
        </w:rPr>
        <w:t>, usporedba s 202</w:t>
      </w:r>
      <w:r w:rsidR="00B81BFA" w:rsidRPr="001D6B2D">
        <w:rPr>
          <w:rFonts w:cs="Times New Roman"/>
          <w:noProof w:val="0"/>
          <w:color w:val="auto"/>
          <w:sz w:val="20"/>
          <w:szCs w:val="20"/>
        </w:rPr>
        <w:t>4</w:t>
      </w:r>
      <w:r w:rsidRPr="001D6B2D">
        <w:rPr>
          <w:rFonts w:cs="Times New Roman"/>
          <w:noProof w:val="0"/>
          <w:color w:val="auto"/>
          <w:sz w:val="20"/>
          <w:szCs w:val="20"/>
        </w:rPr>
        <w:t>.</w:t>
      </w:r>
      <w:r w:rsidRPr="00952FBB">
        <w:rPr>
          <w:rFonts w:cs="Times New Roman"/>
          <w:noProof w:val="0"/>
          <w:color w:val="auto"/>
          <w:sz w:val="20"/>
          <w:szCs w:val="20"/>
        </w:rPr>
        <w:t xml:space="preserve"> godinom </w:t>
      </w:r>
    </w:p>
    <w:p w14:paraId="3D487AF3" w14:textId="2BF1EC30" w:rsidR="008A4F3C" w:rsidRPr="00952FBB" w:rsidRDefault="00B81BFA" w:rsidP="008A4F3C">
      <w:pPr>
        <w:spacing w:after="0"/>
        <w:jc w:val="center"/>
        <w:rPr>
          <w:rFonts w:cs="Times New Roman"/>
        </w:rPr>
      </w:pPr>
      <w:r>
        <w:rPr>
          <w:noProof/>
        </w:rPr>
        <w:drawing>
          <wp:inline distT="0" distB="0" distL="0" distR="0" wp14:anchorId="7AFECAF2" wp14:editId="2D552AED">
            <wp:extent cx="4743450" cy="2743200"/>
            <wp:effectExtent l="0" t="0" r="0" b="0"/>
            <wp:docPr id="1536847584" name="Grafikon 1">
              <a:extLst xmlns:a="http://schemas.openxmlformats.org/drawingml/2006/main">
                <a:ext uri="{FF2B5EF4-FFF2-40B4-BE49-F238E27FC236}">
                  <a16:creationId xmlns:a16="http://schemas.microsoft.com/office/drawing/2014/main" id="{5EC6E52D-7D23-4C1C-9928-843E4A29FE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A182A3" w14:textId="70B62326" w:rsidR="008A4F3C" w:rsidRPr="00952FBB" w:rsidRDefault="008A7521" w:rsidP="008A7521">
      <w:pPr>
        <w:tabs>
          <w:tab w:val="left" w:pos="709"/>
        </w:tabs>
        <w:spacing w:after="0"/>
        <w:jc w:val="center"/>
        <w:rPr>
          <w:rFonts w:cs="Times New Roman"/>
          <w:bCs/>
          <w:sz w:val="20"/>
          <w:szCs w:val="20"/>
        </w:rPr>
      </w:pPr>
      <w:r w:rsidRPr="00952FBB">
        <w:rPr>
          <w:rFonts w:cs="Times New Roman"/>
          <w:bCs/>
          <w:sz w:val="20"/>
          <w:szCs w:val="20"/>
        </w:rPr>
        <w:t>Izvor: vlastiti</w:t>
      </w:r>
    </w:p>
    <w:p w14:paraId="3B30DD57" w14:textId="77777777" w:rsidR="00D431E4" w:rsidRDefault="008A4F3C" w:rsidP="007356A2">
      <w:pPr>
        <w:tabs>
          <w:tab w:val="left" w:pos="709"/>
        </w:tabs>
        <w:spacing w:after="0"/>
        <w:rPr>
          <w:rFonts w:cs="Times New Roman"/>
          <w:bCs/>
          <w:szCs w:val="24"/>
        </w:rPr>
      </w:pPr>
      <w:r w:rsidRPr="00952FBB">
        <w:rPr>
          <w:rFonts w:cs="Times New Roman"/>
          <w:bCs/>
          <w:szCs w:val="24"/>
        </w:rPr>
        <w:tab/>
      </w:r>
    </w:p>
    <w:p w14:paraId="08F3E605" w14:textId="70AF7E41" w:rsidR="005032F5" w:rsidRDefault="00D431E4" w:rsidP="007356A2">
      <w:pPr>
        <w:tabs>
          <w:tab w:val="left" w:pos="709"/>
        </w:tabs>
        <w:spacing w:after="0"/>
        <w:rPr>
          <w:rFonts w:cs="Times New Roman"/>
          <w:szCs w:val="24"/>
        </w:rPr>
      </w:pPr>
      <w:r>
        <w:rPr>
          <w:rFonts w:cs="Times New Roman"/>
          <w:bCs/>
          <w:szCs w:val="24"/>
        </w:rPr>
        <w:tab/>
      </w:r>
      <w:r w:rsidR="002C2E57">
        <w:rPr>
          <w:rFonts w:cs="Times New Roman"/>
          <w:szCs w:val="24"/>
        </w:rPr>
        <w:t xml:space="preserve">U </w:t>
      </w:r>
      <w:r w:rsidR="005032F5">
        <w:rPr>
          <w:rFonts w:cs="Times New Roman"/>
          <w:szCs w:val="24"/>
        </w:rPr>
        <w:t xml:space="preserve">odnosu na </w:t>
      </w:r>
      <w:r w:rsidR="00CD38D9">
        <w:rPr>
          <w:rFonts w:cs="Times New Roman"/>
          <w:szCs w:val="24"/>
        </w:rPr>
        <w:t xml:space="preserve">prethodnu </w:t>
      </w:r>
      <w:r w:rsidR="005032F5">
        <w:rPr>
          <w:rFonts w:cs="Times New Roman"/>
          <w:szCs w:val="24"/>
        </w:rPr>
        <w:t>godinu</w:t>
      </w:r>
      <w:r w:rsidR="00CD38D9">
        <w:rPr>
          <w:rFonts w:cs="Times New Roman"/>
          <w:szCs w:val="24"/>
        </w:rPr>
        <w:t>,</w:t>
      </w:r>
      <w:r w:rsidR="002C2E57">
        <w:rPr>
          <w:rFonts w:cs="Times New Roman"/>
          <w:szCs w:val="24"/>
        </w:rPr>
        <w:t xml:space="preserve"> u </w:t>
      </w:r>
      <w:r w:rsidR="002C2E57" w:rsidRPr="00952FBB">
        <w:rPr>
          <w:rFonts w:cs="Times New Roman"/>
          <w:szCs w:val="24"/>
        </w:rPr>
        <w:t>202</w:t>
      </w:r>
      <w:r w:rsidR="002C2E57">
        <w:rPr>
          <w:rFonts w:cs="Times New Roman"/>
          <w:szCs w:val="24"/>
        </w:rPr>
        <w:t>5</w:t>
      </w:r>
      <w:r w:rsidR="002C2E57" w:rsidRPr="00952FBB">
        <w:rPr>
          <w:rFonts w:cs="Times New Roman"/>
          <w:szCs w:val="24"/>
        </w:rPr>
        <w:t>. godini</w:t>
      </w:r>
      <w:r w:rsidR="005032F5">
        <w:rPr>
          <w:rFonts w:cs="Times New Roman"/>
          <w:szCs w:val="24"/>
        </w:rPr>
        <w:t xml:space="preserve"> </w:t>
      </w:r>
      <w:r w:rsidR="007356A2" w:rsidRPr="00952FBB">
        <w:rPr>
          <w:rFonts w:cs="Times New Roman"/>
          <w:szCs w:val="24"/>
        </w:rPr>
        <w:t>ostvaren</w:t>
      </w:r>
      <w:r w:rsidR="005032F5">
        <w:rPr>
          <w:rFonts w:cs="Times New Roman"/>
          <w:szCs w:val="24"/>
        </w:rPr>
        <w:t>o</w:t>
      </w:r>
      <w:r w:rsidR="007356A2" w:rsidRPr="00952FBB">
        <w:rPr>
          <w:rFonts w:cs="Times New Roman"/>
          <w:szCs w:val="24"/>
        </w:rPr>
        <w:t xml:space="preserve"> </w:t>
      </w:r>
      <w:r w:rsidR="005032F5">
        <w:rPr>
          <w:rFonts w:cs="Times New Roman"/>
          <w:szCs w:val="24"/>
        </w:rPr>
        <w:t>je smanjenje</w:t>
      </w:r>
      <w:r w:rsidR="007356A2" w:rsidRPr="00952FBB">
        <w:rPr>
          <w:rFonts w:cs="Times New Roman"/>
          <w:szCs w:val="24"/>
        </w:rPr>
        <w:t xml:space="preserve"> prihoda poslovanja u iznosu </w:t>
      </w:r>
      <w:r w:rsidR="00EC5E25">
        <w:rPr>
          <w:rFonts w:cs="Times New Roman"/>
          <w:szCs w:val="24"/>
        </w:rPr>
        <w:t>549.432,24</w:t>
      </w:r>
      <w:r w:rsidR="007356A2" w:rsidRPr="00952FBB">
        <w:rPr>
          <w:rFonts w:cs="Times New Roman"/>
          <w:szCs w:val="24"/>
        </w:rPr>
        <w:t xml:space="preserve"> eura ili </w:t>
      </w:r>
      <w:r w:rsidR="005032F5">
        <w:rPr>
          <w:rFonts w:cs="Times New Roman"/>
          <w:szCs w:val="24"/>
        </w:rPr>
        <w:t>14</w:t>
      </w:r>
      <w:r w:rsidR="007356A2" w:rsidRPr="00952FBB">
        <w:rPr>
          <w:rFonts w:cs="Times New Roman"/>
          <w:szCs w:val="24"/>
        </w:rPr>
        <w:t>,</w:t>
      </w:r>
      <w:r w:rsidR="005032F5">
        <w:rPr>
          <w:rFonts w:cs="Times New Roman"/>
          <w:szCs w:val="24"/>
        </w:rPr>
        <w:t xml:space="preserve">37 </w:t>
      </w:r>
      <w:r w:rsidR="007356A2" w:rsidRPr="00952FBB">
        <w:rPr>
          <w:rFonts w:cs="Times New Roman"/>
          <w:szCs w:val="24"/>
        </w:rPr>
        <w:t xml:space="preserve">%, te </w:t>
      </w:r>
      <w:r w:rsidR="005032F5">
        <w:rPr>
          <w:rFonts w:cs="Times New Roman"/>
          <w:szCs w:val="24"/>
        </w:rPr>
        <w:t xml:space="preserve">blago povećanje prihoda od prodaje nefinancijske imovine u iznosu od </w:t>
      </w:r>
      <w:r w:rsidR="002C2E57">
        <w:rPr>
          <w:rFonts w:cs="Times New Roman"/>
          <w:szCs w:val="24"/>
        </w:rPr>
        <w:t xml:space="preserve">1.590,00 </w:t>
      </w:r>
      <w:r w:rsidR="005032F5">
        <w:rPr>
          <w:rFonts w:cs="Times New Roman"/>
          <w:szCs w:val="24"/>
        </w:rPr>
        <w:t>eura ili 5,06 %.</w:t>
      </w:r>
    </w:p>
    <w:p w14:paraId="65716305" w14:textId="77777777" w:rsidR="00046B68" w:rsidRDefault="00046B68" w:rsidP="00046B68">
      <w:pPr>
        <w:rPr>
          <w:rFonts w:cs="Times New Roman"/>
        </w:rPr>
      </w:pPr>
    </w:p>
    <w:p w14:paraId="68B7D7B2" w14:textId="77777777" w:rsidR="002C2E57" w:rsidRPr="00952FBB" w:rsidRDefault="002C2E57" w:rsidP="00046B68">
      <w:pPr>
        <w:rPr>
          <w:rFonts w:cs="Times New Roman"/>
        </w:rPr>
      </w:pPr>
    </w:p>
    <w:p w14:paraId="3C555A55" w14:textId="542381F6" w:rsidR="00043681" w:rsidRPr="00952FBB" w:rsidRDefault="00043681" w:rsidP="00F71639">
      <w:pPr>
        <w:pStyle w:val="Naslov5"/>
        <w:numPr>
          <w:ilvl w:val="1"/>
          <w:numId w:val="20"/>
        </w:numPr>
        <w:ind w:left="1560" w:hanging="851"/>
        <w:rPr>
          <w:rFonts w:cs="Times New Roman"/>
        </w:rPr>
      </w:pPr>
      <w:bookmarkStart w:id="6" w:name="_Toc230159668"/>
      <w:r w:rsidRPr="00952FBB">
        <w:rPr>
          <w:rFonts w:cs="Times New Roman"/>
        </w:rPr>
        <w:t>Prihodi poslovanja</w:t>
      </w:r>
      <w:bookmarkEnd w:id="6"/>
    </w:p>
    <w:p w14:paraId="125B0BCF" w14:textId="77777777" w:rsidR="00043681" w:rsidRPr="00952FBB" w:rsidRDefault="00043681" w:rsidP="00043681">
      <w:pPr>
        <w:rPr>
          <w:rFonts w:cs="Times New Roman"/>
        </w:rPr>
      </w:pPr>
    </w:p>
    <w:p w14:paraId="2E4E47CA" w14:textId="7629F813" w:rsidR="00F7733B" w:rsidRPr="00952FBB" w:rsidRDefault="00F7733B" w:rsidP="00F7733B">
      <w:pPr>
        <w:tabs>
          <w:tab w:val="left" w:pos="709"/>
        </w:tabs>
        <w:spacing w:after="0"/>
        <w:rPr>
          <w:rFonts w:cs="Times New Roman"/>
          <w:szCs w:val="24"/>
        </w:rPr>
      </w:pPr>
      <w:r w:rsidRPr="00952FBB">
        <w:rPr>
          <w:rFonts w:cs="Times New Roman"/>
          <w:szCs w:val="24"/>
        </w:rPr>
        <w:tab/>
        <w:t>Prihodi poslovanja</w:t>
      </w:r>
      <w:r w:rsidR="001F53A3" w:rsidRPr="00952FBB">
        <w:rPr>
          <w:rFonts w:cs="Times New Roman"/>
          <w:szCs w:val="24"/>
        </w:rPr>
        <w:t xml:space="preserve"> su</w:t>
      </w:r>
      <w:r w:rsidRPr="00952FBB">
        <w:rPr>
          <w:rFonts w:cs="Times New Roman"/>
          <w:szCs w:val="24"/>
        </w:rPr>
        <w:t xml:space="preserve"> </w:t>
      </w:r>
      <w:r w:rsidR="001F53A3" w:rsidRPr="00952FBB">
        <w:rPr>
          <w:rFonts w:cs="Times New Roman"/>
          <w:szCs w:val="24"/>
        </w:rPr>
        <w:t xml:space="preserve">u </w:t>
      </w:r>
      <w:r w:rsidRPr="00952FBB">
        <w:rPr>
          <w:rFonts w:cs="Times New Roman"/>
          <w:szCs w:val="24"/>
        </w:rPr>
        <w:t>202</w:t>
      </w:r>
      <w:r w:rsidR="008D509C">
        <w:rPr>
          <w:rFonts w:cs="Times New Roman"/>
          <w:szCs w:val="24"/>
        </w:rPr>
        <w:t>5</w:t>
      </w:r>
      <w:r w:rsidRPr="00952FBB">
        <w:rPr>
          <w:rFonts w:cs="Times New Roman"/>
          <w:szCs w:val="24"/>
        </w:rPr>
        <w:t>. godin</w:t>
      </w:r>
      <w:r w:rsidR="001F53A3" w:rsidRPr="00952FBB">
        <w:rPr>
          <w:rFonts w:cs="Times New Roman"/>
          <w:szCs w:val="24"/>
        </w:rPr>
        <w:t>i</w:t>
      </w:r>
      <w:r w:rsidRPr="00952FBB">
        <w:rPr>
          <w:rFonts w:cs="Times New Roman"/>
          <w:szCs w:val="24"/>
        </w:rPr>
        <w:t xml:space="preserve"> ostvareni u iznosu </w:t>
      </w:r>
      <w:r w:rsidR="000A1C99" w:rsidRPr="00952FBB">
        <w:rPr>
          <w:rFonts w:cs="Times New Roman"/>
          <w:szCs w:val="24"/>
        </w:rPr>
        <w:t>3.</w:t>
      </w:r>
      <w:r w:rsidR="008D509C">
        <w:rPr>
          <w:rFonts w:cs="Times New Roman"/>
          <w:szCs w:val="24"/>
        </w:rPr>
        <w:t>273</w:t>
      </w:r>
      <w:r w:rsidR="000A1C99" w:rsidRPr="00952FBB">
        <w:rPr>
          <w:rFonts w:cs="Times New Roman"/>
          <w:szCs w:val="24"/>
        </w:rPr>
        <w:t>.</w:t>
      </w:r>
      <w:r w:rsidR="008D509C">
        <w:rPr>
          <w:rFonts w:cs="Times New Roman"/>
          <w:szCs w:val="24"/>
        </w:rPr>
        <w:t>560</w:t>
      </w:r>
      <w:r w:rsidR="000A1C99" w:rsidRPr="00952FBB">
        <w:rPr>
          <w:rFonts w:cs="Times New Roman"/>
          <w:szCs w:val="24"/>
        </w:rPr>
        <w:t>,</w:t>
      </w:r>
      <w:r w:rsidR="008D509C">
        <w:rPr>
          <w:rFonts w:cs="Times New Roman"/>
          <w:szCs w:val="24"/>
        </w:rPr>
        <w:t>80</w:t>
      </w:r>
      <w:r w:rsidRPr="00952FBB">
        <w:rPr>
          <w:rFonts w:cs="Times New Roman"/>
          <w:szCs w:val="24"/>
        </w:rPr>
        <w:t xml:space="preserve"> eura ili </w:t>
      </w:r>
      <w:r w:rsidR="000A1C99" w:rsidRPr="00952FBB">
        <w:rPr>
          <w:rFonts w:cs="Times New Roman"/>
          <w:szCs w:val="24"/>
        </w:rPr>
        <w:t>9</w:t>
      </w:r>
      <w:r w:rsidR="008D509C">
        <w:rPr>
          <w:rFonts w:cs="Times New Roman"/>
          <w:szCs w:val="24"/>
        </w:rPr>
        <w:t>1</w:t>
      </w:r>
      <w:r w:rsidRPr="00952FBB">
        <w:rPr>
          <w:rFonts w:cs="Times New Roman"/>
          <w:szCs w:val="24"/>
        </w:rPr>
        <w:t>,</w:t>
      </w:r>
      <w:r w:rsidR="008D509C">
        <w:rPr>
          <w:rFonts w:cs="Times New Roman"/>
          <w:szCs w:val="24"/>
        </w:rPr>
        <w:t>3</w:t>
      </w:r>
      <w:r w:rsidR="000A1C99" w:rsidRPr="00952FBB">
        <w:rPr>
          <w:rFonts w:cs="Times New Roman"/>
          <w:szCs w:val="24"/>
        </w:rPr>
        <w:t>8</w:t>
      </w:r>
      <w:r w:rsidR="00502DF6">
        <w:rPr>
          <w:rFonts w:cs="Times New Roman"/>
          <w:szCs w:val="24"/>
        </w:rPr>
        <w:t xml:space="preserve"> </w:t>
      </w:r>
      <w:r w:rsidRPr="00952FBB">
        <w:rPr>
          <w:rFonts w:cs="Times New Roman"/>
          <w:szCs w:val="24"/>
        </w:rPr>
        <w:t>% od ukupno planiranih prihoda poslovanja, a čine ih sljedeći prihodi:</w:t>
      </w:r>
    </w:p>
    <w:p w14:paraId="0C24E9B3" w14:textId="77777777" w:rsidR="00F7733B" w:rsidRPr="00952FBB" w:rsidRDefault="00F7733B" w:rsidP="00F7733B">
      <w:pPr>
        <w:pStyle w:val="Odlomakpopisa"/>
        <w:numPr>
          <w:ilvl w:val="0"/>
          <w:numId w:val="29"/>
        </w:numPr>
        <w:spacing w:after="0"/>
        <w:ind w:left="993" w:hanging="284"/>
        <w:rPr>
          <w:rFonts w:cs="Times New Roman"/>
          <w:szCs w:val="24"/>
        </w:rPr>
      </w:pPr>
      <w:r w:rsidRPr="00952FBB">
        <w:rPr>
          <w:rFonts w:cs="Times New Roman"/>
          <w:szCs w:val="24"/>
        </w:rPr>
        <w:t>prihodi od poreza,</w:t>
      </w:r>
    </w:p>
    <w:p w14:paraId="7F263F48" w14:textId="77777777" w:rsidR="00F7733B" w:rsidRPr="00952FBB" w:rsidRDefault="00F7733B" w:rsidP="00F7733B">
      <w:pPr>
        <w:pStyle w:val="Odlomakpopisa"/>
        <w:numPr>
          <w:ilvl w:val="0"/>
          <w:numId w:val="29"/>
        </w:numPr>
        <w:spacing w:after="0"/>
        <w:ind w:left="993" w:hanging="284"/>
        <w:rPr>
          <w:rFonts w:cs="Times New Roman"/>
          <w:szCs w:val="24"/>
        </w:rPr>
      </w:pPr>
      <w:r w:rsidRPr="00952FBB">
        <w:rPr>
          <w:rFonts w:cs="Times New Roman"/>
          <w:szCs w:val="24"/>
        </w:rPr>
        <w:t>pomoći iz inozemstva i od subjekata unutar općeg proračuna,</w:t>
      </w:r>
    </w:p>
    <w:p w14:paraId="7956A364" w14:textId="122584D9" w:rsidR="00F7733B" w:rsidRPr="00952FBB" w:rsidRDefault="00F7733B" w:rsidP="00F7733B">
      <w:pPr>
        <w:pStyle w:val="Odlomakpopisa"/>
        <w:numPr>
          <w:ilvl w:val="0"/>
          <w:numId w:val="29"/>
        </w:numPr>
        <w:spacing w:after="0"/>
        <w:ind w:left="993" w:hanging="284"/>
        <w:rPr>
          <w:rFonts w:cs="Times New Roman"/>
          <w:szCs w:val="24"/>
        </w:rPr>
      </w:pPr>
      <w:r w:rsidRPr="00952FBB">
        <w:rPr>
          <w:rFonts w:cs="Times New Roman"/>
          <w:szCs w:val="24"/>
        </w:rPr>
        <w:t>prihodi od imovine,</w:t>
      </w:r>
      <w:r w:rsidR="006C701E" w:rsidRPr="00952FBB">
        <w:rPr>
          <w:rFonts w:cs="Times New Roman"/>
          <w:szCs w:val="24"/>
        </w:rPr>
        <w:t xml:space="preserve"> </w:t>
      </w:r>
      <w:r w:rsidR="00537596">
        <w:rPr>
          <w:rFonts w:cs="Times New Roman"/>
          <w:szCs w:val="24"/>
        </w:rPr>
        <w:t xml:space="preserve">te </w:t>
      </w:r>
    </w:p>
    <w:p w14:paraId="71F45277" w14:textId="2E64EE54" w:rsidR="00F7733B" w:rsidRDefault="00F7733B" w:rsidP="00537596">
      <w:pPr>
        <w:pStyle w:val="Odlomakpopisa"/>
        <w:numPr>
          <w:ilvl w:val="0"/>
          <w:numId w:val="29"/>
        </w:numPr>
        <w:spacing w:after="0"/>
        <w:ind w:left="993" w:hanging="284"/>
        <w:rPr>
          <w:rFonts w:cs="Times New Roman"/>
          <w:szCs w:val="24"/>
        </w:rPr>
      </w:pPr>
      <w:r w:rsidRPr="00952FBB">
        <w:rPr>
          <w:rFonts w:cs="Times New Roman"/>
          <w:szCs w:val="24"/>
        </w:rPr>
        <w:t>prihodi od upravnih i administrativnih pristojbi, pristojbi po posebnim propisima i naknada</w:t>
      </w:r>
      <w:r w:rsidR="00537596">
        <w:rPr>
          <w:rFonts w:cs="Times New Roman"/>
          <w:szCs w:val="24"/>
        </w:rPr>
        <w:t>.</w:t>
      </w:r>
    </w:p>
    <w:p w14:paraId="3C464A3B" w14:textId="77777777" w:rsidR="00537596" w:rsidRPr="00537596" w:rsidRDefault="00537596" w:rsidP="00537596">
      <w:pPr>
        <w:spacing w:after="0"/>
        <w:ind w:left="709"/>
        <w:rPr>
          <w:rFonts w:cs="Times New Roman"/>
          <w:szCs w:val="24"/>
        </w:rPr>
      </w:pPr>
    </w:p>
    <w:p w14:paraId="450C8715" w14:textId="50DEC962" w:rsidR="00F7733B" w:rsidRPr="00780A45" w:rsidRDefault="00F7733B" w:rsidP="00F7733B">
      <w:pPr>
        <w:pStyle w:val="Opisslike"/>
        <w:keepNext/>
        <w:spacing w:after="0"/>
        <w:jc w:val="center"/>
        <w:rPr>
          <w:rFonts w:cs="Times New Roman"/>
          <w:noProof w:val="0"/>
          <w:color w:val="auto"/>
          <w:sz w:val="20"/>
          <w:szCs w:val="20"/>
        </w:rPr>
      </w:pPr>
      <w:r w:rsidRPr="00780A45">
        <w:rPr>
          <w:rFonts w:cs="Times New Roman"/>
          <w:noProof w:val="0"/>
          <w:color w:val="auto"/>
          <w:sz w:val="20"/>
          <w:szCs w:val="20"/>
        </w:rPr>
        <w:lastRenderedPageBreak/>
        <w:t xml:space="preserve">Grafički prikaz </w:t>
      </w:r>
      <w:r w:rsidR="00832DF3" w:rsidRPr="00780A45">
        <w:rPr>
          <w:rFonts w:cs="Times New Roman"/>
          <w:noProof w:val="0"/>
          <w:color w:val="auto"/>
          <w:sz w:val="20"/>
          <w:szCs w:val="20"/>
        </w:rPr>
        <w:t>4</w:t>
      </w:r>
      <w:r w:rsidRPr="00780A45">
        <w:rPr>
          <w:rFonts w:cs="Times New Roman"/>
          <w:noProof w:val="0"/>
          <w:color w:val="auto"/>
          <w:sz w:val="20"/>
          <w:szCs w:val="20"/>
        </w:rPr>
        <w:t>: Ostvareni prihodi poslovanja u 202</w:t>
      </w:r>
      <w:r w:rsidR="00780A45" w:rsidRPr="00780A45">
        <w:rPr>
          <w:rFonts w:cs="Times New Roman"/>
          <w:noProof w:val="0"/>
          <w:color w:val="auto"/>
          <w:sz w:val="20"/>
          <w:szCs w:val="20"/>
        </w:rPr>
        <w:t>5</w:t>
      </w:r>
      <w:r w:rsidRPr="00780A45">
        <w:rPr>
          <w:rFonts w:cs="Times New Roman"/>
          <w:noProof w:val="0"/>
          <w:color w:val="auto"/>
          <w:sz w:val="20"/>
          <w:szCs w:val="20"/>
        </w:rPr>
        <w:t>. godin</w:t>
      </w:r>
      <w:r w:rsidR="00813182" w:rsidRPr="00780A45">
        <w:rPr>
          <w:rFonts w:cs="Times New Roman"/>
          <w:noProof w:val="0"/>
          <w:color w:val="auto"/>
          <w:sz w:val="20"/>
          <w:szCs w:val="20"/>
        </w:rPr>
        <w:t>i</w:t>
      </w:r>
      <w:r w:rsidRPr="00780A45">
        <w:rPr>
          <w:rFonts w:cs="Times New Roman"/>
          <w:noProof w:val="0"/>
          <w:color w:val="auto"/>
          <w:sz w:val="20"/>
          <w:szCs w:val="20"/>
        </w:rPr>
        <w:t xml:space="preserve"> </w:t>
      </w:r>
    </w:p>
    <w:p w14:paraId="0CA7012E" w14:textId="492968B6" w:rsidR="00F7733B" w:rsidRPr="00952FBB" w:rsidRDefault="00780A45" w:rsidP="00F7733B">
      <w:pPr>
        <w:pStyle w:val="Opisslike"/>
        <w:spacing w:after="0"/>
        <w:jc w:val="center"/>
        <w:rPr>
          <w:rFonts w:cs="Times New Roman"/>
          <w:noProof w:val="0"/>
          <w:color w:val="auto"/>
          <w:sz w:val="20"/>
          <w:szCs w:val="20"/>
        </w:rPr>
      </w:pPr>
      <w:r>
        <w:drawing>
          <wp:inline distT="0" distB="0" distL="0" distR="0" wp14:anchorId="54A2E1E3" wp14:editId="59989603">
            <wp:extent cx="5760720" cy="2857500"/>
            <wp:effectExtent l="0" t="0" r="11430" b="0"/>
            <wp:docPr id="1076175431" name="Grafikon 1">
              <a:extLst xmlns:a="http://schemas.openxmlformats.org/drawingml/2006/main">
                <a:ext uri="{FF2B5EF4-FFF2-40B4-BE49-F238E27FC236}">
                  <a16:creationId xmlns:a16="http://schemas.microsoft.com/office/drawing/2014/main" id="{AC563DC6-6DEC-4EFD-8D1D-9B6C328165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7733B" w:rsidRPr="00952FBB">
        <w:rPr>
          <w:rFonts w:cs="Times New Roman"/>
          <w:noProof w:val="0"/>
          <w:color w:val="auto"/>
        </w:rPr>
        <w:t xml:space="preserve"> </w:t>
      </w:r>
    </w:p>
    <w:p w14:paraId="7DE4FF4C" w14:textId="541EFF0F" w:rsidR="00F7733B" w:rsidRPr="00952FBB" w:rsidRDefault="00813182" w:rsidP="00813182">
      <w:pPr>
        <w:tabs>
          <w:tab w:val="left" w:pos="709"/>
        </w:tabs>
        <w:spacing w:after="0"/>
        <w:jc w:val="center"/>
        <w:rPr>
          <w:rFonts w:cs="Times New Roman"/>
          <w:sz w:val="20"/>
          <w:szCs w:val="20"/>
        </w:rPr>
      </w:pPr>
      <w:r w:rsidRPr="00952FBB">
        <w:rPr>
          <w:rFonts w:cs="Times New Roman"/>
          <w:sz w:val="20"/>
          <w:szCs w:val="20"/>
        </w:rPr>
        <w:t>Izvor: vlastiti</w:t>
      </w:r>
    </w:p>
    <w:p w14:paraId="67B8AD0E" w14:textId="77777777" w:rsidR="00813182" w:rsidRPr="00952FBB" w:rsidRDefault="00813182" w:rsidP="00F7733B">
      <w:pPr>
        <w:tabs>
          <w:tab w:val="left" w:pos="709"/>
        </w:tabs>
        <w:spacing w:after="0"/>
        <w:rPr>
          <w:rFonts w:cs="Times New Roman"/>
          <w:szCs w:val="24"/>
        </w:rPr>
      </w:pPr>
    </w:p>
    <w:p w14:paraId="552312A6" w14:textId="23625584" w:rsidR="00F7733B" w:rsidRPr="00334E9A" w:rsidRDefault="00F7733B" w:rsidP="00334E9A">
      <w:pPr>
        <w:tabs>
          <w:tab w:val="left" w:pos="709"/>
        </w:tabs>
        <w:spacing w:after="0"/>
        <w:rPr>
          <w:rFonts w:cs="Times New Roman"/>
          <w:szCs w:val="24"/>
        </w:rPr>
      </w:pPr>
      <w:r w:rsidRPr="00952FBB">
        <w:rPr>
          <w:rFonts w:cs="Times New Roman"/>
          <w:szCs w:val="24"/>
        </w:rPr>
        <w:tab/>
      </w:r>
      <w:r w:rsidRPr="00334E9A">
        <w:rPr>
          <w:rFonts w:cs="Times New Roman"/>
          <w:szCs w:val="24"/>
        </w:rPr>
        <w:t xml:space="preserve">Iz Grafičkog prikaza </w:t>
      </w:r>
      <w:r w:rsidR="00832DF3" w:rsidRPr="00334E9A">
        <w:rPr>
          <w:rFonts w:cs="Times New Roman"/>
          <w:szCs w:val="24"/>
        </w:rPr>
        <w:t>4</w:t>
      </w:r>
      <w:r w:rsidRPr="00334E9A">
        <w:rPr>
          <w:rFonts w:cs="Times New Roman"/>
          <w:szCs w:val="24"/>
        </w:rPr>
        <w:t>. vidljivo je kako su prema strukturi prihoda poslovanja u</w:t>
      </w:r>
      <w:r w:rsidR="00880AF4" w:rsidRPr="00334E9A">
        <w:rPr>
          <w:rFonts w:cs="Times New Roman"/>
          <w:szCs w:val="24"/>
        </w:rPr>
        <w:t xml:space="preserve"> </w:t>
      </w:r>
      <w:r w:rsidRPr="00334E9A">
        <w:rPr>
          <w:rFonts w:cs="Times New Roman"/>
          <w:szCs w:val="24"/>
        </w:rPr>
        <w:t>202</w:t>
      </w:r>
      <w:r w:rsidR="00302088" w:rsidRPr="00334E9A">
        <w:rPr>
          <w:rFonts w:cs="Times New Roman"/>
          <w:szCs w:val="24"/>
        </w:rPr>
        <w:t>5</w:t>
      </w:r>
      <w:r w:rsidRPr="00334E9A">
        <w:rPr>
          <w:rFonts w:cs="Times New Roman"/>
          <w:szCs w:val="24"/>
        </w:rPr>
        <w:t>. godin</w:t>
      </w:r>
      <w:r w:rsidR="00880AF4" w:rsidRPr="00334E9A">
        <w:rPr>
          <w:rFonts w:cs="Times New Roman"/>
          <w:szCs w:val="24"/>
        </w:rPr>
        <w:t>i</w:t>
      </w:r>
      <w:r w:rsidRPr="00334E9A">
        <w:rPr>
          <w:rFonts w:cs="Times New Roman"/>
          <w:szCs w:val="24"/>
        </w:rPr>
        <w:t xml:space="preserve"> najznačajniji prihodi od poreza s udjelom od </w:t>
      </w:r>
      <w:r w:rsidR="00334E9A" w:rsidRPr="00334E9A">
        <w:rPr>
          <w:rFonts w:cs="Times New Roman"/>
          <w:szCs w:val="24"/>
        </w:rPr>
        <w:t>49</w:t>
      </w:r>
      <w:r w:rsidR="00880AF4" w:rsidRPr="00334E9A">
        <w:rPr>
          <w:rFonts w:cs="Times New Roman"/>
          <w:szCs w:val="24"/>
        </w:rPr>
        <w:t>,</w:t>
      </w:r>
      <w:r w:rsidR="00334E9A" w:rsidRPr="00334E9A">
        <w:rPr>
          <w:rFonts w:cs="Times New Roman"/>
          <w:szCs w:val="24"/>
        </w:rPr>
        <w:t>56</w:t>
      </w:r>
      <w:r w:rsidR="00302088" w:rsidRPr="00334E9A">
        <w:rPr>
          <w:rFonts w:cs="Times New Roman"/>
          <w:szCs w:val="24"/>
        </w:rPr>
        <w:t xml:space="preserve"> </w:t>
      </w:r>
      <w:r w:rsidRPr="00334E9A">
        <w:rPr>
          <w:rFonts w:cs="Times New Roman"/>
          <w:szCs w:val="24"/>
        </w:rPr>
        <w:t>%</w:t>
      </w:r>
      <w:r w:rsidR="00334E9A" w:rsidRPr="00334E9A">
        <w:rPr>
          <w:rFonts w:cs="Times New Roman"/>
          <w:szCs w:val="24"/>
        </w:rPr>
        <w:t xml:space="preserve"> i</w:t>
      </w:r>
      <w:r w:rsidRPr="00334E9A">
        <w:rPr>
          <w:rFonts w:cs="Times New Roman"/>
          <w:szCs w:val="24"/>
        </w:rPr>
        <w:t xml:space="preserve"> </w:t>
      </w:r>
      <w:r w:rsidR="00880AF4" w:rsidRPr="00334E9A">
        <w:rPr>
          <w:rFonts w:cs="Times New Roman"/>
          <w:szCs w:val="24"/>
        </w:rPr>
        <w:t xml:space="preserve">prihodi od </w:t>
      </w:r>
      <w:r w:rsidR="00334E9A" w:rsidRPr="00334E9A">
        <w:rPr>
          <w:rFonts w:cs="Times New Roman"/>
          <w:szCs w:val="24"/>
        </w:rPr>
        <w:t xml:space="preserve">upravnih i administrativnih pristojbi, pristojbi po posebnim propisima i naknada (turističke pristojbe, komunalni doprinosi, komunalne naknade i sl.) s udjelom od 32,63 %. </w:t>
      </w:r>
    </w:p>
    <w:p w14:paraId="3D8F56E0" w14:textId="77777777" w:rsidR="00F7733B" w:rsidRPr="00C40311" w:rsidRDefault="00F7733B" w:rsidP="00F7733B">
      <w:pPr>
        <w:spacing w:after="0"/>
        <w:rPr>
          <w:rFonts w:eastAsia="Times New Roman" w:cs="Times New Roman"/>
          <w:bCs/>
          <w:szCs w:val="24"/>
          <w:lang w:eastAsia="hr-HR"/>
        </w:rPr>
      </w:pPr>
    </w:p>
    <w:p w14:paraId="31FEC797" w14:textId="1A004A42" w:rsidR="00F7733B" w:rsidRPr="005E65F2" w:rsidRDefault="00F7733B" w:rsidP="00F176FC">
      <w:pPr>
        <w:pStyle w:val="Opisslike"/>
        <w:keepNext/>
        <w:spacing w:after="0"/>
        <w:jc w:val="center"/>
        <w:rPr>
          <w:rFonts w:eastAsia="Times New Roman" w:cs="Times New Roman"/>
          <w:b w:val="0"/>
          <w:bCs w:val="0"/>
          <w:noProof w:val="0"/>
          <w:color w:val="auto"/>
          <w:sz w:val="20"/>
          <w:szCs w:val="20"/>
          <w:lang w:eastAsia="hr-HR"/>
        </w:rPr>
      </w:pPr>
      <w:r w:rsidRPr="00B4657E">
        <w:rPr>
          <w:rFonts w:eastAsia="Times New Roman" w:cs="Times New Roman"/>
          <w:noProof w:val="0"/>
          <w:color w:val="auto"/>
          <w:sz w:val="20"/>
          <w:szCs w:val="20"/>
          <w:lang w:eastAsia="hr-HR"/>
        </w:rPr>
        <w:t xml:space="preserve">Grafički prikaz </w:t>
      </w:r>
      <w:r w:rsidR="00832DF3" w:rsidRPr="00B4657E">
        <w:rPr>
          <w:rFonts w:eastAsia="Times New Roman" w:cs="Times New Roman"/>
          <w:noProof w:val="0"/>
          <w:color w:val="auto"/>
          <w:sz w:val="20"/>
          <w:szCs w:val="20"/>
          <w:lang w:eastAsia="hr-HR"/>
        </w:rPr>
        <w:t>5</w:t>
      </w:r>
      <w:r w:rsidRPr="00B4657E">
        <w:rPr>
          <w:rFonts w:eastAsia="Times New Roman" w:cs="Times New Roman"/>
          <w:noProof w:val="0"/>
          <w:color w:val="auto"/>
          <w:sz w:val="20"/>
          <w:szCs w:val="20"/>
          <w:lang w:eastAsia="hr-HR"/>
        </w:rPr>
        <w:t xml:space="preserve">: Ostvareni prihodi poslovanja </w:t>
      </w:r>
      <w:r w:rsidRPr="00B4657E">
        <w:rPr>
          <w:rFonts w:cs="Times New Roman"/>
          <w:noProof w:val="0"/>
          <w:color w:val="auto"/>
          <w:sz w:val="20"/>
          <w:szCs w:val="20"/>
        </w:rPr>
        <w:t>u 202</w:t>
      </w:r>
      <w:r w:rsidR="005E65F2" w:rsidRPr="00B4657E">
        <w:rPr>
          <w:rFonts w:cs="Times New Roman"/>
          <w:noProof w:val="0"/>
          <w:color w:val="auto"/>
          <w:sz w:val="20"/>
          <w:szCs w:val="20"/>
        </w:rPr>
        <w:t>5</w:t>
      </w:r>
      <w:r w:rsidRPr="00B4657E">
        <w:rPr>
          <w:rFonts w:cs="Times New Roman"/>
          <w:noProof w:val="0"/>
          <w:color w:val="auto"/>
          <w:sz w:val="20"/>
          <w:szCs w:val="20"/>
        </w:rPr>
        <w:t>. godin</w:t>
      </w:r>
      <w:r w:rsidR="005364DD" w:rsidRPr="00B4657E">
        <w:rPr>
          <w:rFonts w:cs="Times New Roman"/>
          <w:noProof w:val="0"/>
          <w:color w:val="auto"/>
          <w:sz w:val="20"/>
          <w:szCs w:val="20"/>
        </w:rPr>
        <w:t>i</w:t>
      </w:r>
      <w:r w:rsidRPr="00B4657E">
        <w:rPr>
          <w:rFonts w:cs="Times New Roman"/>
          <w:noProof w:val="0"/>
          <w:color w:val="auto"/>
          <w:sz w:val="20"/>
          <w:szCs w:val="20"/>
        </w:rPr>
        <w:t>,</w:t>
      </w:r>
      <w:r w:rsidR="00F176FC" w:rsidRPr="00B4657E">
        <w:rPr>
          <w:rFonts w:cs="Times New Roman"/>
          <w:noProof w:val="0"/>
          <w:color w:val="auto"/>
          <w:sz w:val="20"/>
          <w:szCs w:val="20"/>
        </w:rPr>
        <w:t xml:space="preserve"> </w:t>
      </w:r>
      <w:r w:rsidRPr="00B4657E">
        <w:rPr>
          <w:rFonts w:cs="Times New Roman"/>
          <w:noProof w:val="0"/>
          <w:color w:val="auto"/>
          <w:sz w:val="20"/>
          <w:szCs w:val="20"/>
        </w:rPr>
        <w:t>usporedba s 202</w:t>
      </w:r>
      <w:r w:rsidR="005E65F2" w:rsidRPr="00B4657E">
        <w:rPr>
          <w:rFonts w:cs="Times New Roman"/>
          <w:noProof w:val="0"/>
          <w:color w:val="auto"/>
          <w:sz w:val="20"/>
          <w:szCs w:val="20"/>
        </w:rPr>
        <w:t>4</w:t>
      </w:r>
      <w:r w:rsidRPr="00B4657E">
        <w:rPr>
          <w:rFonts w:cs="Times New Roman"/>
          <w:noProof w:val="0"/>
          <w:color w:val="auto"/>
          <w:sz w:val="20"/>
          <w:szCs w:val="20"/>
        </w:rPr>
        <w:t>. godinom</w:t>
      </w:r>
      <w:r w:rsidRPr="005E65F2">
        <w:rPr>
          <w:rFonts w:cs="Times New Roman"/>
          <w:noProof w:val="0"/>
          <w:color w:val="auto"/>
          <w:sz w:val="20"/>
          <w:szCs w:val="20"/>
        </w:rPr>
        <w:t xml:space="preserve"> </w:t>
      </w:r>
    </w:p>
    <w:p w14:paraId="163BCB04" w14:textId="3CF14776" w:rsidR="00F7733B" w:rsidRPr="00952FBB" w:rsidRDefault="005E65F2" w:rsidP="00F7733B">
      <w:pPr>
        <w:tabs>
          <w:tab w:val="left" w:pos="709"/>
        </w:tabs>
        <w:spacing w:after="0"/>
        <w:jc w:val="center"/>
        <w:rPr>
          <w:rFonts w:cs="Times New Roman"/>
          <w:szCs w:val="24"/>
        </w:rPr>
      </w:pPr>
      <w:r>
        <w:rPr>
          <w:noProof/>
        </w:rPr>
        <w:drawing>
          <wp:inline distT="0" distB="0" distL="0" distR="0" wp14:anchorId="0F4F4C4B" wp14:editId="0156511D">
            <wp:extent cx="5711880" cy="2592125"/>
            <wp:effectExtent l="0" t="0" r="3175" b="0"/>
            <wp:docPr id="1986982499" name="Grafikon 1">
              <a:extLst xmlns:a="http://schemas.openxmlformats.org/drawingml/2006/main">
                <a:ext uri="{FF2B5EF4-FFF2-40B4-BE49-F238E27FC236}">
                  <a16:creationId xmlns:a16="http://schemas.microsoft.com/office/drawing/2014/main" id="{0173D861-4D1A-640A-7D11-CBEDB64EE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7733B" w:rsidRPr="00952FBB">
        <w:rPr>
          <w:rFonts w:cs="Times New Roman"/>
        </w:rPr>
        <w:t xml:space="preserve"> </w:t>
      </w:r>
    </w:p>
    <w:p w14:paraId="5FFA55C0" w14:textId="77777777" w:rsidR="005364DD" w:rsidRPr="00952FBB" w:rsidRDefault="005364DD" w:rsidP="005364DD">
      <w:pPr>
        <w:tabs>
          <w:tab w:val="left" w:pos="709"/>
        </w:tabs>
        <w:spacing w:after="0"/>
        <w:jc w:val="center"/>
        <w:rPr>
          <w:rFonts w:cs="Times New Roman"/>
          <w:sz w:val="20"/>
          <w:szCs w:val="20"/>
        </w:rPr>
      </w:pPr>
      <w:r w:rsidRPr="00952FBB">
        <w:rPr>
          <w:rFonts w:cs="Times New Roman"/>
          <w:sz w:val="20"/>
          <w:szCs w:val="20"/>
        </w:rPr>
        <w:t>Izvor: vlastiti</w:t>
      </w:r>
    </w:p>
    <w:p w14:paraId="54FE5211" w14:textId="77777777" w:rsidR="005364DD" w:rsidRPr="00952FBB" w:rsidRDefault="005364DD" w:rsidP="00F7733B">
      <w:pPr>
        <w:tabs>
          <w:tab w:val="left" w:pos="709"/>
        </w:tabs>
        <w:spacing w:after="0"/>
        <w:rPr>
          <w:rFonts w:cs="Times New Roman"/>
          <w:szCs w:val="24"/>
        </w:rPr>
      </w:pPr>
    </w:p>
    <w:p w14:paraId="2BAB667A" w14:textId="71139298" w:rsidR="00F7733B" w:rsidRPr="0043338A" w:rsidRDefault="00F7733B" w:rsidP="00F7733B">
      <w:pPr>
        <w:tabs>
          <w:tab w:val="left" w:pos="709"/>
        </w:tabs>
        <w:spacing w:after="0"/>
        <w:rPr>
          <w:rFonts w:cs="Times New Roman"/>
          <w:szCs w:val="24"/>
        </w:rPr>
      </w:pPr>
      <w:r w:rsidRPr="00952FBB">
        <w:rPr>
          <w:rFonts w:cs="Times New Roman"/>
          <w:szCs w:val="24"/>
        </w:rPr>
        <w:tab/>
      </w:r>
      <w:r w:rsidRPr="009115C9">
        <w:rPr>
          <w:rFonts w:cs="Times New Roman"/>
          <w:szCs w:val="24"/>
        </w:rPr>
        <w:t xml:space="preserve">Grafičkim prikazom </w:t>
      </w:r>
      <w:r w:rsidR="00832DF3" w:rsidRPr="009115C9">
        <w:rPr>
          <w:rFonts w:cs="Times New Roman"/>
          <w:szCs w:val="24"/>
        </w:rPr>
        <w:t>5</w:t>
      </w:r>
      <w:r w:rsidRPr="009115C9">
        <w:rPr>
          <w:rFonts w:cs="Times New Roman"/>
          <w:szCs w:val="24"/>
        </w:rPr>
        <w:t>. napravljena je usporedba strukture</w:t>
      </w:r>
      <w:r w:rsidR="005D1ECC" w:rsidRPr="009115C9">
        <w:rPr>
          <w:rFonts w:cs="Times New Roman"/>
          <w:szCs w:val="24"/>
        </w:rPr>
        <w:t xml:space="preserve"> ostvarenih</w:t>
      </w:r>
      <w:r w:rsidRPr="009115C9">
        <w:rPr>
          <w:rFonts w:cs="Times New Roman"/>
          <w:szCs w:val="24"/>
        </w:rPr>
        <w:t xml:space="preserve"> prihoda poslovanja 202</w:t>
      </w:r>
      <w:r w:rsidR="009115C9" w:rsidRPr="009115C9">
        <w:rPr>
          <w:rFonts w:cs="Times New Roman"/>
          <w:szCs w:val="24"/>
        </w:rPr>
        <w:t>5</w:t>
      </w:r>
      <w:r w:rsidRPr="009115C9">
        <w:rPr>
          <w:rFonts w:cs="Times New Roman"/>
          <w:szCs w:val="24"/>
        </w:rPr>
        <w:t>. godine sa</w:t>
      </w:r>
      <w:r w:rsidR="00EC5BF4">
        <w:rPr>
          <w:rFonts w:cs="Times New Roman"/>
          <w:szCs w:val="24"/>
        </w:rPr>
        <w:t xml:space="preserve"> ostvarenim</w:t>
      </w:r>
      <w:r w:rsidRPr="009115C9">
        <w:rPr>
          <w:rFonts w:cs="Times New Roman"/>
          <w:szCs w:val="24"/>
        </w:rPr>
        <w:t xml:space="preserve"> 202</w:t>
      </w:r>
      <w:r w:rsidR="009115C9" w:rsidRPr="009115C9">
        <w:rPr>
          <w:rFonts w:cs="Times New Roman"/>
          <w:szCs w:val="24"/>
        </w:rPr>
        <w:t>4</w:t>
      </w:r>
      <w:r w:rsidRPr="009115C9">
        <w:rPr>
          <w:rFonts w:cs="Times New Roman"/>
          <w:szCs w:val="24"/>
        </w:rPr>
        <w:t>. godin</w:t>
      </w:r>
      <w:r w:rsidR="00EC5BF4">
        <w:rPr>
          <w:rFonts w:cs="Times New Roman"/>
          <w:szCs w:val="24"/>
        </w:rPr>
        <w:t>e</w:t>
      </w:r>
      <w:r w:rsidR="002926CB">
        <w:rPr>
          <w:rFonts w:cs="Times New Roman"/>
          <w:szCs w:val="24"/>
        </w:rPr>
        <w:t>,</w:t>
      </w:r>
      <w:r w:rsidR="00EC5BF4">
        <w:rPr>
          <w:rFonts w:cs="Times New Roman"/>
          <w:szCs w:val="24"/>
        </w:rPr>
        <w:t xml:space="preserve"> </w:t>
      </w:r>
      <w:r w:rsidR="009115C9" w:rsidRPr="009115C9">
        <w:rPr>
          <w:rFonts w:cs="Times New Roman"/>
          <w:szCs w:val="24"/>
        </w:rPr>
        <w:t xml:space="preserve">iz </w:t>
      </w:r>
      <w:r w:rsidR="00EC5BF4">
        <w:rPr>
          <w:rFonts w:cs="Times New Roman"/>
          <w:szCs w:val="24"/>
        </w:rPr>
        <w:t>čega je vidljivo</w:t>
      </w:r>
      <w:r w:rsidR="009115C9" w:rsidRPr="009115C9">
        <w:rPr>
          <w:rFonts w:cs="Times New Roman"/>
          <w:szCs w:val="24"/>
        </w:rPr>
        <w:t xml:space="preserve"> </w:t>
      </w:r>
      <w:r w:rsidRPr="009115C9">
        <w:rPr>
          <w:rFonts w:cs="Times New Roman"/>
          <w:szCs w:val="24"/>
        </w:rPr>
        <w:t xml:space="preserve">kako </w:t>
      </w:r>
      <w:r w:rsidR="00022B34" w:rsidRPr="009115C9">
        <w:rPr>
          <w:rFonts w:cs="Times New Roman"/>
          <w:szCs w:val="24"/>
        </w:rPr>
        <w:t xml:space="preserve">najveći </w:t>
      </w:r>
      <w:r w:rsidRPr="009115C9">
        <w:rPr>
          <w:rFonts w:cs="Times New Roman"/>
          <w:szCs w:val="24"/>
        </w:rPr>
        <w:t>rast</w:t>
      </w:r>
      <w:r w:rsidR="00022B34" w:rsidRPr="009115C9">
        <w:rPr>
          <w:rFonts w:cs="Times New Roman"/>
          <w:szCs w:val="24"/>
        </w:rPr>
        <w:t xml:space="preserve"> </w:t>
      </w:r>
      <w:r w:rsidR="002926CB">
        <w:rPr>
          <w:rFonts w:cs="Times New Roman"/>
          <w:szCs w:val="24"/>
        </w:rPr>
        <w:t>bilježe</w:t>
      </w:r>
      <w:r w:rsidR="00EC5BF4">
        <w:rPr>
          <w:rFonts w:cs="Times New Roman"/>
          <w:szCs w:val="24"/>
        </w:rPr>
        <w:t xml:space="preserve"> prihod</w:t>
      </w:r>
      <w:r w:rsidR="002926CB">
        <w:rPr>
          <w:rFonts w:cs="Times New Roman"/>
          <w:szCs w:val="24"/>
        </w:rPr>
        <w:t>i</w:t>
      </w:r>
      <w:r w:rsidR="00EC5BF4">
        <w:rPr>
          <w:rFonts w:cs="Times New Roman"/>
          <w:szCs w:val="24"/>
        </w:rPr>
        <w:t xml:space="preserve"> od pomoći iz inozemstva i od subjekata unutar općeg </w:t>
      </w:r>
      <w:r w:rsidR="00EC5BF4" w:rsidRPr="00116D1C">
        <w:rPr>
          <w:rFonts w:cs="Times New Roman"/>
          <w:szCs w:val="24"/>
        </w:rPr>
        <w:t xml:space="preserve">proračuna </w:t>
      </w:r>
      <w:r w:rsidR="00022B34" w:rsidRPr="00116D1C">
        <w:rPr>
          <w:rFonts w:cs="Times New Roman"/>
          <w:szCs w:val="24"/>
        </w:rPr>
        <w:t xml:space="preserve">čemu je najviše </w:t>
      </w:r>
      <w:r w:rsidR="00840490" w:rsidRPr="00116D1C">
        <w:rPr>
          <w:rFonts w:cs="Times New Roman"/>
          <w:szCs w:val="24"/>
        </w:rPr>
        <w:t>do</w:t>
      </w:r>
      <w:r w:rsidR="00022B34" w:rsidRPr="00116D1C">
        <w:rPr>
          <w:rFonts w:cs="Times New Roman"/>
          <w:szCs w:val="24"/>
        </w:rPr>
        <w:t>prinijelo</w:t>
      </w:r>
      <w:r w:rsidR="00840490" w:rsidRPr="00116D1C">
        <w:rPr>
          <w:rFonts w:cs="Times New Roman"/>
          <w:szCs w:val="24"/>
        </w:rPr>
        <w:t xml:space="preserve"> </w:t>
      </w:r>
      <w:r w:rsidR="00022B34" w:rsidRPr="00116D1C">
        <w:rPr>
          <w:rFonts w:cs="Times New Roman"/>
          <w:szCs w:val="24"/>
        </w:rPr>
        <w:t xml:space="preserve">ostvarenje </w:t>
      </w:r>
      <w:r w:rsidR="00CE22DC">
        <w:rPr>
          <w:rFonts w:cs="Times New Roman"/>
          <w:szCs w:val="24"/>
        </w:rPr>
        <w:t xml:space="preserve">kapitalne </w:t>
      </w:r>
      <w:r w:rsidR="00CE22DC" w:rsidRPr="008D6C95">
        <w:rPr>
          <w:rFonts w:cs="Times New Roman"/>
          <w:szCs w:val="24"/>
        </w:rPr>
        <w:t xml:space="preserve">pomoći iz državnog </w:t>
      </w:r>
      <w:r w:rsidR="00CE22DC" w:rsidRPr="009F1BF4">
        <w:rPr>
          <w:rFonts w:cs="Times New Roman"/>
          <w:szCs w:val="24"/>
        </w:rPr>
        <w:t>proračuna</w:t>
      </w:r>
      <w:r w:rsidR="002344E7" w:rsidRPr="009F1BF4">
        <w:rPr>
          <w:rFonts w:cs="Times New Roman"/>
          <w:szCs w:val="24"/>
        </w:rPr>
        <w:t xml:space="preserve"> </w:t>
      </w:r>
      <w:r w:rsidR="009F1BF4" w:rsidRPr="009F1BF4">
        <w:rPr>
          <w:rFonts w:cs="Times New Roman"/>
          <w:szCs w:val="24"/>
        </w:rPr>
        <w:t>u obliku</w:t>
      </w:r>
      <w:r w:rsidR="002344E7" w:rsidRPr="009F1BF4">
        <w:rPr>
          <w:rFonts w:cs="Times New Roman"/>
          <w:szCs w:val="24"/>
        </w:rPr>
        <w:t xml:space="preserve"> bespovratn</w:t>
      </w:r>
      <w:r w:rsidR="009F1BF4" w:rsidRPr="009F1BF4">
        <w:rPr>
          <w:rFonts w:cs="Times New Roman"/>
          <w:szCs w:val="24"/>
        </w:rPr>
        <w:t>ih</w:t>
      </w:r>
      <w:r w:rsidR="002344E7" w:rsidRPr="009F1BF4">
        <w:rPr>
          <w:rFonts w:cs="Times New Roman"/>
          <w:szCs w:val="24"/>
        </w:rPr>
        <w:t xml:space="preserve"> sredstva za </w:t>
      </w:r>
      <w:r w:rsidR="009F1BF4" w:rsidRPr="009F1BF4">
        <w:rPr>
          <w:rFonts w:cs="Times New Roman"/>
          <w:szCs w:val="24"/>
        </w:rPr>
        <w:t xml:space="preserve">sufinanciranje </w:t>
      </w:r>
      <w:r w:rsidR="002344E7" w:rsidRPr="009F1BF4">
        <w:rPr>
          <w:rFonts w:cs="Times New Roman"/>
          <w:szCs w:val="24"/>
        </w:rPr>
        <w:t>projekt</w:t>
      </w:r>
      <w:r w:rsidR="009F1BF4" w:rsidRPr="009F1BF4">
        <w:rPr>
          <w:rFonts w:cs="Times New Roman"/>
          <w:szCs w:val="24"/>
        </w:rPr>
        <w:t>a</w:t>
      </w:r>
      <w:r w:rsidR="002344E7" w:rsidRPr="009F1BF4">
        <w:rPr>
          <w:rFonts w:cs="Times New Roman"/>
          <w:szCs w:val="24"/>
        </w:rPr>
        <w:t xml:space="preserve"> „Uređenje utoka u more bujice Funtana“ </w:t>
      </w:r>
      <w:r w:rsidR="00CE22DC" w:rsidRPr="009F1BF4">
        <w:rPr>
          <w:rFonts w:cs="Times New Roman"/>
          <w:szCs w:val="24"/>
        </w:rPr>
        <w:t>u iznosu od 100.000,00 eura.</w:t>
      </w:r>
      <w:r w:rsidR="008D6C95" w:rsidRPr="009F1BF4">
        <w:rPr>
          <w:rFonts w:cs="Times New Roman"/>
          <w:szCs w:val="24"/>
        </w:rPr>
        <w:t xml:space="preserve"> </w:t>
      </w:r>
      <w:r w:rsidR="00876330" w:rsidRPr="009F1BF4">
        <w:rPr>
          <w:rFonts w:cs="Times New Roman"/>
          <w:szCs w:val="24"/>
        </w:rPr>
        <w:t>Nadalje</w:t>
      </w:r>
      <w:r w:rsidR="008D6C95" w:rsidRPr="009F1BF4">
        <w:rPr>
          <w:rFonts w:cs="Times New Roman"/>
          <w:szCs w:val="24"/>
        </w:rPr>
        <w:t>,</w:t>
      </w:r>
      <w:r w:rsidR="00876330" w:rsidRPr="00CE22DC">
        <w:rPr>
          <w:rFonts w:cs="Times New Roman"/>
          <w:szCs w:val="24"/>
        </w:rPr>
        <w:t xml:space="preserve"> u 202</w:t>
      </w:r>
      <w:r w:rsidR="00CE22DC" w:rsidRPr="00CE22DC">
        <w:rPr>
          <w:rFonts w:cs="Times New Roman"/>
          <w:szCs w:val="24"/>
        </w:rPr>
        <w:t>5</w:t>
      </w:r>
      <w:r w:rsidR="00876330" w:rsidRPr="00CE22DC">
        <w:rPr>
          <w:rFonts w:cs="Times New Roman"/>
          <w:szCs w:val="24"/>
        </w:rPr>
        <w:t xml:space="preserve">. godini rast bilježe </w:t>
      </w:r>
      <w:r w:rsidR="00CE22DC" w:rsidRPr="00CE22DC">
        <w:rPr>
          <w:rFonts w:cs="Times New Roman"/>
          <w:szCs w:val="24"/>
        </w:rPr>
        <w:t xml:space="preserve">još </w:t>
      </w:r>
      <w:r w:rsidR="00876330" w:rsidRPr="00CE22DC">
        <w:rPr>
          <w:rFonts w:cs="Times New Roman"/>
          <w:szCs w:val="24"/>
        </w:rPr>
        <w:t xml:space="preserve">i prihodi od poreza </w:t>
      </w:r>
      <w:r w:rsidR="00CE22DC" w:rsidRPr="00CE22DC">
        <w:rPr>
          <w:rFonts w:cs="Times New Roman"/>
          <w:szCs w:val="24"/>
        </w:rPr>
        <w:t>i to u iznosu od 331.098,26</w:t>
      </w:r>
      <w:r w:rsidR="008D6C95">
        <w:rPr>
          <w:rFonts w:cs="Times New Roman"/>
          <w:szCs w:val="24"/>
        </w:rPr>
        <w:t xml:space="preserve"> eura</w:t>
      </w:r>
      <w:r w:rsidR="00CD38D9">
        <w:rPr>
          <w:rFonts w:cs="Times New Roman"/>
          <w:szCs w:val="24"/>
        </w:rPr>
        <w:t xml:space="preserve"> ili </w:t>
      </w:r>
      <w:r w:rsidR="00F60791">
        <w:rPr>
          <w:rFonts w:cs="Times New Roman"/>
          <w:szCs w:val="24"/>
        </w:rPr>
        <w:t>25,64</w:t>
      </w:r>
      <w:r w:rsidR="00CD38D9">
        <w:rPr>
          <w:rFonts w:cs="Times New Roman"/>
          <w:szCs w:val="24"/>
        </w:rPr>
        <w:t xml:space="preserve"> %</w:t>
      </w:r>
      <w:r w:rsidR="008D6C95">
        <w:rPr>
          <w:rFonts w:cs="Times New Roman"/>
          <w:szCs w:val="24"/>
        </w:rPr>
        <w:t>. P</w:t>
      </w:r>
      <w:r w:rsidR="00035EF8" w:rsidRPr="00CE22DC">
        <w:rPr>
          <w:rFonts w:cs="Times New Roman"/>
          <w:szCs w:val="24"/>
        </w:rPr>
        <w:t xml:space="preserve">reostale vrste </w:t>
      </w:r>
      <w:r w:rsidRPr="00CE22DC">
        <w:rPr>
          <w:rFonts w:cs="Times New Roman"/>
          <w:szCs w:val="24"/>
        </w:rPr>
        <w:t xml:space="preserve">prihoda poslovanja u </w:t>
      </w:r>
      <w:r w:rsidRPr="003737D2">
        <w:rPr>
          <w:rFonts w:cs="Times New Roman"/>
          <w:szCs w:val="24"/>
        </w:rPr>
        <w:t>izvještajnom razdoblju bilježe pad u odnosu na isto razdoblje prethodne godine</w:t>
      </w:r>
      <w:r w:rsidR="00035EF8" w:rsidRPr="003737D2">
        <w:rPr>
          <w:rFonts w:cs="Times New Roman"/>
          <w:szCs w:val="24"/>
        </w:rPr>
        <w:t xml:space="preserve"> i to: </w:t>
      </w:r>
      <w:r w:rsidR="00CE22DC" w:rsidRPr="003737D2">
        <w:rPr>
          <w:rFonts w:cs="Times New Roman"/>
          <w:szCs w:val="24"/>
        </w:rPr>
        <w:t xml:space="preserve">prihodi od imovine bilježe pad od </w:t>
      </w:r>
      <w:r w:rsidR="007547C1" w:rsidRPr="003737D2">
        <w:rPr>
          <w:rFonts w:cs="Times New Roman"/>
          <w:szCs w:val="24"/>
        </w:rPr>
        <w:t>838.073,85</w:t>
      </w:r>
      <w:r w:rsidR="00CE22DC" w:rsidRPr="003737D2">
        <w:rPr>
          <w:rFonts w:cs="Times New Roman"/>
          <w:szCs w:val="24"/>
        </w:rPr>
        <w:t xml:space="preserve"> eura ili </w:t>
      </w:r>
      <w:r w:rsidR="00CF3ECD" w:rsidRPr="003737D2">
        <w:rPr>
          <w:rFonts w:cs="Times New Roman"/>
          <w:szCs w:val="24"/>
        </w:rPr>
        <w:t>6</w:t>
      </w:r>
      <w:r w:rsidR="00E22749" w:rsidRPr="003737D2">
        <w:rPr>
          <w:rFonts w:cs="Times New Roman"/>
          <w:szCs w:val="24"/>
        </w:rPr>
        <w:t>5,8</w:t>
      </w:r>
      <w:r w:rsidR="00CF3ECD" w:rsidRPr="003737D2">
        <w:rPr>
          <w:rFonts w:cs="Times New Roman"/>
          <w:szCs w:val="24"/>
        </w:rPr>
        <w:t>6</w:t>
      </w:r>
      <w:r w:rsidR="00CE22DC" w:rsidRPr="003737D2">
        <w:rPr>
          <w:rFonts w:cs="Times New Roman"/>
          <w:szCs w:val="24"/>
        </w:rPr>
        <w:t xml:space="preserve"> %, te </w:t>
      </w:r>
      <w:r w:rsidR="00035EF8" w:rsidRPr="003737D2">
        <w:rPr>
          <w:rFonts w:cs="Times New Roman"/>
          <w:szCs w:val="24"/>
        </w:rPr>
        <w:t>p</w:t>
      </w:r>
      <w:r w:rsidRPr="003737D2">
        <w:rPr>
          <w:rFonts w:cs="Times New Roman"/>
          <w:szCs w:val="24"/>
        </w:rPr>
        <w:t xml:space="preserve">rihodi od upravnih i administrativnih pristojbi, pristojbi po posebnim </w:t>
      </w:r>
      <w:r w:rsidRPr="003737D2">
        <w:rPr>
          <w:rFonts w:cs="Times New Roman"/>
          <w:szCs w:val="24"/>
        </w:rPr>
        <w:lastRenderedPageBreak/>
        <w:t xml:space="preserve">propisima i naknada bilježe pad </w:t>
      </w:r>
      <w:r w:rsidR="00035EF8" w:rsidRPr="003737D2">
        <w:rPr>
          <w:rFonts w:cs="Times New Roman"/>
          <w:szCs w:val="24"/>
        </w:rPr>
        <w:t>od</w:t>
      </w:r>
      <w:r w:rsidRPr="003737D2">
        <w:rPr>
          <w:rFonts w:cs="Times New Roman"/>
          <w:szCs w:val="24"/>
        </w:rPr>
        <w:t xml:space="preserve"> </w:t>
      </w:r>
      <w:r w:rsidR="00035EF8" w:rsidRPr="003737D2">
        <w:rPr>
          <w:rFonts w:cs="Times New Roman"/>
          <w:szCs w:val="24"/>
        </w:rPr>
        <w:t>9</w:t>
      </w:r>
      <w:r w:rsidR="008764D7" w:rsidRPr="003737D2">
        <w:rPr>
          <w:rFonts w:cs="Times New Roman"/>
          <w:szCs w:val="24"/>
        </w:rPr>
        <w:t>7</w:t>
      </w:r>
      <w:r w:rsidR="00035EF8" w:rsidRPr="003737D2">
        <w:rPr>
          <w:rFonts w:cs="Times New Roman"/>
          <w:szCs w:val="24"/>
        </w:rPr>
        <w:t>.</w:t>
      </w:r>
      <w:r w:rsidR="008764D7" w:rsidRPr="003737D2">
        <w:rPr>
          <w:rFonts w:cs="Times New Roman"/>
          <w:szCs w:val="24"/>
        </w:rPr>
        <w:t>681</w:t>
      </w:r>
      <w:r w:rsidR="00035EF8" w:rsidRPr="003737D2">
        <w:rPr>
          <w:rFonts w:cs="Times New Roman"/>
          <w:szCs w:val="24"/>
        </w:rPr>
        <w:t>,</w:t>
      </w:r>
      <w:r w:rsidR="008764D7" w:rsidRPr="003737D2">
        <w:rPr>
          <w:rFonts w:cs="Times New Roman"/>
          <w:szCs w:val="24"/>
        </w:rPr>
        <w:t>5</w:t>
      </w:r>
      <w:r w:rsidR="00035EF8" w:rsidRPr="003737D2">
        <w:rPr>
          <w:rFonts w:cs="Times New Roman"/>
          <w:szCs w:val="24"/>
        </w:rPr>
        <w:t xml:space="preserve">2 </w:t>
      </w:r>
      <w:r w:rsidRPr="003737D2">
        <w:rPr>
          <w:rFonts w:cs="Times New Roman"/>
          <w:szCs w:val="24"/>
        </w:rPr>
        <w:t xml:space="preserve">eura ili </w:t>
      </w:r>
      <w:r w:rsidR="00093E4E" w:rsidRPr="003737D2">
        <w:rPr>
          <w:rFonts w:cs="Times New Roman"/>
          <w:szCs w:val="24"/>
        </w:rPr>
        <w:t xml:space="preserve">8,38 </w:t>
      </w:r>
      <w:r w:rsidR="00035EF8" w:rsidRPr="003737D2">
        <w:rPr>
          <w:rFonts w:cs="Times New Roman"/>
          <w:szCs w:val="24"/>
        </w:rPr>
        <w:t>%.</w:t>
      </w:r>
      <w:r w:rsidR="00CE22DC" w:rsidRPr="003737D2">
        <w:rPr>
          <w:rFonts w:cs="Times New Roman"/>
          <w:szCs w:val="24"/>
        </w:rPr>
        <w:t xml:space="preserve"> </w:t>
      </w:r>
      <w:r w:rsidR="001F6DAB" w:rsidRPr="003737D2">
        <w:rPr>
          <w:rFonts w:cs="Times New Roman"/>
          <w:szCs w:val="24"/>
        </w:rPr>
        <w:t>P</w:t>
      </w:r>
      <w:r w:rsidR="00CE22DC" w:rsidRPr="003737D2">
        <w:rPr>
          <w:rFonts w:cs="Times New Roman"/>
          <w:szCs w:val="24"/>
        </w:rPr>
        <w:t>reostale dvije vrste prihoda, prihodi od prodaje proizvoda i robe te pruženih usluga, prihodi od donacija</w:t>
      </w:r>
      <w:r w:rsidR="00CE22DC" w:rsidRPr="0043338A">
        <w:rPr>
          <w:rFonts w:cs="Times New Roman"/>
          <w:szCs w:val="24"/>
        </w:rPr>
        <w:t xml:space="preserve"> te povrati po protestiranim jamstvima</w:t>
      </w:r>
      <w:r w:rsidR="007A447C" w:rsidRPr="0043338A">
        <w:rPr>
          <w:rFonts w:cs="Times New Roman"/>
          <w:szCs w:val="24"/>
        </w:rPr>
        <w:t xml:space="preserve"> te prihodi od kazni, upravnih mjera i ostali prihodi u 2025. godini nisu realizirani.</w:t>
      </w:r>
    </w:p>
    <w:p w14:paraId="57D1FFC7" w14:textId="77777777" w:rsidR="00F7733B" w:rsidRPr="0043338A" w:rsidRDefault="00F7733B" w:rsidP="00043681">
      <w:pPr>
        <w:rPr>
          <w:rFonts w:cs="Times New Roman"/>
        </w:rPr>
      </w:pPr>
    </w:p>
    <w:p w14:paraId="4EB96516" w14:textId="33C33488" w:rsidR="00043681" w:rsidRPr="0043338A" w:rsidRDefault="00043681" w:rsidP="00046B68">
      <w:pPr>
        <w:pStyle w:val="Naslov6"/>
        <w:numPr>
          <w:ilvl w:val="1"/>
          <w:numId w:val="22"/>
        </w:numPr>
        <w:rPr>
          <w:rFonts w:cs="Times New Roman"/>
          <w:color w:val="auto"/>
        </w:rPr>
      </w:pPr>
      <w:bookmarkStart w:id="7" w:name="_Toc230159669"/>
      <w:r w:rsidRPr="0043338A">
        <w:rPr>
          <w:rFonts w:cs="Times New Roman"/>
          <w:color w:val="auto"/>
        </w:rPr>
        <w:t>Prihodi od poreza</w:t>
      </w:r>
      <w:bookmarkEnd w:id="7"/>
    </w:p>
    <w:p w14:paraId="42C51E08" w14:textId="77777777" w:rsidR="00FC3719" w:rsidRPr="0043338A" w:rsidRDefault="00FC3719" w:rsidP="00FC3719">
      <w:pPr>
        <w:tabs>
          <w:tab w:val="left" w:pos="709"/>
        </w:tabs>
        <w:spacing w:after="0"/>
        <w:rPr>
          <w:rFonts w:cs="Times New Roman"/>
          <w:szCs w:val="24"/>
        </w:rPr>
      </w:pPr>
    </w:p>
    <w:p w14:paraId="31C4CB21" w14:textId="0CE13533" w:rsidR="00FC3719" w:rsidRPr="006863E6" w:rsidRDefault="00FC3719" w:rsidP="00FC3719">
      <w:pPr>
        <w:tabs>
          <w:tab w:val="left" w:pos="709"/>
        </w:tabs>
        <w:spacing w:after="0"/>
        <w:rPr>
          <w:rFonts w:cs="Times New Roman"/>
          <w:szCs w:val="24"/>
        </w:rPr>
      </w:pPr>
      <w:r w:rsidRPr="007A447C">
        <w:rPr>
          <w:rFonts w:cs="Times New Roman"/>
          <w:szCs w:val="24"/>
        </w:rPr>
        <w:tab/>
        <w:t xml:space="preserve">Prihodi </w:t>
      </w:r>
      <w:r w:rsidRPr="006863E6">
        <w:rPr>
          <w:rFonts w:cs="Times New Roman"/>
          <w:szCs w:val="24"/>
        </w:rPr>
        <w:t xml:space="preserve">od poreza ostvareni su u iznosu od </w:t>
      </w:r>
      <w:r w:rsidR="00136BAB" w:rsidRPr="006863E6">
        <w:rPr>
          <w:rFonts w:cs="Times New Roman"/>
          <w:szCs w:val="24"/>
        </w:rPr>
        <w:t>1.</w:t>
      </w:r>
      <w:r w:rsidR="006863E6" w:rsidRPr="006863E6">
        <w:rPr>
          <w:rFonts w:cs="Times New Roman"/>
          <w:szCs w:val="24"/>
        </w:rPr>
        <w:t>622</w:t>
      </w:r>
      <w:r w:rsidR="00136BAB" w:rsidRPr="006863E6">
        <w:rPr>
          <w:rFonts w:cs="Times New Roman"/>
          <w:szCs w:val="24"/>
        </w:rPr>
        <w:t>.</w:t>
      </w:r>
      <w:r w:rsidR="006863E6" w:rsidRPr="006863E6">
        <w:rPr>
          <w:rFonts w:cs="Times New Roman"/>
          <w:szCs w:val="24"/>
        </w:rPr>
        <w:t>232,16</w:t>
      </w:r>
      <w:r w:rsidRPr="006863E6">
        <w:rPr>
          <w:rFonts w:cs="Times New Roman"/>
          <w:szCs w:val="24"/>
        </w:rPr>
        <w:t xml:space="preserve"> eura ili</w:t>
      </w:r>
      <w:r w:rsidR="00136BAB" w:rsidRPr="006863E6">
        <w:rPr>
          <w:rFonts w:cs="Times New Roman"/>
          <w:szCs w:val="24"/>
        </w:rPr>
        <w:t xml:space="preserve"> </w:t>
      </w:r>
      <w:r w:rsidR="006863E6" w:rsidRPr="006863E6">
        <w:rPr>
          <w:rFonts w:cs="Times New Roman"/>
          <w:szCs w:val="24"/>
        </w:rPr>
        <w:t xml:space="preserve">8,05 </w:t>
      </w:r>
      <w:r w:rsidRPr="006863E6">
        <w:rPr>
          <w:rFonts w:cs="Times New Roman"/>
          <w:szCs w:val="24"/>
        </w:rPr>
        <w:t xml:space="preserve">% </w:t>
      </w:r>
      <w:r w:rsidR="00136BAB" w:rsidRPr="006863E6">
        <w:rPr>
          <w:rFonts w:cs="Times New Roman"/>
          <w:szCs w:val="24"/>
        </w:rPr>
        <w:t xml:space="preserve">više </w:t>
      </w:r>
      <w:r w:rsidRPr="006863E6">
        <w:rPr>
          <w:rFonts w:cs="Times New Roman"/>
          <w:szCs w:val="24"/>
        </w:rPr>
        <w:t>od plana, a čine ih sljedeći prihodi:</w:t>
      </w:r>
    </w:p>
    <w:p w14:paraId="65B177CB" w14:textId="77777777" w:rsidR="00FC3719" w:rsidRPr="006863E6" w:rsidRDefault="00FC3719" w:rsidP="00FC3719">
      <w:pPr>
        <w:numPr>
          <w:ilvl w:val="0"/>
          <w:numId w:val="30"/>
        </w:numPr>
        <w:tabs>
          <w:tab w:val="left" w:pos="709"/>
        </w:tabs>
        <w:spacing w:after="0"/>
        <w:rPr>
          <w:rFonts w:cs="Times New Roman"/>
          <w:szCs w:val="24"/>
        </w:rPr>
      </w:pPr>
      <w:r w:rsidRPr="006863E6">
        <w:rPr>
          <w:rFonts w:cs="Times New Roman"/>
          <w:szCs w:val="24"/>
        </w:rPr>
        <w:t>porez na dohodak,</w:t>
      </w:r>
    </w:p>
    <w:p w14:paraId="644D9989" w14:textId="77777777" w:rsidR="00FC3719" w:rsidRPr="006863E6" w:rsidRDefault="00FC3719" w:rsidP="00FC3719">
      <w:pPr>
        <w:numPr>
          <w:ilvl w:val="0"/>
          <w:numId w:val="30"/>
        </w:numPr>
        <w:tabs>
          <w:tab w:val="left" w:pos="709"/>
        </w:tabs>
        <w:spacing w:after="0"/>
        <w:rPr>
          <w:rFonts w:cs="Times New Roman"/>
          <w:szCs w:val="24"/>
        </w:rPr>
      </w:pPr>
      <w:r w:rsidRPr="006863E6">
        <w:rPr>
          <w:rFonts w:cs="Times New Roman"/>
          <w:szCs w:val="24"/>
        </w:rPr>
        <w:t>porezi na imovinu, te</w:t>
      </w:r>
    </w:p>
    <w:p w14:paraId="1008011A" w14:textId="77777777" w:rsidR="00FC3719" w:rsidRPr="006863E6" w:rsidRDefault="00FC3719" w:rsidP="00FC3719">
      <w:pPr>
        <w:numPr>
          <w:ilvl w:val="0"/>
          <w:numId w:val="30"/>
        </w:numPr>
        <w:tabs>
          <w:tab w:val="left" w:pos="709"/>
        </w:tabs>
        <w:ind w:left="714" w:hanging="357"/>
        <w:rPr>
          <w:rFonts w:cs="Times New Roman"/>
          <w:szCs w:val="24"/>
        </w:rPr>
      </w:pPr>
      <w:r w:rsidRPr="006863E6">
        <w:rPr>
          <w:rFonts w:cs="Times New Roman"/>
          <w:szCs w:val="24"/>
        </w:rPr>
        <w:t>porezi na robu i usluge.</w:t>
      </w:r>
    </w:p>
    <w:p w14:paraId="1E1EFE3E" w14:textId="49F5CBEA" w:rsidR="00FC3719" w:rsidRPr="00952FBB" w:rsidRDefault="00FC3719" w:rsidP="00FC3719">
      <w:pPr>
        <w:tabs>
          <w:tab w:val="left" w:pos="709"/>
        </w:tabs>
        <w:spacing w:after="0"/>
        <w:rPr>
          <w:rFonts w:cs="Times New Roman"/>
          <w:szCs w:val="24"/>
        </w:rPr>
      </w:pPr>
      <w:r w:rsidRPr="006863E6">
        <w:rPr>
          <w:rFonts w:cs="Times New Roman"/>
          <w:szCs w:val="24"/>
        </w:rPr>
        <w:tab/>
        <w:t xml:space="preserve">U nastavku iz Grafičkog </w:t>
      </w:r>
      <w:r w:rsidRPr="00DD29E9">
        <w:rPr>
          <w:rFonts w:cs="Times New Roman"/>
          <w:szCs w:val="24"/>
        </w:rPr>
        <w:t xml:space="preserve">prikaza </w:t>
      </w:r>
      <w:r w:rsidR="00832DF3" w:rsidRPr="00DD29E9">
        <w:rPr>
          <w:rFonts w:cs="Times New Roman"/>
          <w:szCs w:val="24"/>
        </w:rPr>
        <w:t>6</w:t>
      </w:r>
      <w:r w:rsidRPr="00DD29E9">
        <w:rPr>
          <w:rFonts w:cs="Times New Roman"/>
          <w:szCs w:val="24"/>
        </w:rPr>
        <w:t xml:space="preserve">. vidljivo je kako najznačajniji udio u prihodima od poreza ima porez </w:t>
      </w:r>
      <w:r w:rsidR="00FA59E6" w:rsidRPr="00DD29E9">
        <w:rPr>
          <w:rFonts w:cs="Times New Roman"/>
          <w:szCs w:val="24"/>
        </w:rPr>
        <w:t xml:space="preserve">na </w:t>
      </w:r>
      <w:r w:rsidRPr="00DD29E9">
        <w:rPr>
          <w:rFonts w:cs="Times New Roman"/>
          <w:szCs w:val="24"/>
        </w:rPr>
        <w:t>dohodak</w:t>
      </w:r>
      <w:r w:rsidR="00FA59E6" w:rsidRPr="00DD29E9">
        <w:rPr>
          <w:rFonts w:cs="Times New Roman"/>
          <w:szCs w:val="24"/>
        </w:rPr>
        <w:t xml:space="preserve"> koji </w:t>
      </w:r>
      <w:r w:rsidRPr="00DD29E9">
        <w:rPr>
          <w:rFonts w:cs="Times New Roman"/>
          <w:szCs w:val="24"/>
        </w:rPr>
        <w:t>s</w:t>
      </w:r>
      <w:r w:rsidR="00136BAB" w:rsidRPr="00DD29E9">
        <w:rPr>
          <w:rFonts w:cs="Times New Roman"/>
          <w:szCs w:val="24"/>
        </w:rPr>
        <w:t xml:space="preserve"> ostvarenim iznosom </w:t>
      </w:r>
      <w:r w:rsidRPr="00DD29E9">
        <w:rPr>
          <w:rFonts w:cs="Times New Roman"/>
          <w:szCs w:val="24"/>
        </w:rPr>
        <w:t xml:space="preserve">od </w:t>
      </w:r>
      <w:r w:rsidR="00EE2895" w:rsidRPr="00DD29E9">
        <w:rPr>
          <w:rFonts w:cs="Times New Roman"/>
          <w:szCs w:val="24"/>
        </w:rPr>
        <w:t xml:space="preserve">1.171.349,51 </w:t>
      </w:r>
      <w:r w:rsidRPr="00DD29E9">
        <w:rPr>
          <w:rFonts w:cs="Times New Roman"/>
          <w:szCs w:val="24"/>
        </w:rPr>
        <w:t xml:space="preserve">eura ima udio od </w:t>
      </w:r>
      <w:r w:rsidR="00EE2895" w:rsidRPr="00DD29E9">
        <w:rPr>
          <w:rFonts w:cs="Times New Roman"/>
          <w:szCs w:val="24"/>
        </w:rPr>
        <w:t xml:space="preserve">72,21 </w:t>
      </w:r>
      <w:r w:rsidRPr="00DD29E9">
        <w:rPr>
          <w:rFonts w:cs="Times New Roman"/>
          <w:szCs w:val="24"/>
        </w:rPr>
        <w:t>%, dok porezi na imovinu s</w:t>
      </w:r>
      <w:r w:rsidR="00136BAB" w:rsidRPr="00DD29E9">
        <w:rPr>
          <w:rFonts w:cs="Times New Roman"/>
          <w:szCs w:val="24"/>
        </w:rPr>
        <w:t xml:space="preserve"> ostvarenim</w:t>
      </w:r>
      <w:r w:rsidRPr="00DD29E9">
        <w:rPr>
          <w:rFonts w:cs="Times New Roman"/>
          <w:szCs w:val="24"/>
        </w:rPr>
        <w:t xml:space="preserve"> iznosom od </w:t>
      </w:r>
      <w:r w:rsidR="00EE2895" w:rsidRPr="00DD29E9">
        <w:rPr>
          <w:rFonts w:cs="Times New Roman"/>
          <w:szCs w:val="24"/>
        </w:rPr>
        <w:t>300.787,37</w:t>
      </w:r>
      <w:r w:rsidRPr="00DD29E9">
        <w:rPr>
          <w:rFonts w:cs="Times New Roman"/>
          <w:szCs w:val="24"/>
        </w:rPr>
        <w:t xml:space="preserve"> eura ima</w:t>
      </w:r>
      <w:r w:rsidR="00FA59E6" w:rsidRPr="00DD29E9">
        <w:rPr>
          <w:rFonts w:cs="Times New Roman"/>
          <w:szCs w:val="24"/>
        </w:rPr>
        <w:t>ju</w:t>
      </w:r>
      <w:r w:rsidRPr="00DD29E9">
        <w:rPr>
          <w:rFonts w:cs="Times New Roman"/>
          <w:szCs w:val="24"/>
        </w:rPr>
        <w:t xml:space="preserve"> udio od </w:t>
      </w:r>
      <w:r w:rsidR="00EE2895" w:rsidRPr="00DD29E9">
        <w:rPr>
          <w:rFonts w:cs="Times New Roman"/>
          <w:szCs w:val="24"/>
        </w:rPr>
        <w:t>18</w:t>
      </w:r>
      <w:r w:rsidRPr="00DD29E9">
        <w:rPr>
          <w:rFonts w:cs="Times New Roman"/>
          <w:szCs w:val="24"/>
        </w:rPr>
        <w:t>,</w:t>
      </w:r>
      <w:r w:rsidR="00EE2895" w:rsidRPr="00DD29E9">
        <w:rPr>
          <w:rFonts w:cs="Times New Roman"/>
          <w:szCs w:val="24"/>
        </w:rPr>
        <w:t xml:space="preserve">54 </w:t>
      </w:r>
      <w:r w:rsidRPr="00DD29E9">
        <w:rPr>
          <w:rFonts w:cs="Times New Roman"/>
          <w:szCs w:val="24"/>
        </w:rPr>
        <w:t>%</w:t>
      </w:r>
      <w:r w:rsidR="00136BAB" w:rsidRPr="00DD29E9">
        <w:rPr>
          <w:rFonts w:cs="Times New Roman"/>
          <w:szCs w:val="24"/>
        </w:rPr>
        <w:t xml:space="preserve">, </w:t>
      </w:r>
      <w:r w:rsidR="00FA59E6" w:rsidRPr="00DD29E9">
        <w:rPr>
          <w:rFonts w:cs="Times New Roman"/>
          <w:szCs w:val="24"/>
        </w:rPr>
        <w:t>te</w:t>
      </w:r>
      <w:r w:rsidR="00136BAB" w:rsidRPr="00DD29E9">
        <w:rPr>
          <w:rFonts w:cs="Times New Roman"/>
          <w:szCs w:val="24"/>
        </w:rPr>
        <w:t xml:space="preserve"> </w:t>
      </w:r>
      <w:r w:rsidR="00136BAB" w:rsidRPr="00D13DCB">
        <w:rPr>
          <w:rFonts w:cs="Times New Roman"/>
          <w:szCs w:val="24"/>
        </w:rPr>
        <w:t xml:space="preserve">porezi na robu i usluge s ostvarenim iznosom od </w:t>
      </w:r>
      <w:r w:rsidR="00D13DCB" w:rsidRPr="00D13DCB">
        <w:rPr>
          <w:rFonts w:cs="Times New Roman"/>
          <w:szCs w:val="24"/>
        </w:rPr>
        <w:t>150</w:t>
      </w:r>
      <w:r w:rsidR="00136BAB" w:rsidRPr="00D13DCB">
        <w:rPr>
          <w:rFonts w:cs="Times New Roman"/>
          <w:szCs w:val="24"/>
        </w:rPr>
        <w:t>.</w:t>
      </w:r>
      <w:r w:rsidR="00D13DCB" w:rsidRPr="00D13DCB">
        <w:rPr>
          <w:rFonts w:cs="Times New Roman"/>
          <w:szCs w:val="24"/>
        </w:rPr>
        <w:t>095</w:t>
      </w:r>
      <w:r w:rsidR="00136BAB" w:rsidRPr="00D13DCB">
        <w:rPr>
          <w:rFonts w:cs="Times New Roman"/>
          <w:szCs w:val="24"/>
        </w:rPr>
        <w:t>,</w:t>
      </w:r>
      <w:r w:rsidR="00D13DCB" w:rsidRPr="00D13DCB">
        <w:rPr>
          <w:rFonts w:cs="Times New Roman"/>
          <w:szCs w:val="24"/>
        </w:rPr>
        <w:t>28</w:t>
      </w:r>
      <w:r w:rsidR="00136BAB" w:rsidRPr="00D13DCB">
        <w:rPr>
          <w:rFonts w:cs="Times New Roman"/>
          <w:szCs w:val="24"/>
        </w:rPr>
        <w:t xml:space="preserve"> eura imaju udio od </w:t>
      </w:r>
      <w:r w:rsidR="00D13DCB" w:rsidRPr="00D13DCB">
        <w:rPr>
          <w:rFonts w:cs="Times New Roman"/>
          <w:szCs w:val="24"/>
        </w:rPr>
        <w:t>9</w:t>
      </w:r>
      <w:r w:rsidR="00136BAB" w:rsidRPr="00D13DCB">
        <w:rPr>
          <w:rFonts w:cs="Times New Roman"/>
          <w:szCs w:val="24"/>
        </w:rPr>
        <w:t>,</w:t>
      </w:r>
      <w:r w:rsidR="00D13DCB" w:rsidRPr="00D13DCB">
        <w:rPr>
          <w:rFonts w:cs="Times New Roman"/>
          <w:szCs w:val="24"/>
        </w:rPr>
        <w:t xml:space="preserve">25 </w:t>
      </w:r>
      <w:r w:rsidR="00136BAB" w:rsidRPr="00D13DCB">
        <w:rPr>
          <w:rFonts w:cs="Times New Roman"/>
          <w:szCs w:val="24"/>
        </w:rPr>
        <w:t xml:space="preserve">% u </w:t>
      </w:r>
      <w:r w:rsidRPr="00D13DCB">
        <w:rPr>
          <w:rFonts w:cs="Times New Roman"/>
          <w:szCs w:val="24"/>
        </w:rPr>
        <w:t xml:space="preserve">prihodima od poreza. Porez na imovinu </w:t>
      </w:r>
      <w:r w:rsidRPr="000D7EDE">
        <w:rPr>
          <w:rFonts w:cs="Times New Roman"/>
          <w:szCs w:val="24"/>
        </w:rPr>
        <w:t>čine porez na kuć</w:t>
      </w:r>
      <w:r w:rsidR="00C27E8E" w:rsidRPr="000D7EDE">
        <w:rPr>
          <w:rFonts w:cs="Times New Roman"/>
          <w:szCs w:val="24"/>
        </w:rPr>
        <w:t>u</w:t>
      </w:r>
      <w:r w:rsidRPr="000D7EDE">
        <w:rPr>
          <w:rFonts w:cs="Times New Roman"/>
          <w:szCs w:val="24"/>
        </w:rPr>
        <w:t xml:space="preserve"> za odmor,</w:t>
      </w:r>
      <w:r w:rsidR="000D7EDE" w:rsidRPr="000D7EDE">
        <w:rPr>
          <w:rFonts w:cs="Times New Roman"/>
          <w:szCs w:val="24"/>
        </w:rPr>
        <w:t xml:space="preserve"> porez na nekretnine,</w:t>
      </w:r>
      <w:r w:rsidRPr="000D7EDE">
        <w:rPr>
          <w:rFonts w:cs="Times New Roman"/>
          <w:szCs w:val="24"/>
        </w:rPr>
        <w:t xml:space="preserve"> porez na korištenje javnih površina te porez na promet nekretnina</w:t>
      </w:r>
      <w:r w:rsidR="00FA59E6" w:rsidRPr="000D7EDE">
        <w:rPr>
          <w:rFonts w:cs="Times New Roman"/>
          <w:szCs w:val="24"/>
        </w:rPr>
        <w:t>, dok</w:t>
      </w:r>
      <w:r w:rsidRPr="000D7EDE">
        <w:rPr>
          <w:rFonts w:cs="Times New Roman"/>
          <w:szCs w:val="24"/>
        </w:rPr>
        <w:t xml:space="preserve"> </w:t>
      </w:r>
      <w:r w:rsidR="00FA59E6" w:rsidRPr="000D7EDE">
        <w:rPr>
          <w:rFonts w:cs="Times New Roman"/>
          <w:szCs w:val="24"/>
        </w:rPr>
        <w:t>p</w:t>
      </w:r>
      <w:r w:rsidRPr="000D7EDE">
        <w:rPr>
          <w:rFonts w:cs="Times New Roman"/>
          <w:szCs w:val="24"/>
        </w:rPr>
        <w:t>orez</w:t>
      </w:r>
      <w:r w:rsidR="00FA59E6" w:rsidRPr="000D7EDE">
        <w:rPr>
          <w:rFonts w:cs="Times New Roman"/>
          <w:szCs w:val="24"/>
        </w:rPr>
        <w:t>e</w:t>
      </w:r>
      <w:r w:rsidRPr="000D7EDE">
        <w:rPr>
          <w:rFonts w:cs="Times New Roman"/>
          <w:szCs w:val="24"/>
        </w:rPr>
        <w:t xml:space="preserve"> na robu i usluge </w:t>
      </w:r>
      <w:r w:rsidR="00FA59E6" w:rsidRPr="000D7EDE">
        <w:rPr>
          <w:rFonts w:cs="Times New Roman"/>
          <w:szCs w:val="24"/>
        </w:rPr>
        <w:t>čini porez na potrošnju alkoholnih i bezalkoholnih pića</w:t>
      </w:r>
      <w:r w:rsidRPr="000D7EDE">
        <w:rPr>
          <w:rFonts w:cs="Times New Roman"/>
          <w:szCs w:val="24"/>
        </w:rPr>
        <w:t>.</w:t>
      </w:r>
    </w:p>
    <w:p w14:paraId="260C420E" w14:textId="77777777" w:rsidR="00FC3719" w:rsidRPr="00952FBB" w:rsidRDefault="00FC3719" w:rsidP="00FC3719">
      <w:pPr>
        <w:tabs>
          <w:tab w:val="left" w:pos="709"/>
        </w:tabs>
        <w:spacing w:after="0"/>
        <w:rPr>
          <w:rFonts w:cs="Times New Roman"/>
          <w:szCs w:val="24"/>
        </w:rPr>
      </w:pPr>
    </w:p>
    <w:p w14:paraId="3F4EC909" w14:textId="18919DEE" w:rsidR="00FC3719" w:rsidRPr="00952FBB" w:rsidRDefault="00FC3719" w:rsidP="00FC3719">
      <w:pPr>
        <w:pStyle w:val="Opisslike"/>
        <w:keepNext/>
        <w:spacing w:after="0"/>
        <w:jc w:val="center"/>
        <w:rPr>
          <w:rFonts w:cs="Times New Roman"/>
          <w:noProof w:val="0"/>
          <w:color w:val="auto"/>
          <w:sz w:val="20"/>
          <w:szCs w:val="20"/>
        </w:rPr>
      </w:pPr>
      <w:r w:rsidRPr="00952FBB">
        <w:rPr>
          <w:rFonts w:cs="Times New Roman"/>
          <w:noProof w:val="0"/>
          <w:color w:val="auto"/>
          <w:sz w:val="20"/>
          <w:szCs w:val="20"/>
        </w:rPr>
        <w:t xml:space="preserve">Grafički prikaz </w:t>
      </w:r>
      <w:r w:rsidR="00832DF3" w:rsidRPr="00952FBB">
        <w:rPr>
          <w:rFonts w:cs="Times New Roman"/>
          <w:noProof w:val="0"/>
          <w:color w:val="auto"/>
          <w:sz w:val="20"/>
          <w:szCs w:val="20"/>
        </w:rPr>
        <w:t>6</w:t>
      </w:r>
      <w:r w:rsidRPr="00952FBB">
        <w:rPr>
          <w:rFonts w:cs="Times New Roman"/>
          <w:noProof w:val="0"/>
          <w:color w:val="auto"/>
          <w:sz w:val="20"/>
          <w:szCs w:val="20"/>
        </w:rPr>
        <w:t>: Ostvareni prihodi od poreza u 202</w:t>
      </w:r>
      <w:r w:rsidR="0074473B">
        <w:rPr>
          <w:rFonts w:cs="Times New Roman"/>
          <w:noProof w:val="0"/>
          <w:color w:val="auto"/>
          <w:sz w:val="20"/>
          <w:szCs w:val="20"/>
        </w:rPr>
        <w:t>5</w:t>
      </w:r>
      <w:r w:rsidRPr="00952FBB">
        <w:rPr>
          <w:rFonts w:cs="Times New Roman"/>
          <w:noProof w:val="0"/>
          <w:color w:val="auto"/>
          <w:sz w:val="20"/>
          <w:szCs w:val="20"/>
        </w:rPr>
        <w:t>. godin</w:t>
      </w:r>
      <w:r w:rsidR="009D43B3" w:rsidRPr="00952FBB">
        <w:rPr>
          <w:rFonts w:cs="Times New Roman"/>
          <w:noProof w:val="0"/>
          <w:color w:val="auto"/>
          <w:sz w:val="20"/>
          <w:szCs w:val="20"/>
        </w:rPr>
        <w:t>i</w:t>
      </w:r>
    </w:p>
    <w:p w14:paraId="4C832FB7" w14:textId="42DE9E5A" w:rsidR="00FC3719" w:rsidRPr="00952FBB" w:rsidRDefault="0074473B" w:rsidP="00FC3719">
      <w:pPr>
        <w:jc w:val="center"/>
        <w:rPr>
          <w:rFonts w:cs="Times New Roman"/>
        </w:rPr>
      </w:pPr>
      <w:r>
        <w:rPr>
          <w:noProof/>
        </w:rPr>
        <w:drawing>
          <wp:inline distT="0" distB="0" distL="0" distR="0" wp14:anchorId="716DBA0F" wp14:editId="1987C9B6">
            <wp:extent cx="4838700" cy="3881439"/>
            <wp:effectExtent l="0" t="0" r="0" b="5080"/>
            <wp:docPr id="1083902211" name="Grafikon 1">
              <a:extLst xmlns:a="http://schemas.openxmlformats.org/drawingml/2006/main">
                <a:ext uri="{FF2B5EF4-FFF2-40B4-BE49-F238E27FC236}">
                  <a16:creationId xmlns:a16="http://schemas.microsoft.com/office/drawing/2014/main" id="{717797BB-DCCC-48EF-B5AF-F60A76FE2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C3719" w:rsidRPr="00952FBB">
        <w:rPr>
          <w:rFonts w:cs="Times New Roman"/>
        </w:rPr>
        <w:t xml:space="preserve"> </w:t>
      </w:r>
    </w:p>
    <w:p w14:paraId="2D20B95E" w14:textId="77777777" w:rsidR="009D43B3" w:rsidRPr="00952FBB" w:rsidRDefault="009D43B3" w:rsidP="009D43B3">
      <w:pPr>
        <w:tabs>
          <w:tab w:val="left" w:pos="709"/>
        </w:tabs>
        <w:spacing w:after="0"/>
        <w:jc w:val="center"/>
        <w:rPr>
          <w:rFonts w:cs="Times New Roman"/>
          <w:sz w:val="20"/>
          <w:szCs w:val="20"/>
        </w:rPr>
      </w:pPr>
      <w:r w:rsidRPr="00952FBB">
        <w:rPr>
          <w:rFonts w:cs="Times New Roman"/>
          <w:sz w:val="20"/>
          <w:szCs w:val="20"/>
        </w:rPr>
        <w:t>Izvor: vlastiti</w:t>
      </w:r>
    </w:p>
    <w:p w14:paraId="72FA00E6" w14:textId="77777777" w:rsidR="00043681" w:rsidRPr="00952FBB" w:rsidRDefault="00043681" w:rsidP="009D43B3">
      <w:pPr>
        <w:spacing w:after="0"/>
        <w:rPr>
          <w:rFonts w:cs="Times New Roman"/>
        </w:rPr>
      </w:pPr>
    </w:p>
    <w:p w14:paraId="7FD1C287" w14:textId="77777777" w:rsidR="009D43B3" w:rsidRDefault="009D43B3" w:rsidP="009D43B3">
      <w:pPr>
        <w:spacing w:after="0"/>
        <w:rPr>
          <w:rFonts w:cs="Times New Roman"/>
        </w:rPr>
      </w:pPr>
    </w:p>
    <w:p w14:paraId="4C42EF20" w14:textId="77777777" w:rsidR="001A02B1" w:rsidRDefault="001A02B1" w:rsidP="009D43B3">
      <w:pPr>
        <w:spacing w:after="0"/>
        <w:rPr>
          <w:rFonts w:cs="Times New Roman"/>
        </w:rPr>
      </w:pPr>
    </w:p>
    <w:p w14:paraId="2BACF767" w14:textId="77777777" w:rsidR="001A02B1" w:rsidRDefault="001A02B1" w:rsidP="009D43B3">
      <w:pPr>
        <w:spacing w:after="0"/>
        <w:rPr>
          <w:rFonts w:cs="Times New Roman"/>
        </w:rPr>
      </w:pPr>
    </w:p>
    <w:p w14:paraId="7315F9B9" w14:textId="77777777" w:rsidR="001A02B1" w:rsidRPr="00952FBB" w:rsidRDefault="001A02B1" w:rsidP="009D43B3">
      <w:pPr>
        <w:spacing w:after="0"/>
        <w:rPr>
          <w:rFonts w:cs="Times New Roman"/>
        </w:rPr>
      </w:pPr>
    </w:p>
    <w:p w14:paraId="600E5734" w14:textId="6F6ED8B8" w:rsidR="00043681" w:rsidRPr="00E10C08" w:rsidRDefault="00043681" w:rsidP="00046B68">
      <w:pPr>
        <w:pStyle w:val="Naslov6"/>
        <w:numPr>
          <w:ilvl w:val="1"/>
          <w:numId w:val="22"/>
        </w:numPr>
        <w:rPr>
          <w:rFonts w:cs="Times New Roman"/>
          <w:color w:val="auto"/>
        </w:rPr>
      </w:pPr>
      <w:bookmarkStart w:id="8" w:name="_Toc177217866"/>
      <w:bookmarkStart w:id="9" w:name="_Toc230159670"/>
      <w:r w:rsidRPr="00E10C08">
        <w:rPr>
          <w:rFonts w:cs="Times New Roman"/>
          <w:color w:val="auto"/>
        </w:rPr>
        <w:lastRenderedPageBreak/>
        <w:t>Pomoći iz inozemstva i od subjekata unutar općeg proračuna</w:t>
      </w:r>
      <w:bookmarkEnd w:id="8"/>
      <w:bookmarkEnd w:id="9"/>
    </w:p>
    <w:p w14:paraId="2EC844FD" w14:textId="77777777" w:rsidR="00043681" w:rsidRPr="00E10C08" w:rsidRDefault="00043681" w:rsidP="00043681">
      <w:pPr>
        <w:rPr>
          <w:rFonts w:cs="Times New Roman"/>
        </w:rPr>
      </w:pPr>
    </w:p>
    <w:p w14:paraId="03755540" w14:textId="0E2A116A" w:rsidR="00FD68F9" w:rsidRPr="00E10C08" w:rsidRDefault="00FD68F9" w:rsidP="00FD68F9">
      <w:pPr>
        <w:tabs>
          <w:tab w:val="left" w:pos="709"/>
        </w:tabs>
        <w:spacing w:after="0"/>
        <w:rPr>
          <w:rFonts w:cs="Times New Roman"/>
          <w:szCs w:val="24"/>
        </w:rPr>
      </w:pPr>
      <w:r w:rsidRPr="00E10C08">
        <w:rPr>
          <w:rFonts w:cs="Times New Roman"/>
          <w:szCs w:val="24"/>
        </w:rPr>
        <w:tab/>
        <w:t xml:space="preserve">Pomoći iz inozemstva i od subjekata unutar općeg proračuna ostvarene su u iznosu od </w:t>
      </w:r>
      <w:r w:rsidR="00DC6791" w:rsidRPr="00E10C08">
        <w:rPr>
          <w:rFonts w:cs="Times New Roman"/>
          <w:szCs w:val="24"/>
        </w:rPr>
        <w:t>148</w:t>
      </w:r>
      <w:r w:rsidR="0000737D" w:rsidRPr="00E10C08">
        <w:rPr>
          <w:rFonts w:cs="Times New Roman"/>
          <w:szCs w:val="24"/>
        </w:rPr>
        <w:t>.</w:t>
      </w:r>
      <w:r w:rsidR="00DC6791" w:rsidRPr="00E10C08">
        <w:rPr>
          <w:rFonts w:cs="Times New Roman"/>
          <w:szCs w:val="24"/>
        </w:rPr>
        <w:t>615</w:t>
      </w:r>
      <w:r w:rsidR="0000737D" w:rsidRPr="00E10C08">
        <w:rPr>
          <w:rFonts w:cs="Times New Roman"/>
          <w:szCs w:val="24"/>
        </w:rPr>
        <w:t>,</w:t>
      </w:r>
      <w:r w:rsidR="00DC6791" w:rsidRPr="00E10C08">
        <w:rPr>
          <w:rFonts w:cs="Times New Roman"/>
          <w:szCs w:val="24"/>
        </w:rPr>
        <w:t>81</w:t>
      </w:r>
      <w:r w:rsidRPr="00E10C08">
        <w:rPr>
          <w:rFonts w:cs="Times New Roman"/>
          <w:szCs w:val="24"/>
        </w:rPr>
        <w:t xml:space="preserve"> eura ili </w:t>
      </w:r>
      <w:r w:rsidR="007A1224" w:rsidRPr="00E10C08">
        <w:rPr>
          <w:rFonts w:cs="Times New Roman"/>
          <w:szCs w:val="24"/>
        </w:rPr>
        <w:t>37</w:t>
      </w:r>
      <w:r w:rsidRPr="00E10C08">
        <w:rPr>
          <w:rFonts w:cs="Times New Roman"/>
          <w:szCs w:val="24"/>
        </w:rPr>
        <w:t>,</w:t>
      </w:r>
      <w:r w:rsidR="007A1224" w:rsidRPr="00E10C08">
        <w:rPr>
          <w:rFonts w:cs="Times New Roman"/>
          <w:szCs w:val="24"/>
        </w:rPr>
        <w:t xml:space="preserve">20 </w:t>
      </w:r>
      <w:r w:rsidRPr="00E10C08">
        <w:rPr>
          <w:rFonts w:cs="Times New Roman"/>
          <w:szCs w:val="24"/>
        </w:rPr>
        <w:t xml:space="preserve">% </w:t>
      </w:r>
      <w:r w:rsidR="0000737D" w:rsidRPr="00E10C08">
        <w:rPr>
          <w:rFonts w:cs="Times New Roman"/>
          <w:szCs w:val="24"/>
        </w:rPr>
        <w:t xml:space="preserve">od </w:t>
      </w:r>
      <w:r w:rsidRPr="00E10C08">
        <w:rPr>
          <w:rFonts w:cs="Times New Roman"/>
          <w:szCs w:val="24"/>
        </w:rPr>
        <w:t>plana, a čine ih sljedeći prihodi:</w:t>
      </w:r>
    </w:p>
    <w:p w14:paraId="475438D7" w14:textId="69DAC2CC" w:rsidR="00FD68F9" w:rsidRPr="00E10C08" w:rsidRDefault="00FD68F9" w:rsidP="00FD68F9">
      <w:pPr>
        <w:numPr>
          <w:ilvl w:val="0"/>
          <w:numId w:val="31"/>
        </w:numPr>
        <w:tabs>
          <w:tab w:val="left" w:pos="709"/>
        </w:tabs>
        <w:spacing w:after="0"/>
        <w:ind w:left="714" w:hanging="357"/>
        <w:rPr>
          <w:rFonts w:cs="Times New Roman"/>
          <w:szCs w:val="24"/>
        </w:rPr>
      </w:pPr>
      <w:r w:rsidRPr="00E10C08">
        <w:rPr>
          <w:rFonts w:cs="Times New Roman"/>
          <w:szCs w:val="24"/>
        </w:rPr>
        <w:t>pomoći proračunu</w:t>
      </w:r>
      <w:r w:rsidR="007A1224" w:rsidRPr="00E10C08">
        <w:rPr>
          <w:rFonts w:cs="Times New Roman"/>
          <w:szCs w:val="24"/>
        </w:rPr>
        <w:t xml:space="preserve"> i izvanproračunskim korisnicima iz drugih proračuna</w:t>
      </w:r>
      <w:r w:rsidRPr="00E10C08">
        <w:rPr>
          <w:rFonts w:cs="Times New Roman"/>
          <w:szCs w:val="24"/>
        </w:rPr>
        <w:t>,</w:t>
      </w:r>
    </w:p>
    <w:p w14:paraId="0515599D" w14:textId="1DC5A438" w:rsidR="00FD68F9" w:rsidRPr="00E10C08" w:rsidRDefault="00FD68F9" w:rsidP="00FD68F9">
      <w:pPr>
        <w:numPr>
          <w:ilvl w:val="0"/>
          <w:numId w:val="31"/>
        </w:numPr>
        <w:tabs>
          <w:tab w:val="left" w:pos="709"/>
        </w:tabs>
        <w:spacing w:after="0"/>
        <w:ind w:left="714" w:hanging="357"/>
        <w:rPr>
          <w:rFonts w:cs="Times New Roman"/>
          <w:szCs w:val="24"/>
        </w:rPr>
      </w:pPr>
      <w:r w:rsidRPr="00E10C08">
        <w:rPr>
          <w:rFonts w:cs="Times New Roman"/>
          <w:szCs w:val="24"/>
        </w:rPr>
        <w:t>pomoći izravnavanja za decentralizirane funkcije</w:t>
      </w:r>
      <w:r w:rsidR="007A1224" w:rsidRPr="00E10C08">
        <w:rPr>
          <w:rFonts w:cs="Times New Roman"/>
          <w:szCs w:val="24"/>
        </w:rPr>
        <w:t xml:space="preserve"> i fiskalnog izravnavanja</w:t>
      </w:r>
      <w:r w:rsidRPr="00E10C08">
        <w:rPr>
          <w:rFonts w:cs="Times New Roman"/>
          <w:szCs w:val="24"/>
        </w:rPr>
        <w:t xml:space="preserve">, </w:t>
      </w:r>
      <w:r w:rsidR="00504A83" w:rsidRPr="00E10C08">
        <w:rPr>
          <w:rFonts w:cs="Times New Roman"/>
          <w:szCs w:val="24"/>
        </w:rPr>
        <w:t>te</w:t>
      </w:r>
    </w:p>
    <w:p w14:paraId="1F1B96C8" w14:textId="7F2166CF" w:rsidR="00FD68F9" w:rsidRPr="00E10C08" w:rsidRDefault="00FD68F9" w:rsidP="00FD68F9">
      <w:pPr>
        <w:numPr>
          <w:ilvl w:val="0"/>
          <w:numId w:val="31"/>
        </w:numPr>
        <w:tabs>
          <w:tab w:val="left" w:pos="709"/>
        </w:tabs>
        <w:spacing w:after="0"/>
        <w:ind w:left="714" w:hanging="357"/>
        <w:rPr>
          <w:rFonts w:cs="Times New Roman"/>
          <w:szCs w:val="24"/>
        </w:rPr>
      </w:pPr>
      <w:r w:rsidRPr="00E10C08">
        <w:rPr>
          <w:rFonts w:cs="Times New Roman"/>
          <w:szCs w:val="24"/>
        </w:rPr>
        <w:t xml:space="preserve">pomoći temeljem prijenosa EU sredstava. </w:t>
      </w:r>
    </w:p>
    <w:p w14:paraId="007439B9" w14:textId="77777777" w:rsidR="00FD68F9" w:rsidRPr="00E10C08" w:rsidRDefault="00FD68F9" w:rsidP="00FD68F9">
      <w:pPr>
        <w:tabs>
          <w:tab w:val="left" w:pos="709"/>
        </w:tabs>
        <w:spacing w:after="0"/>
        <w:rPr>
          <w:rFonts w:cs="Times New Roman"/>
          <w:szCs w:val="24"/>
        </w:rPr>
      </w:pPr>
    </w:p>
    <w:p w14:paraId="05D71121" w14:textId="6946F444" w:rsidR="00FD68F9" w:rsidRPr="00952FBB" w:rsidRDefault="00FD68F9" w:rsidP="00DE6277">
      <w:pPr>
        <w:tabs>
          <w:tab w:val="left" w:pos="709"/>
        </w:tabs>
        <w:spacing w:after="0"/>
        <w:rPr>
          <w:rFonts w:cs="Times New Roman"/>
          <w:szCs w:val="24"/>
        </w:rPr>
      </w:pPr>
      <w:r w:rsidRPr="00E10C08">
        <w:rPr>
          <w:rFonts w:cs="Times New Roman"/>
          <w:szCs w:val="24"/>
        </w:rPr>
        <w:tab/>
        <w:t xml:space="preserve">Pomoći </w:t>
      </w:r>
      <w:r w:rsidR="00E10C08" w:rsidRPr="00E10C08">
        <w:rPr>
          <w:rFonts w:cs="Times New Roman"/>
          <w:szCs w:val="24"/>
        </w:rPr>
        <w:t xml:space="preserve">proračunu i izvanproračunskim korisnicima iz drugih proračuna </w:t>
      </w:r>
      <w:r w:rsidRPr="00E10C08">
        <w:rPr>
          <w:rFonts w:cs="Times New Roman"/>
          <w:szCs w:val="24"/>
        </w:rPr>
        <w:t xml:space="preserve">realizirane su u </w:t>
      </w:r>
      <w:r w:rsidR="00F10BDF" w:rsidRPr="008B6553">
        <w:rPr>
          <w:rFonts w:cs="Times New Roman"/>
          <w:szCs w:val="24"/>
        </w:rPr>
        <w:t xml:space="preserve">ukupnom </w:t>
      </w:r>
      <w:r w:rsidRPr="008B6553">
        <w:rPr>
          <w:rFonts w:cs="Times New Roman"/>
          <w:szCs w:val="24"/>
        </w:rPr>
        <w:t xml:space="preserve">iznosu od </w:t>
      </w:r>
      <w:r w:rsidR="00E10C08" w:rsidRPr="008B6553">
        <w:rPr>
          <w:rFonts w:cs="Times New Roman"/>
          <w:szCs w:val="24"/>
        </w:rPr>
        <w:t>126.496,89</w:t>
      </w:r>
      <w:r w:rsidRPr="008B6553">
        <w:rPr>
          <w:rFonts w:cs="Times New Roman"/>
          <w:szCs w:val="24"/>
        </w:rPr>
        <w:t xml:space="preserve"> eura </w:t>
      </w:r>
      <w:r w:rsidR="00DE6277" w:rsidRPr="008B6553">
        <w:rPr>
          <w:rFonts w:cs="Times New Roman"/>
          <w:szCs w:val="24"/>
        </w:rPr>
        <w:t>kao tekuć</w:t>
      </w:r>
      <w:r w:rsidR="008B6553" w:rsidRPr="008B6553">
        <w:rPr>
          <w:rFonts w:cs="Times New Roman"/>
          <w:szCs w:val="24"/>
        </w:rPr>
        <w:t>e</w:t>
      </w:r>
      <w:r w:rsidR="00DE6277" w:rsidRPr="008B6553">
        <w:rPr>
          <w:rFonts w:cs="Times New Roman"/>
          <w:szCs w:val="24"/>
        </w:rPr>
        <w:t xml:space="preserve"> pomoć</w:t>
      </w:r>
      <w:r w:rsidR="008B6553" w:rsidRPr="008B6553">
        <w:rPr>
          <w:rFonts w:cs="Times New Roman"/>
          <w:szCs w:val="24"/>
        </w:rPr>
        <w:t>i</w:t>
      </w:r>
      <w:r w:rsidR="00DE6277" w:rsidRPr="008B6553">
        <w:rPr>
          <w:rFonts w:cs="Times New Roman"/>
          <w:szCs w:val="24"/>
        </w:rPr>
        <w:t xml:space="preserve"> iz državnog proračuna na ime poticaja za dobrovoljno funkcionalno spajanje jedinica lokalne samouprave Model A – Zajednička ustanova Dječji vrtić „Tići“ Vrsar</w:t>
      </w:r>
      <w:r w:rsidR="008B6553" w:rsidRPr="008B6553">
        <w:rPr>
          <w:rFonts w:cs="Times New Roman"/>
          <w:szCs w:val="24"/>
        </w:rPr>
        <w:t>, zatim kao tekuće pomoći iz županijskog proračuna Istarske županije za sufinanciranje rada članova izbornog tijela za provedbu lokalnih izbora</w:t>
      </w:r>
      <w:r w:rsidR="008B6553" w:rsidRPr="00922C6D">
        <w:rPr>
          <w:rFonts w:cs="Times New Roman"/>
          <w:szCs w:val="24"/>
        </w:rPr>
        <w:t xml:space="preserve">, </w:t>
      </w:r>
      <w:r w:rsidR="008B6553" w:rsidRPr="008C27D0">
        <w:rPr>
          <w:rFonts w:cs="Times New Roman"/>
          <w:szCs w:val="24"/>
        </w:rPr>
        <w:t>te</w:t>
      </w:r>
      <w:r w:rsidR="00DE6277" w:rsidRPr="008C27D0">
        <w:rPr>
          <w:rFonts w:cs="Times New Roman"/>
          <w:szCs w:val="24"/>
        </w:rPr>
        <w:t xml:space="preserve"> </w:t>
      </w:r>
      <w:r w:rsidRPr="008C27D0">
        <w:rPr>
          <w:rFonts w:cs="Times New Roman"/>
          <w:szCs w:val="24"/>
        </w:rPr>
        <w:t xml:space="preserve">kao kapitalna pomoć iz državnog proračuna </w:t>
      </w:r>
      <w:r w:rsidR="003E4B28">
        <w:rPr>
          <w:rFonts w:cs="Times New Roman"/>
          <w:szCs w:val="24"/>
        </w:rPr>
        <w:t>u obliku</w:t>
      </w:r>
      <w:r w:rsidR="006B3338" w:rsidRPr="008C27D0">
        <w:rPr>
          <w:rFonts w:cs="Times New Roman"/>
          <w:szCs w:val="24"/>
        </w:rPr>
        <w:t xml:space="preserve"> bespovratn</w:t>
      </w:r>
      <w:r w:rsidR="003E4B28">
        <w:rPr>
          <w:rFonts w:cs="Times New Roman"/>
          <w:szCs w:val="24"/>
        </w:rPr>
        <w:t>ih</w:t>
      </w:r>
      <w:r w:rsidR="006B3338" w:rsidRPr="008C27D0">
        <w:rPr>
          <w:rFonts w:cs="Times New Roman"/>
          <w:szCs w:val="24"/>
        </w:rPr>
        <w:t xml:space="preserve"> sredst</w:t>
      </w:r>
      <w:r w:rsidR="003E4B28">
        <w:rPr>
          <w:rFonts w:cs="Times New Roman"/>
          <w:szCs w:val="24"/>
        </w:rPr>
        <w:t>a</w:t>
      </w:r>
      <w:r w:rsidR="006B3338" w:rsidRPr="008C27D0">
        <w:rPr>
          <w:rFonts w:cs="Times New Roman"/>
          <w:szCs w:val="24"/>
        </w:rPr>
        <w:t xml:space="preserve">va za </w:t>
      </w:r>
      <w:r w:rsidR="003E4B28">
        <w:rPr>
          <w:rFonts w:cs="Times New Roman"/>
          <w:szCs w:val="24"/>
        </w:rPr>
        <w:t xml:space="preserve">sufinanciranje </w:t>
      </w:r>
      <w:r w:rsidR="006B3338" w:rsidRPr="008C27D0">
        <w:rPr>
          <w:rFonts w:cs="Times New Roman"/>
          <w:szCs w:val="24"/>
        </w:rPr>
        <w:t>projekt</w:t>
      </w:r>
      <w:r w:rsidR="003E4B28">
        <w:rPr>
          <w:rFonts w:cs="Times New Roman"/>
          <w:szCs w:val="24"/>
        </w:rPr>
        <w:t>a</w:t>
      </w:r>
      <w:r w:rsidR="006B3338" w:rsidRPr="008C27D0">
        <w:rPr>
          <w:rFonts w:cs="Times New Roman"/>
          <w:szCs w:val="24"/>
        </w:rPr>
        <w:t xml:space="preserve"> „Uređenje utoka u more bujice Funtana“. </w:t>
      </w:r>
      <w:r w:rsidR="00DE6277" w:rsidRPr="008C27D0">
        <w:rPr>
          <w:rFonts w:cs="Times New Roman"/>
          <w:szCs w:val="24"/>
        </w:rPr>
        <w:t>P</w:t>
      </w:r>
      <w:r w:rsidRPr="008C27D0">
        <w:rPr>
          <w:rFonts w:cs="Times New Roman"/>
          <w:szCs w:val="24"/>
        </w:rPr>
        <w:t>omoći izravnavanja za decentralizirane funkcije</w:t>
      </w:r>
      <w:r w:rsidRPr="00DD717C">
        <w:rPr>
          <w:rFonts w:cs="Times New Roman"/>
          <w:szCs w:val="24"/>
        </w:rPr>
        <w:t xml:space="preserve"> za Javnu vatrogasnu postrojbu Poreč realizirane u iznosu od </w:t>
      </w:r>
      <w:r w:rsidR="00DD717C" w:rsidRPr="00DD717C">
        <w:rPr>
          <w:rFonts w:cs="Times New Roman"/>
          <w:szCs w:val="24"/>
        </w:rPr>
        <w:t>22</w:t>
      </w:r>
      <w:r w:rsidRPr="00DD717C">
        <w:rPr>
          <w:rFonts w:cs="Times New Roman"/>
          <w:szCs w:val="24"/>
        </w:rPr>
        <w:t>.</w:t>
      </w:r>
      <w:r w:rsidR="00DD717C" w:rsidRPr="00DD717C">
        <w:rPr>
          <w:rFonts w:cs="Times New Roman"/>
          <w:szCs w:val="24"/>
        </w:rPr>
        <w:t>118,92</w:t>
      </w:r>
      <w:r w:rsidRPr="00DD717C">
        <w:rPr>
          <w:rFonts w:cs="Times New Roman"/>
          <w:szCs w:val="24"/>
        </w:rPr>
        <w:t xml:space="preserve"> eura</w:t>
      </w:r>
      <w:r w:rsidR="00DD717C">
        <w:rPr>
          <w:rFonts w:cs="Times New Roman"/>
          <w:szCs w:val="24"/>
        </w:rPr>
        <w:t>, dok p</w:t>
      </w:r>
      <w:r w:rsidRPr="00DD717C">
        <w:rPr>
          <w:rFonts w:cs="Times New Roman"/>
          <w:szCs w:val="24"/>
        </w:rPr>
        <w:t>omoći</w:t>
      </w:r>
      <w:r w:rsidR="00DD717C">
        <w:rPr>
          <w:rFonts w:cs="Times New Roman"/>
          <w:szCs w:val="24"/>
        </w:rPr>
        <w:t xml:space="preserve"> temeljem prijenosa EU sredstva nisu realizirane. </w:t>
      </w:r>
      <w:r w:rsidRPr="00952FBB">
        <w:rPr>
          <w:rFonts w:cs="Times New Roman"/>
          <w:szCs w:val="24"/>
        </w:rPr>
        <w:t xml:space="preserve"> </w:t>
      </w:r>
    </w:p>
    <w:p w14:paraId="4F762BA6" w14:textId="77777777" w:rsidR="00FD68F9" w:rsidRPr="00952FBB" w:rsidRDefault="00FD68F9" w:rsidP="00043681">
      <w:pPr>
        <w:rPr>
          <w:rFonts w:cs="Times New Roman"/>
        </w:rPr>
      </w:pPr>
    </w:p>
    <w:p w14:paraId="00C5554B" w14:textId="77777777" w:rsidR="00043681" w:rsidRPr="00952FBB" w:rsidRDefault="00043681" w:rsidP="00046B68">
      <w:pPr>
        <w:pStyle w:val="Naslov6"/>
        <w:numPr>
          <w:ilvl w:val="1"/>
          <w:numId w:val="22"/>
        </w:numPr>
        <w:rPr>
          <w:rFonts w:cs="Times New Roman"/>
          <w:color w:val="auto"/>
        </w:rPr>
      </w:pPr>
      <w:bookmarkStart w:id="10" w:name="_Toc177217867"/>
      <w:bookmarkStart w:id="11" w:name="_Toc230159671"/>
      <w:r w:rsidRPr="00952FBB">
        <w:rPr>
          <w:rFonts w:cs="Times New Roman"/>
          <w:color w:val="auto"/>
        </w:rPr>
        <w:t>Prihodi od imovine</w:t>
      </w:r>
      <w:bookmarkEnd w:id="10"/>
      <w:bookmarkEnd w:id="11"/>
      <w:r w:rsidRPr="00952FBB">
        <w:rPr>
          <w:rFonts w:cs="Times New Roman"/>
          <w:color w:val="auto"/>
        </w:rPr>
        <w:t xml:space="preserve"> </w:t>
      </w:r>
    </w:p>
    <w:p w14:paraId="04B5DD3F" w14:textId="77777777" w:rsidR="00FD68F9" w:rsidRPr="00952FBB" w:rsidRDefault="00FD68F9" w:rsidP="00FD68F9">
      <w:pPr>
        <w:tabs>
          <w:tab w:val="left" w:pos="2785"/>
        </w:tabs>
        <w:rPr>
          <w:rFonts w:cs="Times New Roman"/>
        </w:rPr>
      </w:pPr>
    </w:p>
    <w:p w14:paraId="4FF5602D" w14:textId="41BBD942" w:rsidR="00FD68F9" w:rsidRPr="00C363CB" w:rsidRDefault="00FD68F9" w:rsidP="00FD68F9">
      <w:pPr>
        <w:tabs>
          <w:tab w:val="left" w:pos="709"/>
        </w:tabs>
        <w:spacing w:after="0"/>
        <w:rPr>
          <w:rFonts w:cs="Times New Roman"/>
          <w:szCs w:val="24"/>
        </w:rPr>
      </w:pPr>
      <w:r w:rsidRPr="00952FBB">
        <w:rPr>
          <w:rFonts w:cs="Times New Roman"/>
          <w:szCs w:val="24"/>
        </w:rPr>
        <w:tab/>
      </w:r>
      <w:r w:rsidRPr="00C363CB">
        <w:rPr>
          <w:rFonts w:cs="Times New Roman"/>
          <w:szCs w:val="24"/>
        </w:rPr>
        <w:t xml:space="preserve">Prihodi od imovine ostvareni su u iznosu od </w:t>
      </w:r>
      <w:r w:rsidR="00C363CB" w:rsidRPr="00C363CB">
        <w:rPr>
          <w:rFonts w:cs="Times New Roman"/>
          <w:szCs w:val="24"/>
        </w:rPr>
        <w:t>434.396,82</w:t>
      </w:r>
      <w:r w:rsidRPr="00C363CB">
        <w:rPr>
          <w:rFonts w:cs="Times New Roman"/>
          <w:szCs w:val="24"/>
        </w:rPr>
        <w:t xml:space="preserve"> eura ili </w:t>
      </w:r>
      <w:r w:rsidR="00C363CB" w:rsidRPr="00C363CB">
        <w:rPr>
          <w:rFonts w:cs="Times New Roman"/>
          <w:szCs w:val="24"/>
        </w:rPr>
        <w:t>83</w:t>
      </w:r>
      <w:r w:rsidRPr="00C363CB">
        <w:rPr>
          <w:rFonts w:cs="Times New Roman"/>
          <w:szCs w:val="24"/>
        </w:rPr>
        <w:t>,</w:t>
      </w:r>
      <w:r w:rsidR="00703A8F" w:rsidRPr="00C363CB">
        <w:rPr>
          <w:rFonts w:cs="Times New Roman"/>
          <w:szCs w:val="24"/>
        </w:rPr>
        <w:t>3</w:t>
      </w:r>
      <w:r w:rsidR="00C363CB" w:rsidRPr="00C363CB">
        <w:rPr>
          <w:rFonts w:cs="Times New Roman"/>
          <w:szCs w:val="24"/>
        </w:rPr>
        <w:t>4</w:t>
      </w:r>
      <w:r w:rsidR="002F3209">
        <w:rPr>
          <w:rFonts w:cs="Times New Roman"/>
          <w:szCs w:val="24"/>
        </w:rPr>
        <w:t xml:space="preserve"> </w:t>
      </w:r>
      <w:r w:rsidRPr="00C363CB">
        <w:rPr>
          <w:rFonts w:cs="Times New Roman"/>
          <w:szCs w:val="24"/>
        </w:rPr>
        <w:t>% plana, a čine ih sljedeći prihodi:</w:t>
      </w:r>
    </w:p>
    <w:p w14:paraId="13777139" w14:textId="77777777" w:rsidR="00FD68F9" w:rsidRPr="00C363CB" w:rsidRDefault="00FD68F9" w:rsidP="00FD68F9">
      <w:pPr>
        <w:numPr>
          <w:ilvl w:val="0"/>
          <w:numId w:val="32"/>
        </w:numPr>
        <w:spacing w:after="0"/>
        <w:rPr>
          <w:rFonts w:cs="Times New Roman"/>
          <w:szCs w:val="24"/>
        </w:rPr>
      </w:pPr>
      <w:r w:rsidRPr="00C363CB">
        <w:rPr>
          <w:rFonts w:cs="Times New Roman"/>
          <w:szCs w:val="24"/>
        </w:rPr>
        <w:t>prihod od financijske imovine, i</w:t>
      </w:r>
    </w:p>
    <w:p w14:paraId="683F4722" w14:textId="77777777" w:rsidR="00FD68F9" w:rsidRPr="00C363CB" w:rsidRDefault="00FD68F9" w:rsidP="00FD68F9">
      <w:pPr>
        <w:numPr>
          <w:ilvl w:val="0"/>
          <w:numId w:val="32"/>
        </w:numPr>
        <w:ind w:left="714" w:hanging="357"/>
        <w:rPr>
          <w:rFonts w:cs="Times New Roman"/>
          <w:szCs w:val="24"/>
        </w:rPr>
      </w:pPr>
      <w:r w:rsidRPr="00C363CB">
        <w:rPr>
          <w:rFonts w:cs="Times New Roman"/>
          <w:szCs w:val="24"/>
        </w:rPr>
        <w:t>prihod od nefinancijske imovine.</w:t>
      </w:r>
    </w:p>
    <w:p w14:paraId="1C4FD9FE" w14:textId="12B59DA3" w:rsidR="00123EF5" w:rsidRPr="00952FBB" w:rsidRDefault="00123EF5" w:rsidP="00123EF5">
      <w:pPr>
        <w:pStyle w:val="Opisslike"/>
        <w:keepNext/>
        <w:spacing w:after="0"/>
        <w:ind w:left="360"/>
        <w:jc w:val="center"/>
        <w:rPr>
          <w:rFonts w:cs="Times New Roman"/>
          <w:noProof w:val="0"/>
          <w:color w:val="auto"/>
          <w:sz w:val="20"/>
          <w:szCs w:val="20"/>
        </w:rPr>
      </w:pPr>
      <w:r w:rsidRPr="00C363CB">
        <w:rPr>
          <w:rFonts w:cs="Times New Roman"/>
          <w:noProof w:val="0"/>
          <w:color w:val="auto"/>
          <w:sz w:val="20"/>
          <w:szCs w:val="20"/>
        </w:rPr>
        <w:t xml:space="preserve">Grafički </w:t>
      </w:r>
      <w:r w:rsidRPr="00952FBB">
        <w:rPr>
          <w:rFonts w:cs="Times New Roman"/>
          <w:noProof w:val="0"/>
          <w:color w:val="auto"/>
          <w:sz w:val="20"/>
          <w:szCs w:val="20"/>
        </w:rPr>
        <w:t>prikaz 7: Ostvareni prihodi od imovine u 202</w:t>
      </w:r>
      <w:r w:rsidR="00FF0368">
        <w:rPr>
          <w:rFonts w:cs="Times New Roman"/>
          <w:noProof w:val="0"/>
          <w:color w:val="auto"/>
          <w:sz w:val="20"/>
          <w:szCs w:val="20"/>
        </w:rPr>
        <w:t>5</w:t>
      </w:r>
      <w:r w:rsidRPr="00952FBB">
        <w:rPr>
          <w:rFonts w:cs="Times New Roman"/>
          <w:noProof w:val="0"/>
          <w:color w:val="auto"/>
          <w:sz w:val="20"/>
          <w:szCs w:val="20"/>
        </w:rPr>
        <w:t>. godini</w:t>
      </w:r>
    </w:p>
    <w:p w14:paraId="3E6AB7EB" w14:textId="163BFB21" w:rsidR="00123EF5" w:rsidRPr="00952FBB" w:rsidRDefault="00FF0368" w:rsidP="00123EF5">
      <w:pPr>
        <w:pStyle w:val="Opisslike"/>
        <w:spacing w:after="0"/>
        <w:ind w:left="360"/>
        <w:jc w:val="center"/>
        <w:rPr>
          <w:rFonts w:cs="Times New Roman"/>
          <w:noProof w:val="0"/>
          <w:color w:val="auto"/>
          <w:sz w:val="20"/>
          <w:szCs w:val="20"/>
        </w:rPr>
      </w:pPr>
      <w:r>
        <w:drawing>
          <wp:inline distT="0" distB="0" distL="0" distR="0" wp14:anchorId="161DDD7F" wp14:editId="12C70B52">
            <wp:extent cx="4812030" cy="2743200"/>
            <wp:effectExtent l="0" t="0" r="7620" b="0"/>
            <wp:docPr id="493727088" name="Grafikon 1">
              <a:extLst xmlns:a="http://schemas.openxmlformats.org/drawingml/2006/main">
                <a:ext uri="{FF2B5EF4-FFF2-40B4-BE49-F238E27FC236}">
                  <a16:creationId xmlns:a16="http://schemas.microsoft.com/office/drawing/2014/main" id="{CCB2280A-6908-021C-F3E6-1D214C0E4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23EF5" w:rsidRPr="00952FBB">
        <w:rPr>
          <w:rFonts w:cs="Times New Roman"/>
          <w:noProof w:val="0"/>
          <w:color w:val="auto"/>
        </w:rPr>
        <w:t xml:space="preserve"> </w:t>
      </w:r>
    </w:p>
    <w:p w14:paraId="1F1E99A0" w14:textId="77777777" w:rsidR="00123EF5" w:rsidRPr="00952FBB" w:rsidRDefault="00123EF5" w:rsidP="00123EF5">
      <w:pPr>
        <w:tabs>
          <w:tab w:val="left" w:pos="709"/>
        </w:tabs>
        <w:spacing w:after="0"/>
        <w:ind w:left="360"/>
        <w:jc w:val="center"/>
        <w:rPr>
          <w:rFonts w:cs="Times New Roman"/>
          <w:sz w:val="20"/>
          <w:szCs w:val="20"/>
        </w:rPr>
      </w:pPr>
      <w:r w:rsidRPr="00952FBB">
        <w:rPr>
          <w:rFonts w:cs="Times New Roman"/>
          <w:sz w:val="20"/>
          <w:szCs w:val="20"/>
        </w:rPr>
        <w:t>Izvor: vlastiti</w:t>
      </w:r>
    </w:p>
    <w:p w14:paraId="1CA90C76" w14:textId="77777777" w:rsidR="00123EF5" w:rsidRPr="00952FBB" w:rsidRDefault="00123EF5" w:rsidP="00FD68F9">
      <w:pPr>
        <w:tabs>
          <w:tab w:val="left" w:pos="709"/>
        </w:tabs>
        <w:spacing w:after="0"/>
        <w:rPr>
          <w:rFonts w:cs="Times New Roman"/>
          <w:szCs w:val="24"/>
        </w:rPr>
      </w:pPr>
    </w:p>
    <w:p w14:paraId="5E98E2BA" w14:textId="1F9DE704" w:rsidR="00FD68F9" w:rsidRPr="00C90A21" w:rsidRDefault="00FD68F9" w:rsidP="00FD68F9">
      <w:pPr>
        <w:tabs>
          <w:tab w:val="left" w:pos="709"/>
        </w:tabs>
        <w:spacing w:after="0"/>
        <w:rPr>
          <w:rFonts w:cs="Times New Roman"/>
          <w:szCs w:val="24"/>
        </w:rPr>
      </w:pPr>
      <w:r w:rsidRPr="00952FBB">
        <w:rPr>
          <w:rFonts w:cs="Times New Roman"/>
          <w:szCs w:val="24"/>
        </w:rPr>
        <w:tab/>
        <w:t xml:space="preserve">Iz </w:t>
      </w:r>
      <w:r w:rsidRPr="00C363CB">
        <w:rPr>
          <w:rFonts w:cs="Times New Roman"/>
          <w:szCs w:val="24"/>
        </w:rPr>
        <w:t xml:space="preserve">grafičkog prikaza </w:t>
      </w:r>
      <w:r w:rsidR="00152CBD" w:rsidRPr="00C363CB">
        <w:rPr>
          <w:rFonts w:cs="Times New Roman"/>
          <w:szCs w:val="24"/>
        </w:rPr>
        <w:t>7</w:t>
      </w:r>
      <w:r w:rsidRPr="00C363CB">
        <w:rPr>
          <w:rFonts w:cs="Times New Roman"/>
          <w:szCs w:val="24"/>
        </w:rPr>
        <w:t>. vidljivo je kako se 9</w:t>
      </w:r>
      <w:r w:rsidR="001D1946" w:rsidRPr="00C363CB">
        <w:rPr>
          <w:rFonts w:cs="Times New Roman"/>
          <w:szCs w:val="24"/>
        </w:rPr>
        <w:t>9</w:t>
      </w:r>
      <w:r w:rsidRPr="00C363CB">
        <w:rPr>
          <w:rFonts w:cs="Times New Roman"/>
          <w:szCs w:val="24"/>
        </w:rPr>
        <w:t>,</w:t>
      </w:r>
      <w:r w:rsidR="00C363CB" w:rsidRPr="00C363CB">
        <w:rPr>
          <w:rFonts w:cs="Times New Roman"/>
          <w:szCs w:val="24"/>
        </w:rPr>
        <w:t xml:space="preserve">26 </w:t>
      </w:r>
      <w:r w:rsidRPr="00C363CB">
        <w:rPr>
          <w:rFonts w:cs="Times New Roman"/>
          <w:szCs w:val="24"/>
        </w:rPr>
        <w:t>% prihoda od imovine u 202</w:t>
      </w:r>
      <w:r w:rsidR="00C363CB" w:rsidRPr="00C363CB">
        <w:rPr>
          <w:rFonts w:cs="Times New Roman"/>
          <w:szCs w:val="24"/>
        </w:rPr>
        <w:t>5</w:t>
      </w:r>
      <w:r w:rsidRPr="00C363CB">
        <w:rPr>
          <w:rFonts w:cs="Times New Roman"/>
          <w:szCs w:val="24"/>
        </w:rPr>
        <w:t>. godin</w:t>
      </w:r>
      <w:r w:rsidR="001D1946" w:rsidRPr="00C363CB">
        <w:rPr>
          <w:rFonts w:cs="Times New Roman"/>
          <w:szCs w:val="24"/>
        </w:rPr>
        <w:t>i</w:t>
      </w:r>
      <w:r w:rsidRPr="00C363CB">
        <w:rPr>
          <w:rFonts w:cs="Times New Roman"/>
          <w:szCs w:val="24"/>
        </w:rPr>
        <w:t xml:space="preserve"> odnosi na prihode od nefinancijske imovine dok </w:t>
      </w:r>
      <w:r w:rsidR="001D1946" w:rsidRPr="00C363CB">
        <w:rPr>
          <w:rFonts w:cs="Times New Roman"/>
          <w:szCs w:val="24"/>
        </w:rPr>
        <w:t>se preostalih</w:t>
      </w:r>
      <w:r w:rsidRPr="00C363CB">
        <w:rPr>
          <w:rFonts w:cs="Times New Roman"/>
          <w:szCs w:val="24"/>
        </w:rPr>
        <w:t xml:space="preserve"> 0</w:t>
      </w:r>
      <w:r w:rsidR="001D1946" w:rsidRPr="00C363CB">
        <w:rPr>
          <w:rFonts w:cs="Times New Roman"/>
          <w:szCs w:val="24"/>
        </w:rPr>
        <w:t>,</w:t>
      </w:r>
      <w:r w:rsidR="00C363CB" w:rsidRPr="00C363CB">
        <w:rPr>
          <w:rFonts w:cs="Times New Roman"/>
          <w:szCs w:val="24"/>
        </w:rPr>
        <w:t xml:space="preserve">74 </w:t>
      </w:r>
      <w:r w:rsidRPr="00C363CB">
        <w:rPr>
          <w:rFonts w:cs="Times New Roman"/>
          <w:szCs w:val="24"/>
        </w:rPr>
        <w:t xml:space="preserve">% odnosi na prihode od </w:t>
      </w:r>
      <w:r w:rsidRPr="00C90A21">
        <w:rPr>
          <w:rFonts w:cs="Times New Roman"/>
          <w:szCs w:val="24"/>
        </w:rPr>
        <w:t>financijske imovine.</w:t>
      </w:r>
    </w:p>
    <w:p w14:paraId="2A3EF1AF" w14:textId="440F8687" w:rsidR="00FD68F9" w:rsidRPr="00703465" w:rsidRDefault="00FD68F9" w:rsidP="00FD68F9">
      <w:pPr>
        <w:tabs>
          <w:tab w:val="left" w:pos="709"/>
        </w:tabs>
        <w:spacing w:after="0"/>
        <w:rPr>
          <w:rFonts w:cs="Times New Roman"/>
          <w:szCs w:val="24"/>
        </w:rPr>
      </w:pPr>
      <w:r w:rsidRPr="00C90A21">
        <w:rPr>
          <w:rFonts w:cs="Times New Roman"/>
          <w:szCs w:val="24"/>
        </w:rPr>
        <w:tab/>
        <w:t xml:space="preserve">Prihodi od </w:t>
      </w:r>
      <w:r w:rsidRPr="00703465">
        <w:rPr>
          <w:rFonts w:cs="Times New Roman"/>
          <w:szCs w:val="24"/>
        </w:rPr>
        <w:t xml:space="preserve">financijske imovine ostvareni su u iznosu od </w:t>
      </w:r>
      <w:r w:rsidR="00C90A21" w:rsidRPr="00703465">
        <w:rPr>
          <w:rFonts w:cs="Times New Roman"/>
          <w:szCs w:val="24"/>
        </w:rPr>
        <w:t>3.193</w:t>
      </w:r>
      <w:r w:rsidR="00BD1919" w:rsidRPr="00703465">
        <w:rPr>
          <w:rFonts w:cs="Times New Roman"/>
          <w:szCs w:val="24"/>
        </w:rPr>
        <w:t>,</w:t>
      </w:r>
      <w:r w:rsidR="00C90A21" w:rsidRPr="00703465">
        <w:rPr>
          <w:rFonts w:cs="Times New Roman"/>
          <w:szCs w:val="24"/>
        </w:rPr>
        <w:t>41</w:t>
      </w:r>
      <w:r w:rsidRPr="00703465">
        <w:rPr>
          <w:rFonts w:cs="Times New Roman"/>
          <w:szCs w:val="24"/>
        </w:rPr>
        <w:t xml:space="preserve"> eura, a</w:t>
      </w:r>
      <w:r w:rsidR="00703465" w:rsidRPr="00703465">
        <w:rPr>
          <w:rFonts w:cs="Times New Roman"/>
          <w:szCs w:val="24"/>
        </w:rPr>
        <w:t xml:space="preserve"> </w:t>
      </w:r>
      <w:r w:rsidR="00213D20">
        <w:rPr>
          <w:rFonts w:cs="Times New Roman"/>
          <w:szCs w:val="24"/>
        </w:rPr>
        <w:t>najvećim djelom</w:t>
      </w:r>
      <w:r w:rsidRPr="00703465">
        <w:rPr>
          <w:rFonts w:cs="Times New Roman"/>
          <w:szCs w:val="24"/>
        </w:rPr>
        <w:t xml:space="preserve"> odnose </w:t>
      </w:r>
      <w:r w:rsidR="00213D20">
        <w:rPr>
          <w:rFonts w:cs="Times New Roman"/>
          <w:szCs w:val="24"/>
        </w:rPr>
        <w:t xml:space="preserve">se </w:t>
      </w:r>
      <w:r w:rsidRPr="00703465">
        <w:rPr>
          <w:rFonts w:cs="Times New Roman"/>
          <w:szCs w:val="24"/>
        </w:rPr>
        <w:t xml:space="preserve">na prihode od </w:t>
      </w:r>
      <w:r w:rsidR="00BD1919" w:rsidRPr="00703465">
        <w:rPr>
          <w:rFonts w:cs="Times New Roman"/>
          <w:szCs w:val="24"/>
        </w:rPr>
        <w:t xml:space="preserve">od </w:t>
      </w:r>
      <w:r w:rsidRPr="00703465">
        <w:rPr>
          <w:rFonts w:cs="Times New Roman"/>
          <w:szCs w:val="24"/>
        </w:rPr>
        <w:t>zateznih kamata.</w:t>
      </w:r>
    </w:p>
    <w:p w14:paraId="47F96192" w14:textId="4A2FAFEB" w:rsidR="00EB6EB0" w:rsidRPr="00911A0D" w:rsidRDefault="00FD68F9" w:rsidP="00EB6EB0">
      <w:pPr>
        <w:tabs>
          <w:tab w:val="left" w:pos="709"/>
        </w:tabs>
        <w:rPr>
          <w:rFonts w:cs="Times New Roman"/>
          <w:szCs w:val="24"/>
        </w:rPr>
      </w:pPr>
      <w:r w:rsidRPr="00703465">
        <w:rPr>
          <w:rFonts w:cs="Times New Roman"/>
          <w:szCs w:val="24"/>
        </w:rPr>
        <w:lastRenderedPageBreak/>
        <w:tab/>
      </w:r>
      <w:r w:rsidRPr="00911A0D">
        <w:rPr>
          <w:rFonts w:cs="Times New Roman"/>
          <w:szCs w:val="24"/>
        </w:rPr>
        <w:t xml:space="preserve">Prihodi od nefinancijske imovine ostvareni su u iznosu od </w:t>
      </w:r>
      <w:r w:rsidR="00287009" w:rsidRPr="00911A0D">
        <w:rPr>
          <w:rFonts w:cs="Times New Roman"/>
          <w:szCs w:val="24"/>
        </w:rPr>
        <w:t>431</w:t>
      </w:r>
      <w:r w:rsidR="00212D34" w:rsidRPr="00911A0D">
        <w:rPr>
          <w:rFonts w:cs="Times New Roman"/>
          <w:szCs w:val="24"/>
        </w:rPr>
        <w:t>.</w:t>
      </w:r>
      <w:r w:rsidR="00287009" w:rsidRPr="00911A0D">
        <w:rPr>
          <w:rFonts w:cs="Times New Roman"/>
          <w:szCs w:val="24"/>
        </w:rPr>
        <w:t>203</w:t>
      </w:r>
      <w:r w:rsidR="00212D34" w:rsidRPr="00911A0D">
        <w:rPr>
          <w:rFonts w:cs="Times New Roman"/>
          <w:szCs w:val="24"/>
        </w:rPr>
        <w:t>,</w:t>
      </w:r>
      <w:r w:rsidR="00287009" w:rsidRPr="00911A0D">
        <w:rPr>
          <w:rFonts w:cs="Times New Roman"/>
          <w:szCs w:val="24"/>
        </w:rPr>
        <w:t>41</w:t>
      </w:r>
      <w:r w:rsidRPr="00911A0D">
        <w:rPr>
          <w:rFonts w:cs="Times New Roman"/>
          <w:szCs w:val="24"/>
        </w:rPr>
        <w:t xml:space="preserve"> eura. Najveći udio </w:t>
      </w:r>
      <w:r w:rsidR="00F375D6" w:rsidRPr="00911A0D">
        <w:rPr>
          <w:rFonts w:cs="Times New Roman"/>
          <w:szCs w:val="24"/>
        </w:rPr>
        <w:t xml:space="preserve">čine prihodi od zakupa i iznajmljivanja imovine s ostvarenjem od </w:t>
      </w:r>
      <w:r w:rsidR="00C176B6" w:rsidRPr="00911A0D">
        <w:rPr>
          <w:rFonts w:cs="Times New Roman"/>
          <w:szCs w:val="24"/>
        </w:rPr>
        <w:t>341</w:t>
      </w:r>
      <w:r w:rsidR="00F375D6" w:rsidRPr="00911A0D">
        <w:rPr>
          <w:rFonts w:cs="Times New Roman"/>
          <w:szCs w:val="24"/>
        </w:rPr>
        <w:t>.</w:t>
      </w:r>
      <w:r w:rsidR="00C176B6" w:rsidRPr="00911A0D">
        <w:rPr>
          <w:rFonts w:cs="Times New Roman"/>
          <w:szCs w:val="24"/>
        </w:rPr>
        <w:t>307</w:t>
      </w:r>
      <w:r w:rsidR="00F375D6" w:rsidRPr="00911A0D">
        <w:rPr>
          <w:rFonts w:cs="Times New Roman"/>
          <w:szCs w:val="24"/>
        </w:rPr>
        <w:t>,</w:t>
      </w:r>
      <w:r w:rsidR="00C176B6" w:rsidRPr="00911A0D">
        <w:rPr>
          <w:rFonts w:cs="Times New Roman"/>
          <w:szCs w:val="24"/>
        </w:rPr>
        <w:t>92</w:t>
      </w:r>
      <w:r w:rsidR="00F375D6" w:rsidRPr="00911A0D">
        <w:rPr>
          <w:rFonts w:cs="Times New Roman"/>
          <w:szCs w:val="24"/>
        </w:rPr>
        <w:t xml:space="preserve"> eura</w:t>
      </w:r>
      <w:r w:rsidR="00C176B6" w:rsidRPr="00911A0D">
        <w:rPr>
          <w:rFonts w:cs="Times New Roman"/>
          <w:szCs w:val="24"/>
        </w:rPr>
        <w:t xml:space="preserve">. </w:t>
      </w:r>
      <w:r w:rsidR="00EB6EB0" w:rsidRPr="00911A0D">
        <w:rPr>
          <w:rFonts w:cs="Times New Roman"/>
          <w:szCs w:val="24"/>
        </w:rPr>
        <w:t xml:space="preserve">Osim spomenutog prihode od nefinancijske imovine čine naknade za koncesije s ostvareni iznosom od </w:t>
      </w:r>
      <w:r w:rsidR="00974977" w:rsidRPr="00911A0D">
        <w:rPr>
          <w:rFonts w:cs="Times New Roman"/>
          <w:szCs w:val="24"/>
        </w:rPr>
        <w:t>77</w:t>
      </w:r>
      <w:r w:rsidR="00EB6EB0" w:rsidRPr="00911A0D">
        <w:rPr>
          <w:rFonts w:cs="Times New Roman"/>
          <w:szCs w:val="24"/>
        </w:rPr>
        <w:t>.</w:t>
      </w:r>
      <w:r w:rsidR="00974977" w:rsidRPr="00911A0D">
        <w:rPr>
          <w:rFonts w:cs="Times New Roman"/>
          <w:szCs w:val="24"/>
        </w:rPr>
        <w:t>540</w:t>
      </w:r>
      <w:r w:rsidR="00EB6EB0" w:rsidRPr="00911A0D">
        <w:rPr>
          <w:rFonts w:cs="Times New Roman"/>
          <w:szCs w:val="24"/>
        </w:rPr>
        <w:t>,4</w:t>
      </w:r>
      <w:r w:rsidR="00974977" w:rsidRPr="00911A0D">
        <w:rPr>
          <w:rFonts w:cs="Times New Roman"/>
          <w:szCs w:val="24"/>
        </w:rPr>
        <w:t>4</w:t>
      </w:r>
      <w:r w:rsidR="00EB6EB0" w:rsidRPr="00911A0D">
        <w:rPr>
          <w:rFonts w:cs="Times New Roman"/>
          <w:szCs w:val="24"/>
        </w:rPr>
        <w:t xml:space="preserve"> eura te naknade za korištenje nefinancijske imovine ostvarene u iznosu od </w:t>
      </w:r>
      <w:r w:rsidR="00974977" w:rsidRPr="00911A0D">
        <w:rPr>
          <w:rFonts w:cs="Times New Roman"/>
          <w:szCs w:val="24"/>
        </w:rPr>
        <w:t>12</w:t>
      </w:r>
      <w:r w:rsidR="00EB6EB0" w:rsidRPr="00911A0D">
        <w:rPr>
          <w:rFonts w:cs="Times New Roman"/>
          <w:szCs w:val="24"/>
        </w:rPr>
        <w:t>.</w:t>
      </w:r>
      <w:r w:rsidR="00974977" w:rsidRPr="00911A0D">
        <w:rPr>
          <w:rFonts w:cs="Times New Roman"/>
          <w:szCs w:val="24"/>
        </w:rPr>
        <w:t>35</w:t>
      </w:r>
      <w:r w:rsidR="00EB6EB0" w:rsidRPr="00911A0D">
        <w:rPr>
          <w:rFonts w:cs="Times New Roman"/>
          <w:szCs w:val="24"/>
        </w:rPr>
        <w:t>5,</w:t>
      </w:r>
      <w:r w:rsidR="00974977" w:rsidRPr="00911A0D">
        <w:rPr>
          <w:rFonts w:cs="Times New Roman"/>
          <w:szCs w:val="24"/>
        </w:rPr>
        <w:t>05</w:t>
      </w:r>
      <w:r w:rsidR="00EB6EB0" w:rsidRPr="00911A0D">
        <w:rPr>
          <w:rFonts w:cs="Times New Roman"/>
          <w:szCs w:val="24"/>
        </w:rPr>
        <w:t xml:space="preserve"> eura. </w:t>
      </w:r>
    </w:p>
    <w:p w14:paraId="27177CE1" w14:textId="57A1645E" w:rsidR="00043681" w:rsidRPr="00911A0D" w:rsidRDefault="00043681" w:rsidP="007A3196">
      <w:pPr>
        <w:tabs>
          <w:tab w:val="left" w:pos="2785"/>
        </w:tabs>
        <w:rPr>
          <w:rFonts w:cs="Times New Roman"/>
        </w:rPr>
      </w:pPr>
    </w:p>
    <w:p w14:paraId="28CD9815" w14:textId="77777777" w:rsidR="00043681" w:rsidRPr="00952FBB" w:rsidRDefault="00043681" w:rsidP="00046B68">
      <w:pPr>
        <w:pStyle w:val="Naslov6"/>
        <w:numPr>
          <w:ilvl w:val="1"/>
          <w:numId w:val="22"/>
        </w:numPr>
        <w:rPr>
          <w:rFonts w:cs="Times New Roman"/>
          <w:color w:val="auto"/>
        </w:rPr>
      </w:pPr>
      <w:bookmarkStart w:id="12" w:name="_Toc177217868"/>
      <w:bookmarkStart w:id="13" w:name="_Toc230159672"/>
      <w:r w:rsidRPr="00952FBB">
        <w:rPr>
          <w:rFonts w:cs="Times New Roman"/>
          <w:color w:val="auto"/>
        </w:rPr>
        <w:t>Prihodi od upravnih i administrativnih pristojbi, pristojbi po posebnim propisima i naknada</w:t>
      </w:r>
      <w:bookmarkEnd w:id="12"/>
      <w:bookmarkEnd w:id="13"/>
    </w:p>
    <w:p w14:paraId="3570430E" w14:textId="77777777" w:rsidR="00FD68F9" w:rsidRPr="00952FBB" w:rsidRDefault="00FD68F9" w:rsidP="00FD68F9">
      <w:pPr>
        <w:tabs>
          <w:tab w:val="left" w:pos="709"/>
        </w:tabs>
        <w:spacing w:after="0"/>
        <w:rPr>
          <w:rFonts w:cs="Times New Roman"/>
          <w:szCs w:val="24"/>
        </w:rPr>
      </w:pPr>
    </w:p>
    <w:p w14:paraId="0B390B4A" w14:textId="123870AD" w:rsidR="00FD68F9" w:rsidRPr="00D94281" w:rsidRDefault="00FD68F9" w:rsidP="00FD68F9">
      <w:pPr>
        <w:tabs>
          <w:tab w:val="left" w:pos="709"/>
        </w:tabs>
        <w:spacing w:after="0"/>
        <w:rPr>
          <w:rFonts w:eastAsiaTheme="majorEastAsia" w:cs="Times New Roman"/>
          <w:b/>
          <w:bCs/>
          <w:iCs/>
          <w:szCs w:val="24"/>
        </w:rPr>
      </w:pPr>
      <w:r w:rsidRPr="00952FBB">
        <w:rPr>
          <w:rFonts w:cs="Times New Roman"/>
          <w:szCs w:val="24"/>
        </w:rPr>
        <w:tab/>
        <w:t xml:space="preserve">Prihodi od upravnih i </w:t>
      </w:r>
      <w:r w:rsidRPr="00D94281">
        <w:rPr>
          <w:rFonts w:cs="Times New Roman"/>
          <w:szCs w:val="24"/>
        </w:rPr>
        <w:t xml:space="preserve">administrativnih pristojbi, pristojbi po posebnim propisima i naknada </w:t>
      </w:r>
      <w:r w:rsidR="00AC04EA" w:rsidRPr="00D94281">
        <w:rPr>
          <w:rFonts w:cs="Times New Roman"/>
          <w:szCs w:val="24"/>
        </w:rPr>
        <w:t>u</w:t>
      </w:r>
      <w:r w:rsidRPr="00D94281">
        <w:rPr>
          <w:rFonts w:cs="Times New Roman"/>
          <w:szCs w:val="24"/>
        </w:rPr>
        <w:t xml:space="preserve"> 202</w:t>
      </w:r>
      <w:r w:rsidR="00C71F52" w:rsidRPr="00D94281">
        <w:rPr>
          <w:rFonts w:cs="Times New Roman"/>
          <w:szCs w:val="24"/>
        </w:rPr>
        <w:t>5</w:t>
      </w:r>
      <w:r w:rsidRPr="00D94281">
        <w:rPr>
          <w:rFonts w:cs="Times New Roman"/>
          <w:szCs w:val="24"/>
        </w:rPr>
        <w:t>. godin</w:t>
      </w:r>
      <w:r w:rsidR="00AC04EA" w:rsidRPr="00D94281">
        <w:rPr>
          <w:rFonts w:cs="Times New Roman"/>
          <w:szCs w:val="24"/>
        </w:rPr>
        <w:t xml:space="preserve">i </w:t>
      </w:r>
      <w:r w:rsidRPr="00D94281">
        <w:rPr>
          <w:rFonts w:cs="Times New Roman"/>
          <w:szCs w:val="24"/>
        </w:rPr>
        <w:t xml:space="preserve">ostvareni su u iznosu od </w:t>
      </w:r>
      <w:r w:rsidR="00AC04EA" w:rsidRPr="00D94281">
        <w:rPr>
          <w:rFonts w:cs="Times New Roman"/>
          <w:szCs w:val="24"/>
        </w:rPr>
        <w:t>1.</w:t>
      </w:r>
      <w:r w:rsidR="00A7228A" w:rsidRPr="00D94281">
        <w:rPr>
          <w:rFonts w:cs="Times New Roman"/>
          <w:szCs w:val="24"/>
        </w:rPr>
        <w:t>068</w:t>
      </w:r>
      <w:r w:rsidR="00AC04EA" w:rsidRPr="00D94281">
        <w:rPr>
          <w:rFonts w:cs="Times New Roman"/>
          <w:szCs w:val="24"/>
        </w:rPr>
        <w:t>.</w:t>
      </w:r>
      <w:r w:rsidR="00A7228A" w:rsidRPr="00D94281">
        <w:rPr>
          <w:rFonts w:cs="Times New Roman"/>
          <w:szCs w:val="24"/>
        </w:rPr>
        <w:t>316</w:t>
      </w:r>
      <w:r w:rsidR="00AC04EA" w:rsidRPr="00D94281">
        <w:rPr>
          <w:rFonts w:cs="Times New Roman"/>
          <w:szCs w:val="24"/>
        </w:rPr>
        <w:t>,</w:t>
      </w:r>
      <w:r w:rsidR="00A7228A" w:rsidRPr="00D94281">
        <w:rPr>
          <w:rFonts w:cs="Times New Roman"/>
          <w:szCs w:val="24"/>
        </w:rPr>
        <w:t>01</w:t>
      </w:r>
      <w:r w:rsidRPr="00D94281">
        <w:rPr>
          <w:rFonts w:cs="Times New Roman"/>
          <w:szCs w:val="24"/>
        </w:rPr>
        <w:t xml:space="preserve"> eura ili </w:t>
      </w:r>
      <w:r w:rsidR="00D94281" w:rsidRPr="00D94281">
        <w:rPr>
          <w:rFonts w:cs="Times New Roman"/>
          <w:szCs w:val="24"/>
        </w:rPr>
        <w:t>5</w:t>
      </w:r>
      <w:r w:rsidR="00AC04EA" w:rsidRPr="00D94281">
        <w:rPr>
          <w:rFonts w:cs="Times New Roman"/>
          <w:szCs w:val="24"/>
        </w:rPr>
        <w:t>,</w:t>
      </w:r>
      <w:r w:rsidR="00D94281" w:rsidRPr="00D94281">
        <w:rPr>
          <w:rFonts w:cs="Times New Roman"/>
          <w:szCs w:val="24"/>
        </w:rPr>
        <w:t>46</w:t>
      </w:r>
      <w:r w:rsidR="00A7228A" w:rsidRPr="00D94281">
        <w:rPr>
          <w:rFonts w:cs="Times New Roman"/>
          <w:szCs w:val="24"/>
        </w:rPr>
        <w:t xml:space="preserve"> </w:t>
      </w:r>
      <w:r w:rsidRPr="00D94281">
        <w:rPr>
          <w:rFonts w:cs="Times New Roman"/>
          <w:szCs w:val="24"/>
        </w:rPr>
        <w:t xml:space="preserve">% </w:t>
      </w:r>
      <w:r w:rsidR="00A7228A" w:rsidRPr="00D94281">
        <w:rPr>
          <w:rFonts w:cs="Times New Roman"/>
          <w:szCs w:val="24"/>
        </w:rPr>
        <w:t>manje</w:t>
      </w:r>
      <w:r w:rsidR="00AC04EA" w:rsidRPr="00D94281">
        <w:rPr>
          <w:rFonts w:cs="Times New Roman"/>
          <w:szCs w:val="24"/>
        </w:rPr>
        <w:t xml:space="preserve"> od </w:t>
      </w:r>
      <w:r w:rsidRPr="00D94281">
        <w:rPr>
          <w:rFonts w:cs="Times New Roman"/>
          <w:szCs w:val="24"/>
        </w:rPr>
        <w:t xml:space="preserve">plana, a čine ih: </w:t>
      </w:r>
    </w:p>
    <w:p w14:paraId="2672CF34" w14:textId="77777777" w:rsidR="00FD68F9" w:rsidRPr="00952FBB" w:rsidRDefault="00FD68F9" w:rsidP="00FD68F9">
      <w:pPr>
        <w:pStyle w:val="Odlomakpopisa"/>
        <w:numPr>
          <w:ilvl w:val="0"/>
          <w:numId w:val="34"/>
        </w:numPr>
        <w:tabs>
          <w:tab w:val="left" w:pos="709"/>
        </w:tabs>
        <w:spacing w:after="0"/>
        <w:rPr>
          <w:rFonts w:cs="Times New Roman"/>
          <w:szCs w:val="24"/>
        </w:rPr>
      </w:pPr>
      <w:r w:rsidRPr="00D94281">
        <w:rPr>
          <w:rFonts w:cs="Times New Roman"/>
          <w:szCs w:val="24"/>
        </w:rPr>
        <w:t>upravne i administrativne pristojbe</w:t>
      </w:r>
      <w:r w:rsidRPr="00952FBB">
        <w:rPr>
          <w:rFonts w:cs="Times New Roman"/>
          <w:szCs w:val="24"/>
        </w:rPr>
        <w:t>,</w:t>
      </w:r>
    </w:p>
    <w:p w14:paraId="1D83D602" w14:textId="77777777" w:rsidR="00FD68F9" w:rsidRPr="00952FBB" w:rsidRDefault="00FD68F9" w:rsidP="00FD68F9">
      <w:pPr>
        <w:numPr>
          <w:ilvl w:val="0"/>
          <w:numId w:val="33"/>
        </w:numPr>
        <w:tabs>
          <w:tab w:val="left" w:pos="709"/>
        </w:tabs>
        <w:spacing w:after="0"/>
        <w:rPr>
          <w:rFonts w:cs="Times New Roman"/>
          <w:szCs w:val="24"/>
        </w:rPr>
      </w:pPr>
      <w:r w:rsidRPr="00952FBB">
        <w:rPr>
          <w:rFonts w:cs="Times New Roman"/>
          <w:szCs w:val="24"/>
        </w:rPr>
        <w:t>prihodi po posebnim propisima, te</w:t>
      </w:r>
    </w:p>
    <w:p w14:paraId="65B5D594" w14:textId="77777777" w:rsidR="00FD68F9" w:rsidRPr="00952FBB" w:rsidRDefault="00FD68F9" w:rsidP="00FD68F9">
      <w:pPr>
        <w:numPr>
          <w:ilvl w:val="0"/>
          <w:numId w:val="33"/>
        </w:numPr>
        <w:tabs>
          <w:tab w:val="left" w:pos="709"/>
        </w:tabs>
        <w:spacing w:after="0"/>
        <w:ind w:left="714" w:hanging="357"/>
        <w:rPr>
          <w:rFonts w:cs="Times New Roman"/>
          <w:szCs w:val="24"/>
        </w:rPr>
      </w:pPr>
      <w:r w:rsidRPr="00952FBB">
        <w:rPr>
          <w:rFonts w:cs="Times New Roman"/>
          <w:szCs w:val="24"/>
        </w:rPr>
        <w:t>komunalni doprinosi i naknade.</w:t>
      </w:r>
    </w:p>
    <w:p w14:paraId="0BCF7A37" w14:textId="77777777" w:rsidR="00FD68F9" w:rsidRPr="00952FBB" w:rsidRDefault="00FD68F9" w:rsidP="00FD68F9">
      <w:pPr>
        <w:rPr>
          <w:rFonts w:cs="Times New Roman"/>
        </w:rPr>
      </w:pPr>
    </w:p>
    <w:p w14:paraId="31905597" w14:textId="5874B598" w:rsidR="00FD68F9" w:rsidRPr="00952FBB" w:rsidRDefault="00FD68F9" w:rsidP="00FD68F9">
      <w:pPr>
        <w:pStyle w:val="Opisslike"/>
        <w:keepNext/>
        <w:spacing w:after="0"/>
        <w:jc w:val="center"/>
        <w:rPr>
          <w:rFonts w:cs="Times New Roman"/>
          <w:noProof w:val="0"/>
          <w:color w:val="auto"/>
          <w:sz w:val="20"/>
          <w:szCs w:val="20"/>
        </w:rPr>
      </w:pPr>
      <w:r w:rsidRPr="00952FBB">
        <w:rPr>
          <w:rFonts w:cs="Times New Roman"/>
          <w:noProof w:val="0"/>
          <w:color w:val="auto"/>
          <w:sz w:val="20"/>
          <w:szCs w:val="20"/>
        </w:rPr>
        <w:t xml:space="preserve">Grafički prikaz </w:t>
      </w:r>
      <w:r w:rsidR="000D60E6" w:rsidRPr="00952FBB">
        <w:rPr>
          <w:rFonts w:cs="Times New Roman"/>
          <w:noProof w:val="0"/>
          <w:color w:val="auto"/>
          <w:sz w:val="20"/>
          <w:szCs w:val="20"/>
        </w:rPr>
        <w:t>8</w:t>
      </w:r>
      <w:r w:rsidRPr="00952FBB">
        <w:rPr>
          <w:rFonts w:cs="Times New Roman"/>
          <w:noProof w:val="0"/>
          <w:color w:val="auto"/>
          <w:sz w:val="20"/>
          <w:szCs w:val="20"/>
        </w:rPr>
        <w:t>: Ostvareni prihodi od upravnih i administrativnih pristojbi, pristojbi po posebnim</w:t>
      </w:r>
      <w:r w:rsidR="00234C65" w:rsidRPr="00952FBB">
        <w:rPr>
          <w:rFonts w:cs="Times New Roman"/>
          <w:noProof w:val="0"/>
          <w:color w:val="auto"/>
          <w:sz w:val="20"/>
          <w:szCs w:val="20"/>
        </w:rPr>
        <w:t xml:space="preserve"> </w:t>
      </w:r>
      <w:r w:rsidRPr="00952FBB">
        <w:rPr>
          <w:rFonts w:cs="Times New Roman"/>
          <w:noProof w:val="0"/>
          <w:color w:val="auto"/>
          <w:sz w:val="20"/>
          <w:szCs w:val="20"/>
        </w:rPr>
        <w:t>propisima i naknada u 202</w:t>
      </w:r>
      <w:r w:rsidR="0046684C">
        <w:rPr>
          <w:rFonts w:cs="Times New Roman"/>
          <w:noProof w:val="0"/>
          <w:color w:val="auto"/>
          <w:sz w:val="20"/>
          <w:szCs w:val="20"/>
        </w:rPr>
        <w:t>5</w:t>
      </w:r>
      <w:r w:rsidRPr="00952FBB">
        <w:rPr>
          <w:rFonts w:cs="Times New Roman"/>
          <w:noProof w:val="0"/>
          <w:color w:val="auto"/>
          <w:sz w:val="20"/>
          <w:szCs w:val="20"/>
        </w:rPr>
        <w:t>. godin</w:t>
      </w:r>
      <w:r w:rsidR="00234C65" w:rsidRPr="00952FBB">
        <w:rPr>
          <w:rFonts w:cs="Times New Roman"/>
          <w:noProof w:val="0"/>
          <w:color w:val="auto"/>
          <w:sz w:val="20"/>
          <w:szCs w:val="20"/>
        </w:rPr>
        <w:t>i</w:t>
      </w:r>
    </w:p>
    <w:p w14:paraId="093051E2" w14:textId="5B05A52D" w:rsidR="00FD68F9" w:rsidRPr="00952FBB" w:rsidRDefault="0046684C" w:rsidP="00FD68F9">
      <w:pPr>
        <w:pStyle w:val="Opisslike"/>
        <w:spacing w:after="0"/>
        <w:jc w:val="center"/>
        <w:rPr>
          <w:rFonts w:cs="Times New Roman"/>
          <w:noProof w:val="0"/>
          <w:color w:val="auto"/>
          <w:sz w:val="20"/>
          <w:szCs w:val="20"/>
        </w:rPr>
      </w:pPr>
      <w:r>
        <w:drawing>
          <wp:inline distT="0" distB="0" distL="0" distR="0" wp14:anchorId="029E928F" wp14:editId="6008F982">
            <wp:extent cx="4419600" cy="2979420"/>
            <wp:effectExtent l="0" t="0" r="0" b="11430"/>
            <wp:docPr id="2062635746" name="Grafikon 1">
              <a:extLst xmlns:a="http://schemas.openxmlformats.org/drawingml/2006/main">
                <a:ext uri="{FF2B5EF4-FFF2-40B4-BE49-F238E27FC236}">
                  <a16:creationId xmlns:a16="http://schemas.microsoft.com/office/drawing/2014/main" id="{E20E5BB1-3C11-4C89-B58A-98300E7FB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D68F9" w:rsidRPr="00952FBB">
        <w:rPr>
          <w:rFonts w:cs="Times New Roman"/>
          <w:noProof w:val="0"/>
          <w:color w:val="auto"/>
        </w:rPr>
        <w:t xml:space="preserve"> </w:t>
      </w:r>
    </w:p>
    <w:p w14:paraId="5939BBEC" w14:textId="77777777" w:rsidR="00957386" w:rsidRPr="00952FBB" w:rsidRDefault="00957386" w:rsidP="00957386">
      <w:pPr>
        <w:tabs>
          <w:tab w:val="left" w:pos="709"/>
        </w:tabs>
        <w:spacing w:after="0"/>
        <w:jc w:val="center"/>
        <w:rPr>
          <w:rFonts w:cs="Times New Roman"/>
          <w:sz w:val="20"/>
          <w:szCs w:val="20"/>
        </w:rPr>
      </w:pPr>
      <w:r w:rsidRPr="00952FBB">
        <w:rPr>
          <w:rFonts w:cs="Times New Roman"/>
          <w:sz w:val="20"/>
          <w:szCs w:val="20"/>
        </w:rPr>
        <w:t>Izvor: vlastiti</w:t>
      </w:r>
    </w:p>
    <w:p w14:paraId="1DC1FE48" w14:textId="77777777" w:rsidR="00FD68F9" w:rsidRPr="00952FBB" w:rsidRDefault="00FD68F9" w:rsidP="00FD68F9">
      <w:pPr>
        <w:tabs>
          <w:tab w:val="left" w:pos="709"/>
        </w:tabs>
        <w:autoSpaceDE w:val="0"/>
        <w:autoSpaceDN w:val="0"/>
        <w:adjustRightInd w:val="0"/>
        <w:spacing w:after="0"/>
        <w:rPr>
          <w:rFonts w:cs="Times New Roman"/>
          <w:szCs w:val="24"/>
        </w:rPr>
      </w:pPr>
    </w:p>
    <w:p w14:paraId="1BCFBAAC" w14:textId="579C5580" w:rsidR="00FD68F9" w:rsidRPr="00952FBB" w:rsidRDefault="00FD68F9" w:rsidP="00D85E7B">
      <w:pPr>
        <w:tabs>
          <w:tab w:val="left" w:pos="709"/>
        </w:tabs>
        <w:autoSpaceDE w:val="0"/>
        <w:autoSpaceDN w:val="0"/>
        <w:adjustRightInd w:val="0"/>
        <w:rPr>
          <w:rFonts w:cs="Times New Roman"/>
          <w:szCs w:val="24"/>
        </w:rPr>
      </w:pPr>
      <w:r w:rsidRPr="00952FBB">
        <w:rPr>
          <w:rFonts w:cs="Times New Roman"/>
          <w:szCs w:val="24"/>
        </w:rPr>
        <w:tab/>
      </w:r>
      <w:r w:rsidRPr="001B44CE">
        <w:rPr>
          <w:rFonts w:cs="Times New Roman"/>
          <w:szCs w:val="24"/>
        </w:rPr>
        <w:t xml:space="preserve">Grafičkim prikazom </w:t>
      </w:r>
      <w:r w:rsidR="000D60E6" w:rsidRPr="001B44CE">
        <w:rPr>
          <w:rFonts w:cs="Times New Roman"/>
          <w:szCs w:val="24"/>
        </w:rPr>
        <w:t>8</w:t>
      </w:r>
      <w:r w:rsidRPr="001B44CE">
        <w:rPr>
          <w:rFonts w:cs="Times New Roman"/>
          <w:szCs w:val="24"/>
        </w:rPr>
        <w:t xml:space="preserve">. </w:t>
      </w:r>
      <w:r w:rsidR="00213E90" w:rsidRPr="001B44CE">
        <w:rPr>
          <w:rFonts w:cs="Times New Roman"/>
          <w:szCs w:val="24"/>
        </w:rPr>
        <w:t>p</w:t>
      </w:r>
      <w:r w:rsidRPr="001B44CE">
        <w:rPr>
          <w:rFonts w:cs="Times New Roman"/>
          <w:szCs w:val="24"/>
        </w:rPr>
        <w:t xml:space="preserve">rikazana je struktura prihoda upravnih i administrativnih pristojbi, pristojbi po posebnim </w:t>
      </w:r>
      <w:r w:rsidRPr="008E6D2F">
        <w:rPr>
          <w:rFonts w:cs="Times New Roman"/>
          <w:szCs w:val="24"/>
        </w:rPr>
        <w:t>propisima i naknada ostvarenih u 202</w:t>
      </w:r>
      <w:r w:rsidR="001B44CE" w:rsidRPr="008E6D2F">
        <w:rPr>
          <w:rFonts w:cs="Times New Roman"/>
          <w:szCs w:val="24"/>
        </w:rPr>
        <w:t>5</w:t>
      </w:r>
      <w:r w:rsidRPr="008E6D2F">
        <w:rPr>
          <w:rFonts w:cs="Times New Roman"/>
          <w:szCs w:val="24"/>
        </w:rPr>
        <w:t>. godin</w:t>
      </w:r>
      <w:r w:rsidR="00D81178" w:rsidRPr="008E6D2F">
        <w:rPr>
          <w:rFonts w:cs="Times New Roman"/>
          <w:szCs w:val="24"/>
        </w:rPr>
        <w:t>i</w:t>
      </w:r>
      <w:r w:rsidR="00CF4E57" w:rsidRPr="008E6D2F">
        <w:rPr>
          <w:rFonts w:cs="Times New Roman"/>
          <w:szCs w:val="24"/>
        </w:rPr>
        <w:t xml:space="preserve"> iz kojeg je vidljivo kako najveći udio u istima imaju komunalni doprinosi i komunalne naknade s ostvareni iznosom od </w:t>
      </w:r>
      <w:r w:rsidR="008E6D2F" w:rsidRPr="008E6D2F">
        <w:rPr>
          <w:rFonts w:cs="Times New Roman"/>
          <w:szCs w:val="24"/>
        </w:rPr>
        <w:t>527.402,63</w:t>
      </w:r>
      <w:r w:rsidR="00CF4E57" w:rsidRPr="008E6D2F">
        <w:rPr>
          <w:rFonts w:cs="Times New Roman"/>
          <w:szCs w:val="24"/>
        </w:rPr>
        <w:t xml:space="preserve"> eura i udjelom od </w:t>
      </w:r>
      <w:r w:rsidR="008E6D2F" w:rsidRPr="008E6D2F">
        <w:rPr>
          <w:rFonts w:cs="Times New Roman"/>
          <w:szCs w:val="24"/>
        </w:rPr>
        <w:t xml:space="preserve">49,37 </w:t>
      </w:r>
      <w:r w:rsidR="00CF4E57" w:rsidRPr="008E6D2F">
        <w:rPr>
          <w:rFonts w:cs="Times New Roman"/>
          <w:szCs w:val="24"/>
        </w:rPr>
        <w:t xml:space="preserve">%. Na drugom mjestu po ostvarenju nalaze se upravne i administrativne </w:t>
      </w:r>
      <w:r w:rsidR="00CF4E57" w:rsidRPr="00A57AA8">
        <w:rPr>
          <w:rFonts w:cs="Times New Roman"/>
          <w:szCs w:val="24"/>
        </w:rPr>
        <w:t xml:space="preserve">pristojbe, koje čine </w:t>
      </w:r>
      <w:r w:rsidRPr="00A57AA8">
        <w:rPr>
          <w:rFonts w:cs="Times New Roman"/>
          <w:szCs w:val="24"/>
        </w:rPr>
        <w:t>turistička pristojba</w:t>
      </w:r>
      <w:r w:rsidR="00875536">
        <w:rPr>
          <w:rFonts w:cs="Times New Roman"/>
          <w:szCs w:val="24"/>
        </w:rPr>
        <w:t>,</w:t>
      </w:r>
      <w:r w:rsidRPr="00A57AA8">
        <w:rPr>
          <w:rFonts w:cs="Times New Roman"/>
          <w:szCs w:val="24"/>
        </w:rPr>
        <w:t xml:space="preserve"> naknada za dozvole na pomorskom dobru</w:t>
      </w:r>
      <w:r w:rsidR="00875536">
        <w:rPr>
          <w:rFonts w:cs="Times New Roman"/>
          <w:szCs w:val="24"/>
        </w:rPr>
        <w:t xml:space="preserve"> i upravne pristojbe</w:t>
      </w:r>
      <w:r w:rsidR="00CF4E57" w:rsidRPr="00A57AA8">
        <w:rPr>
          <w:rFonts w:cs="Times New Roman"/>
          <w:szCs w:val="24"/>
        </w:rPr>
        <w:t>,</w:t>
      </w:r>
      <w:r w:rsidRPr="00A57AA8">
        <w:rPr>
          <w:rFonts w:cs="Times New Roman"/>
          <w:szCs w:val="24"/>
        </w:rPr>
        <w:t xml:space="preserve"> ostvarene u ukupnom iznosu</w:t>
      </w:r>
      <w:r w:rsidR="00BA066B" w:rsidRPr="00A57AA8">
        <w:rPr>
          <w:rFonts w:cs="Times New Roman"/>
          <w:szCs w:val="24"/>
        </w:rPr>
        <w:t xml:space="preserve"> </w:t>
      </w:r>
      <w:r w:rsidR="00BA066B" w:rsidRPr="00BA066B">
        <w:rPr>
          <w:rFonts w:cs="Times New Roman"/>
          <w:szCs w:val="24"/>
        </w:rPr>
        <w:t xml:space="preserve">425.261,45 </w:t>
      </w:r>
      <w:r w:rsidRPr="00BA066B">
        <w:rPr>
          <w:rFonts w:cs="Times New Roman"/>
          <w:szCs w:val="24"/>
        </w:rPr>
        <w:t xml:space="preserve">eura s udjelom od </w:t>
      </w:r>
      <w:r w:rsidR="00BA066B" w:rsidRPr="00BA066B">
        <w:rPr>
          <w:rFonts w:cs="Times New Roman"/>
          <w:szCs w:val="24"/>
        </w:rPr>
        <w:t xml:space="preserve">39,81 </w:t>
      </w:r>
      <w:r w:rsidRPr="00BA066B">
        <w:rPr>
          <w:rFonts w:cs="Times New Roman"/>
          <w:szCs w:val="24"/>
        </w:rPr>
        <w:t>%, dok</w:t>
      </w:r>
      <w:r w:rsidR="00CF4E57" w:rsidRPr="00BA066B">
        <w:rPr>
          <w:rFonts w:cs="Times New Roman"/>
          <w:szCs w:val="24"/>
        </w:rPr>
        <w:t xml:space="preserve"> preostalih </w:t>
      </w:r>
      <w:r w:rsidR="00BA066B" w:rsidRPr="00BA066B">
        <w:rPr>
          <w:rFonts w:cs="Times New Roman"/>
          <w:szCs w:val="24"/>
        </w:rPr>
        <w:t>10,</w:t>
      </w:r>
      <w:r w:rsidR="00CF4E57" w:rsidRPr="00BA066B">
        <w:rPr>
          <w:rFonts w:cs="Times New Roman"/>
          <w:szCs w:val="24"/>
        </w:rPr>
        <w:t>8</w:t>
      </w:r>
      <w:r w:rsidR="00BA066B" w:rsidRPr="00BA066B">
        <w:rPr>
          <w:rFonts w:cs="Times New Roman"/>
          <w:szCs w:val="24"/>
        </w:rPr>
        <w:t xml:space="preserve">3 </w:t>
      </w:r>
      <w:r w:rsidR="00CF4E57" w:rsidRPr="00BA066B">
        <w:rPr>
          <w:rFonts w:cs="Times New Roman"/>
          <w:szCs w:val="24"/>
        </w:rPr>
        <w:t xml:space="preserve">% udjela pripada prihodima po </w:t>
      </w:r>
      <w:r w:rsidR="00CF4E57" w:rsidRPr="00C03278">
        <w:rPr>
          <w:rFonts w:cs="Times New Roman"/>
          <w:szCs w:val="24"/>
        </w:rPr>
        <w:t xml:space="preserve">posebnim propisima s ostvarenjem od </w:t>
      </w:r>
      <w:r w:rsidR="00C03278" w:rsidRPr="00E64477">
        <w:rPr>
          <w:rFonts w:cs="Times New Roman"/>
          <w:szCs w:val="24"/>
        </w:rPr>
        <w:t>115</w:t>
      </w:r>
      <w:r w:rsidR="00CF4E57" w:rsidRPr="00E64477">
        <w:rPr>
          <w:rFonts w:cs="Times New Roman"/>
          <w:szCs w:val="24"/>
        </w:rPr>
        <w:t>.</w:t>
      </w:r>
      <w:r w:rsidR="00C03278" w:rsidRPr="00E64477">
        <w:rPr>
          <w:rFonts w:cs="Times New Roman"/>
          <w:szCs w:val="24"/>
        </w:rPr>
        <w:t>651</w:t>
      </w:r>
      <w:r w:rsidR="00CF4E57" w:rsidRPr="00E64477">
        <w:rPr>
          <w:rFonts w:cs="Times New Roman"/>
          <w:szCs w:val="24"/>
        </w:rPr>
        <w:t>,</w:t>
      </w:r>
      <w:r w:rsidR="00C03278" w:rsidRPr="00E64477">
        <w:rPr>
          <w:rFonts w:cs="Times New Roman"/>
          <w:szCs w:val="24"/>
        </w:rPr>
        <w:t>93</w:t>
      </w:r>
      <w:r w:rsidR="00CF4E57" w:rsidRPr="00E64477">
        <w:rPr>
          <w:rFonts w:cs="Times New Roman"/>
          <w:szCs w:val="24"/>
        </w:rPr>
        <w:t xml:space="preserve"> eura u kojima najznačajniji udio imaju prihodi od TZO Funtana za udruživanje sredstava za komunalno uređenje mjesta, </w:t>
      </w:r>
      <w:r w:rsidR="00A5357D" w:rsidRPr="00E64477">
        <w:rPr>
          <w:rFonts w:cs="Times New Roman"/>
          <w:szCs w:val="24"/>
        </w:rPr>
        <w:t>te nadalje redom:</w:t>
      </w:r>
      <w:r w:rsidR="00CF4E57" w:rsidRPr="00E64477">
        <w:rPr>
          <w:rFonts w:cs="Times New Roman"/>
          <w:szCs w:val="24"/>
        </w:rPr>
        <w:t xml:space="preserve"> prihodi od refundacija rashoda iz prethodnih godina, </w:t>
      </w:r>
      <w:r w:rsidR="00505484">
        <w:rPr>
          <w:rFonts w:cs="Times New Roman"/>
          <w:szCs w:val="24"/>
        </w:rPr>
        <w:t>ostali nespomenuti prihodi – refundacija troškova</w:t>
      </w:r>
      <w:r w:rsidR="00CF4E57" w:rsidRPr="00E64477">
        <w:rPr>
          <w:rFonts w:cs="Times New Roman"/>
          <w:szCs w:val="24"/>
        </w:rPr>
        <w:t xml:space="preserve">, </w:t>
      </w:r>
      <w:r w:rsidR="00A5357D" w:rsidRPr="00E64477">
        <w:rPr>
          <w:rFonts w:cs="Times New Roman"/>
          <w:szCs w:val="24"/>
        </w:rPr>
        <w:t xml:space="preserve">te prihodi od </w:t>
      </w:r>
      <w:r w:rsidR="00CF4E57" w:rsidRPr="00E64477">
        <w:rPr>
          <w:rFonts w:cs="Times New Roman"/>
          <w:szCs w:val="24"/>
        </w:rPr>
        <w:t xml:space="preserve">naknada za </w:t>
      </w:r>
      <w:r w:rsidR="00A5357D" w:rsidRPr="00E64477">
        <w:rPr>
          <w:rFonts w:cs="Times New Roman"/>
          <w:szCs w:val="24"/>
        </w:rPr>
        <w:t>dozvolu obavljanja auto taksi prijevoza</w:t>
      </w:r>
      <w:r w:rsidR="00A5357D" w:rsidRPr="00952FBB">
        <w:rPr>
          <w:rFonts w:cs="Times New Roman"/>
          <w:szCs w:val="24"/>
        </w:rPr>
        <w:t xml:space="preserve">. </w:t>
      </w:r>
    </w:p>
    <w:p w14:paraId="51579CE0" w14:textId="0B3CF808" w:rsidR="00043681" w:rsidRPr="00326C5E" w:rsidRDefault="00043681" w:rsidP="00046B68">
      <w:pPr>
        <w:pStyle w:val="Naslov6"/>
        <w:numPr>
          <w:ilvl w:val="1"/>
          <w:numId w:val="22"/>
        </w:numPr>
        <w:rPr>
          <w:rFonts w:cs="Times New Roman"/>
          <w:color w:val="auto"/>
        </w:rPr>
      </w:pPr>
      <w:bookmarkStart w:id="14" w:name="_Toc230159673"/>
      <w:r w:rsidRPr="00952FBB">
        <w:rPr>
          <w:rFonts w:cs="Times New Roman"/>
          <w:color w:val="auto"/>
        </w:rPr>
        <w:lastRenderedPageBreak/>
        <w:t xml:space="preserve">Prihodi od prodaje proizvoda i robe te pruženih usluga i prihodi od </w:t>
      </w:r>
      <w:r w:rsidRPr="00326C5E">
        <w:rPr>
          <w:rFonts w:cs="Times New Roman"/>
          <w:color w:val="auto"/>
        </w:rPr>
        <w:t>donacija</w:t>
      </w:r>
      <w:bookmarkEnd w:id="14"/>
    </w:p>
    <w:p w14:paraId="5C42F2C8" w14:textId="77777777" w:rsidR="00043681" w:rsidRPr="00326C5E" w:rsidRDefault="00043681" w:rsidP="000855AE">
      <w:pPr>
        <w:rPr>
          <w:rFonts w:cs="Times New Roman"/>
          <w:szCs w:val="24"/>
        </w:rPr>
      </w:pPr>
    </w:p>
    <w:p w14:paraId="23C0FC16" w14:textId="77777777" w:rsidR="00326C5E" w:rsidRPr="00E13B10" w:rsidRDefault="00FD68F9" w:rsidP="00FD68F9">
      <w:pPr>
        <w:tabs>
          <w:tab w:val="left" w:pos="709"/>
        </w:tabs>
        <w:spacing w:after="0"/>
        <w:rPr>
          <w:rFonts w:cs="Times New Roman"/>
          <w:szCs w:val="24"/>
        </w:rPr>
      </w:pPr>
      <w:r w:rsidRPr="00326C5E">
        <w:rPr>
          <w:rFonts w:cs="Times New Roman"/>
          <w:szCs w:val="24"/>
        </w:rPr>
        <w:tab/>
        <w:t xml:space="preserve">Prihodi od prodaje proizvoda i robe te pruženih usluga i prihodi od donacija planirani kao kapitalne donacije pravnih i fizičkih osoba u svrhu </w:t>
      </w:r>
      <w:r w:rsidR="007B3D32" w:rsidRPr="00326C5E">
        <w:rPr>
          <w:rFonts w:cs="Times New Roman"/>
          <w:szCs w:val="24"/>
        </w:rPr>
        <w:t>darovanja zemljišta za ceste</w:t>
      </w:r>
      <w:r w:rsidR="00326C5E" w:rsidRPr="00326C5E">
        <w:rPr>
          <w:rFonts w:cs="Times New Roman"/>
          <w:szCs w:val="24"/>
        </w:rPr>
        <w:t xml:space="preserve"> u 2025. </w:t>
      </w:r>
      <w:r w:rsidR="00326C5E" w:rsidRPr="00E13B10">
        <w:rPr>
          <w:rFonts w:cs="Times New Roman"/>
          <w:szCs w:val="24"/>
        </w:rPr>
        <w:t xml:space="preserve">godini nisu </w:t>
      </w:r>
      <w:r w:rsidRPr="00E13B10">
        <w:rPr>
          <w:rFonts w:cs="Times New Roman"/>
          <w:szCs w:val="24"/>
        </w:rPr>
        <w:t>realiziran</w:t>
      </w:r>
      <w:r w:rsidR="000852B9" w:rsidRPr="00E13B10">
        <w:rPr>
          <w:rFonts w:cs="Times New Roman"/>
          <w:szCs w:val="24"/>
        </w:rPr>
        <w:t>i</w:t>
      </w:r>
      <w:r w:rsidR="00326C5E" w:rsidRPr="00E13B10">
        <w:rPr>
          <w:rFonts w:cs="Times New Roman"/>
          <w:szCs w:val="24"/>
        </w:rPr>
        <w:t xml:space="preserve">. </w:t>
      </w:r>
    </w:p>
    <w:p w14:paraId="2D3B1A3E" w14:textId="77777777" w:rsidR="00FD68F9" w:rsidRPr="00E13B10" w:rsidRDefault="00FD68F9" w:rsidP="000855AE">
      <w:pPr>
        <w:rPr>
          <w:rFonts w:cs="Times New Roman"/>
          <w:szCs w:val="24"/>
        </w:rPr>
      </w:pPr>
    </w:p>
    <w:p w14:paraId="65ED2B0E" w14:textId="14E4723B" w:rsidR="00043681" w:rsidRPr="00E13B10" w:rsidRDefault="00043681" w:rsidP="00046B68">
      <w:pPr>
        <w:pStyle w:val="Naslov6"/>
        <w:numPr>
          <w:ilvl w:val="1"/>
          <w:numId w:val="22"/>
        </w:numPr>
        <w:rPr>
          <w:rFonts w:cs="Times New Roman"/>
          <w:color w:val="auto"/>
        </w:rPr>
      </w:pPr>
      <w:bookmarkStart w:id="15" w:name="_Toc230159674"/>
      <w:r w:rsidRPr="00E13B10">
        <w:rPr>
          <w:rFonts w:cs="Times New Roman"/>
          <w:color w:val="auto"/>
        </w:rPr>
        <w:t>Kazne, upravne mjere i ostali prihodi</w:t>
      </w:r>
      <w:bookmarkEnd w:id="15"/>
    </w:p>
    <w:p w14:paraId="4225FEE5" w14:textId="77777777" w:rsidR="00043681" w:rsidRPr="00E13B10" w:rsidRDefault="00043681" w:rsidP="000855AE">
      <w:pPr>
        <w:rPr>
          <w:rFonts w:cs="Times New Roman"/>
          <w:szCs w:val="24"/>
        </w:rPr>
      </w:pPr>
    </w:p>
    <w:p w14:paraId="6ADE9DBF" w14:textId="35AB8A8A" w:rsidR="009B099D" w:rsidRPr="00E13B10" w:rsidRDefault="009B099D" w:rsidP="009B099D">
      <w:pPr>
        <w:tabs>
          <w:tab w:val="left" w:pos="709"/>
        </w:tabs>
        <w:spacing w:after="0"/>
        <w:rPr>
          <w:rFonts w:cs="Times New Roman"/>
          <w:szCs w:val="24"/>
        </w:rPr>
      </w:pPr>
      <w:r w:rsidRPr="00E13B10">
        <w:rPr>
          <w:rFonts w:cs="Times New Roman"/>
          <w:szCs w:val="24"/>
        </w:rPr>
        <w:tab/>
      </w:r>
      <w:r w:rsidR="00E13B10" w:rsidRPr="00E13B10">
        <w:rPr>
          <w:rFonts w:cs="Times New Roman"/>
          <w:szCs w:val="24"/>
        </w:rPr>
        <w:t>Prihodi od k</w:t>
      </w:r>
      <w:r w:rsidRPr="00E13B10">
        <w:rPr>
          <w:rFonts w:cs="Times New Roman"/>
          <w:szCs w:val="24"/>
        </w:rPr>
        <w:t>azn</w:t>
      </w:r>
      <w:r w:rsidR="00E13B10" w:rsidRPr="00E13B10">
        <w:rPr>
          <w:rFonts w:cs="Times New Roman"/>
          <w:szCs w:val="24"/>
        </w:rPr>
        <w:t>i</w:t>
      </w:r>
      <w:r w:rsidRPr="00E13B10">
        <w:rPr>
          <w:rFonts w:cs="Times New Roman"/>
          <w:szCs w:val="24"/>
        </w:rPr>
        <w:t xml:space="preserve"> i upravn</w:t>
      </w:r>
      <w:r w:rsidR="00E13B10" w:rsidRPr="00E13B10">
        <w:rPr>
          <w:rFonts w:cs="Times New Roman"/>
          <w:szCs w:val="24"/>
        </w:rPr>
        <w:t>ih</w:t>
      </w:r>
      <w:r w:rsidRPr="00E13B10">
        <w:rPr>
          <w:rFonts w:cs="Times New Roman"/>
          <w:szCs w:val="24"/>
        </w:rPr>
        <w:t xml:space="preserve"> mjer</w:t>
      </w:r>
      <w:r w:rsidR="00E13B10" w:rsidRPr="00E13B10">
        <w:rPr>
          <w:rFonts w:cs="Times New Roman"/>
          <w:szCs w:val="24"/>
        </w:rPr>
        <w:t>a</w:t>
      </w:r>
      <w:r w:rsidRPr="00E13B10">
        <w:rPr>
          <w:rFonts w:cs="Times New Roman"/>
          <w:szCs w:val="24"/>
        </w:rPr>
        <w:t xml:space="preserve"> u 202</w:t>
      </w:r>
      <w:r w:rsidR="00E13B10" w:rsidRPr="00E13B10">
        <w:rPr>
          <w:rFonts w:cs="Times New Roman"/>
          <w:szCs w:val="24"/>
        </w:rPr>
        <w:t>5</w:t>
      </w:r>
      <w:r w:rsidRPr="00E13B10">
        <w:rPr>
          <w:rFonts w:cs="Times New Roman"/>
          <w:szCs w:val="24"/>
        </w:rPr>
        <w:t>. godin</w:t>
      </w:r>
      <w:r w:rsidR="00E13B10" w:rsidRPr="00E13B10">
        <w:rPr>
          <w:rFonts w:cs="Times New Roman"/>
          <w:szCs w:val="24"/>
        </w:rPr>
        <w:t xml:space="preserve">i nisu realizirani. </w:t>
      </w:r>
    </w:p>
    <w:p w14:paraId="79F01CD3" w14:textId="77777777" w:rsidR="00303515" w:rsidRPr="00E13B10" w:rsidRDefault="00303515" w:rsidP="000855AE">
      <w:pPr>
        <w:rPr>
          <w:rFonts w:cs="Times New Roman"/>
          <w:szCs w:val="24"/>
        </w:rPr>
      </w:pPr>
    </w:p>
    <w:p w14:paraId="78D07E61" w14:textId="56BD1963" w:rsidR="00043681" w:rsidRPr="00E13B10" w:rsidRDefault="00043681" w:rsidP="00F71639">
      <w:pPr>
        <w:pStyle w:val="Naslov5"/>
        <w:numPr>
          <w:ilvl w:val="1"/>
          <w:numId w:val="20"/>
        </w:numPr>
        <w:ind w:left="1560" w:hanging="851"/>
        <w:rPr>
          <w:rFonts w:cs="Times New Roman"/>
        </w:rPr>
      </w:pPr>
      <w:bookmarkStart w:id="16" w:name="_Toc230159675"/>
      <w:r w:rsidRPr="00E13B10">
        <w:rPr>
          <w:rFonts w:cs="Times New Roman"/>
        </w:rPr>
        <w:t>Prihodi od prodaje nefinancijske imovine</w:t>
      </w:r>
      <w:bookmarkEnd w:id="16"/>
    </w:p>
    <w:p w14:paraId="6DD427F3" w14:textId="77777777" w:rsidR="00043681" w:rsidRPr="00E13B10" w:rsidRDefault="00043681" w:rsidP="000855AE">
      <w:pPr>
        <w:rPr>
          <w:rFonts w:cs="Times New Roman"/>
          <w:szCs w:val="24"/>
        </w:rPr>
      </w:pPr>
    </w:p>
    <w:p w14:paraId="63A02417" w14:textId="7F9186DC" w:rsidR="00370715" w:rsidRDefault="009376C0" w:rsidP="009376C0">
      <w:pPr>
        <w:tabs>
          <w:tab w:val="left" w:pos="709"/>
        </w:tabs>
        <w:spacing w:after="0"/>
        <w:rPr>
          <w:rFonts w:cs="Times New Roman"/>
          <w:szCs w:val="24"/>
        </w:rPr>
      </w:pPr>
      <w:r w:rsidRPr="00952FBB">
        <w:rPr>
          <w:rFonts w:cs="Times New Roman"/>
          <w:szCs w:val="24"/>
        </w:rPr>
        <w:tab/>
        <w:t xml:space="preserve">Prihodi od prodaje nefinancijske imovine </w:t>
      </w:r>
      <w:r w:rsidR="0089627A" w:rsidRPr="00952FBB">
        <w:rPr>
          <w:rFonts w:cs="Times New Roman"/>
          <w:szCs w:val="24"/>
        </w:rPr>
        <w:t>u</w:t>
      </w:r>
      <w:r w:rsidRPr="00952FBB">
        <w:rPr>
          <w:rFonts w:cs="Times New Roman"/>
          <w:szCs w:val="24"/>
        </w:rPr>
        <w:t xml:space="preserve"> 202</w:t>
      </w:r>
      <w:r w:rsidR="00D64AB3">
        <w:rPr>
          <w:rFonts w:cs="Times New Roman"/>
          <w:szCs w:val="24"/>
        </w:rPr>
        <w:t>5</w:t>
      </w:r>
      <w:r w:rsidRPr="00952FBB">
        <w:rPr>
          <w:rFonts w:cs="Times New Roman"/>
          <w:szCs w:val="24"/>
        </w:rPr>
        <w:t>. godin</w:t>
      </w:r>
      <w:r w:rsidR="0089627A" w:rsidRPr="00952FBB">
        <w:rPr>
          <w:rFonts w:cs="Times New Roman"/>
          <w:szCs w:val="24"/>
        </w:rPr>
        <w:t>i</w:t>
      </w:r>
      <w:r w:rsidRPr="00952FBB">
        <w:rPr>
          <w:rFonts w:cs="Times New Roman"/>
          <w:szCs w:val="24"/>
        </w:rPr>
        <w:t xml:space="preserve"> ostvareni su </w:t>
      </w:r>
      <w:r w:rsidR="00370715">
        <w:rPr>
          <w:rFonts w:cs="Times New Roman"/>
          <w:szCs w:val="24"/>
        </w:rPr>
        <w:t xml:space="preserve">po okončanju postupka razvrgnuća suvlasničke zajednice u visini od 33.000,00 eura ili 206,90 % od plana. </w:t>
      </w:r>
    </w:p>
    <w:p w14:paraId="5384708B" w14:textId="77777777" w:rsidR="009376C0" w:rsidRPr="0099019C" w:rsidRDefault="009376C0" w:rsidP="000855AE">
      <w:pPr>
        <w:rPr>
          <w:rFonts w:cs="Times New Roman"/>
          <w:szCs w:val="24"/>
        </w:rPr>
      </w:pPr>
    </w:p>
    <w:p w14:paraId="2514320D" w14:textId="51F1CDBF" w:rsidR="00043681" w:rsidRPr="0099019C" w:rsidRDefault="00043681" w:rsidP="00ED5B58">
      <w:pPr>
        <w:pStyle w:val="Naslov5"/>
        <w:ind w:hanging="11"/>
        <w:rPr>
          <w:rFonts w:cs="Times New Roman"/>
        </w:rPr>
      </w:pPr>
      <w:bookmarkStart w:id="17" w:name="_Toc230159676"/>
      <w:r w:rsidRPr="0099019C">
        <w:rPr>
          <w:rFonts w:cs="Times New Roman"/>
        </w:rPr>
        <w:t>Ostvareni rashodi</w:t>
      </w:r>
      <w:bookmarkEnd w:id="17"/>
    </w:p>
    <w:p w14:paraId="5B66EA98" w14:textId="08F7770A" w:rsidR="00480698" w:rsidRPr="0099019C" w:rsidRDefault="00480698" w:rsidP="00480698">
      <w:pPr>
        <w:rPr>
          <w:rFonts w:cs="Times New Roman"/>
        </w:rPr>
      </w:pPr>
    </w:p>
    <w:p w14:paraId="08C8D84B" w14:textId="4CCB1A92" w:rsidR="0015453A" w:rsidRPr="008B02AE" w:rsidRDefault="0015453A" w:rsidP="0015453A">
      <w:pPr>
        <w:tabs>
          <w:tab w:val="left" w:pos="709"/>
        </w:tabs>
        <w:spacing w:after="0"/>
        <w:rPr>
          <w:rFonts w:cs="Times New Roman"/>
          <w:szCs w:val="24"/>
        </w:rPr>
      </w:pPr>
      <w:r w:rsidRPr="0099019C">
        <w:rPr>
          <w:rFonts w:cs="Times New Roman"/>
          <w:szCs w:val="24"/>
        </w:rPr>
        <w:tab/>
        <w:t>U 202</w:t>
      </w:r>
      <w:r w:rsidR="001C3A79" w:rsidRPr="0099019C">
        <w:rPr>
          <w:rFonts w:cs="Times New Roman"/>
          <w:szCs w:val="24"/>
        </w:rPr>
        <w:t>5</w:t>
      </w:r>
      <w:r w:rsidRPr="0099019C">
        <w:rPr>
          <w:rFonts w:cs="Times New Roman"/>
          <w:szCs w:val="24"/>
        </w:rPr>
        <w:t xml:space="preserve">. </w:t>
      </w:r>
      <w:r w:rsidRPr="008B02AE">
        <w:rPr>
          <w:rFonts w:cs="Times New Roman"/>
          <w:szCs w:val="24"/>
        </w:rPr>
        <w:t>godin</w:t>
      </w:r>
      <w:r w:rsidR="006A4FD1" w:rsidRPr="008B02AE">
        <w:rPr>
          <w:rFonts w:cs="Times New Roman"/>
          <w:szCs w:val="24"/>
        </w:rPr>
        <w:t xml:space="preserve">i </w:t>
      </w:r>
      <w:r w:rsidRPr="008B02AE">
        <w:rPr>
          <w:rFonts w:cs="Times New Roman"/>
          <w:szCs w:val="24"/>
        </w:rPr>
        <w:t xml:space="preserve">ostvareno je ukupno </w:t>
      </w:r>
      <w:r w:rsidR="0099019C" w:rsidRPr="008B02AE">
        <w:rPr>
          <w:rFonts w:cs="Times New Roman"/>
          <w:szCs w:val="24"/>
        </w:rPr>
        <w:t>4.150.755,52</w:t>
      </w:r>
      <w:r w:rsidRPr="008B02AE">
        <w:rPr>
          <w:rFonts w:cs="Times New Roman"/>
          <w:szCs w:val="24"/>
        </w:rPr>
        <w:t xml:space="preserve"> eura rashoda ili </w:t>
      </w:r>
      <w:r w:rsidR="008B02AE" w:rsidRPr="008B02AE">
        <w:rPr>
          <w:rFonts w:cs="Times New Roman"/>
          <w:szCs w:val="24"/>
        </w:rPr>
        <w:t>69</w:t>
      </w:r>
      <w:r w:rsidR="001A1094" w:rsidRPr="008B02AE">
        <w:rPr>
          <w:rFonts w:cs="Times New Roman"/>
          <w:szCs w:val="24"/>
        </w:rPr>
        <w:t>,</w:t>
      </w:r>
      <w:r w:rsidR="008B02AE" w:rsidRPr="008B02AE">
        <w:rPr>
          <w:rFonts w:cs="Times New Roman"/>
          <w:szCs w:val="24"/>
        </w:rPr>
        <w:t>49</w:t>
      </w:r>
      <w:r w:rsidR="00B01DCB">
        <w:rPr>
          <w:rFonts w:cs="Times New Roman"/>
          <w:szCs w:val="24"/>
        </w:rPr>
        <w:t xml:space="preserve"> </w:t>
      </w:r>
      <w:r w:rsidRPr="008B02AE">
        <w:rPr>
          <w:rFonts w:cs="Times New Roman"/>
          <w:szCs w:val="24"/>
        </w:rPr>
        <w:t>% od plana, a čine ih:</w:t>
      </w:r>
    </w:p>
    <w:p w14:paraId="1C1E747D" w14:textId="77777777" w:rsidR="0015453A" w:rsidRPr="008B02AE" w:rsidRDefault="0015453A" w:rsidP="0015453A">
      <w:pPr>
        <w:pStyle w:val="Odlomakpopisa"/>
        <w:numPr>
          <w:ilvl w:val="0"/>
          <w:numId w:val="35"/>
        </w:numPr>
        <w:tabs>
          <w:tab w:val="left" w:pos="709"/>
        </w:tabs>
        <w:spacing w:after="0"/>
        <w:ind w:left="714" w:hanging="357"/>
        <w:rPr>
          <w:rFonts w:cs="Times New Roman"/>
          <w:szCs w:val="24"/>
        </w:rPr>
      </w:pPr>
      <w:r w:rsidRPr="008B02AE">
        <w:rPr>
          <w:rFonts w:cs="Times New Roman"/>
          <w:szCs w:val="24"/>
        </w:rPr>
        <w:t>rashodi poslovanja, te</w:t>
      </w:r>
    </w:p>
    <w:p w14:paraId="57679E93" w14:textId="77777777" w:rsidR="0015453A" w:rsidRPr="008B02AE" w:rsidRDefault="0015453A" w:rsidP="0015453A">
      <w:pPr>
        <w:pStyle w:val="Odlomakpopisa"/>
        <w:numPr>
          <w:ilvl w:val="0"/>
          <w:numId w:val="35"/>
        </w:numPr>
        <w:tabs>
          <w:tab w:val="left" w:pos="709"/>
        </w:tabs>
        <w:ind w:left="714" w:hanging="357"/>
        <w:contextualSpacing w:val="0"/>
        <w:rPr>
          <w:rFonts w:cs="Times New Roman"/>
          <w:szCs w:val="24"/>
        </w:rPr>
      </w:pPr>
      <w:r w:rsidRPr="008B02AE">
        <w:rPr>
          <w:rFonts w:cs="Times New Roman"/>
          <w:szCs w:val="24"/>
        </w:rPr>
        <w:t>rashodi za nabavu nefinancijske imovine.</w:t>
      </w:r>
    </w:p>
    <w:p w14:paraId="3D3B4BF6" w14:textId="7DF69923" w:rsidR="0015453A" w:rsidRPr="00697A41" w:rsidRDefault="0015453A" w:rsidP="0015453A">
      <w:pPr>
        <w:pStyle w:val="Odlomakpopisa"/>
        <w:tabs>
          <w:tab w:val="left" w:pos="709"/>
        </w:tabs>
        <w:spacing w:after="0"/>
        <w:ind w:left="0"/>
        <w:rPr>
          <w:rFonts w:cs="Times New Roman"/>
          <w:szCs w:val="24"/>
        </w:rPr>
      </w:pPr>
      <w:r w:rsidRPr="008B02AE">
        <w:rPr>
          <w:rFonts w:cs="Times New Roman"/>
          <w:szCs w:val="24"/>
        </w:rPr>
        <w:tab/>
        <w:t xml:space="preserve">Grafičkim </w:t>
      </w:r>
      <w:r w:rsidRPr="00697A41">
        <w:rPr>
          <w:rFonts w:cs="Times New Roman"/>
          <w:szCs w:val="24"/>
        </w:rPr>
        <w:t xml:space="preserve">prikazom </w:t>
      </w:r>
      <w:r w:rsidR="00F467BC" w:rsidRPr="00697A41">
        <w:rPr>
          <w:rFonts w:cs="Times New Roman"/>
          <w:szCs w:val="24"/>
        </w:rPr>
        <w:t>9</w:t>
      </w:r>
      <w:r w:rsidRPr="00697A41">
        <w:rPr>
          <w:rFonts w:cs="Times New Roman"/>
          <w:szCs w:val="24"/>
        </w:rPr>
        <w:t xml:space="preserve">. </w:t>
      </w:r>
      <w:r w:rsidR="000559DE" w:rsidRPr="00697A41">
        <w:rPr>
          <w:rFonts w:cs="Times New Roman"/>
          <w:szCs w:val="24"/>
        </w:rPr>
        <w:t xml:space="preserve">prikazana je </w:t>
      </w:r>
      <w:r w:rsidRPr="00697A41">
        <w:rPr>
          <w:rFonts w:cs="Times New Roman"/>
          <w:szCs w:val="24"/>
        </w:rPr>
        <w:t xml:space="preserve">usporedba </w:t>
      </w:r>
      <w:r w:rsidR="000559DE" w:rsidRPr="00697A41">
        <w:rPr>
          <w:rFonts w:cs="Times New Roman"/>
          <w:szCs w:val="24"/>
        </w:rPr>
        <w:t xml:space="preserve">ostvarenih </w:t>
      </w:r>
      <w:r w:rsidRPr="00697A41">
        <w:rPr>
          <w:rFonts w:cs="Times New Roman"/>
          <w:szCs w:val="24"/>
        </w:rPr>
        <w:t>rashoda</w:t>
      </w:r>
      <w:r w:rsidR="000559DE" w:rsidRPr="00697A41">
        <w:rPr>
          <w:rFonts w:cs="Times New Roman"/>
          <w:szCs w:val="24"/>
        </w:rPr>
        <w:t xml:space="preserve"> poslovanja i rashoda za nabavu nefinancijske imovine</w:t>
      </w:r>
      <w:r w:rsidRPr="00697A41">
        <w:rPr>
          <w:rFonts w:cs="Times New Roman"/>
          <w:szCs w:val="24"/>
        </w:rPr>
        <w:t xml:space="preserve"> u 202</w:t>
      </w:r>
      <w:r w:rsidR="00697A41" w:rsidRPr="00697A41">
        <w:rPr>
          <w:rFonts w:cs="Times New Roman"/>
          <w:szCs w:val="24"/>
        </w:rPr>
        <w:t>5</w:t>
      </w:r>
      <w:r w:rsidRPr="00697A41">
        <w:rPr>
          <w:rFonts w:cs="Times New Roman"/>
          <w:szCs w:val="24"/>
        </w:rPr>
        <w:t>. godin</w:t>
      </w:r>
      <w:r w:rsidR="00F81D40" w:rsidRPr="00697A41">
        <w:rPr>
          <w:rFonts w:cs="Times New Roman"/>
          <w:szCs w:val="24"/>
        </w:rPr>
        <w:t>i</w:t>
      </w:r>
      <w:r w:rsidRPr="00697A41">
        <w:rPr>
          <w:rFonts w:cs="Times New Roman"/>
          <w:szCs w:val="24"/>
        </w:rPr>
        <w:t xml:space="preserve"> s ostvarenim u 202</w:t>
      </w:r>
      <w:r w:rsidR="00697A41" w:rsidRPr="00697A41">
        <w:rPr>
          <w:rFonts w:cs="Times New Roman"/>
          <w:szCs w:val="24"/>
        </w:rPr>
        <w:t>4</w:t>
      </w:r>
      <w:r w:rsidRPr="00697A41">
        <w:rPr>
          <w:rFonts w:cs="Times New Roman"/>
          <w:szCs w:val="24"/>
        </w:rPr>
        <w:t>. godin</w:t>
      </w:r>
      <w:r w:rsidR="00F81D40" w:rsidRPr="00697A41">
        <w:rPr>
          <w:rFonts w:cs="Times New Roman"/>
          <w:szCs w:val="24"/>
        </w:rPr>
        <w:t>i</w:t>
      </w:r>
      <w:r w:rsidR="000559DE" w:rsidRPr="00697A41">
        <w:rPr>
          <w:rFonts w:cs="Times New Roman"/>
          <w:szCs w:val="24"/>
        </w:rPr>
        <w:t>.</w:t>
      </w:r>
    </w:p>
    <w:p w14:paraId="26DDFF0D" w14:textId="77777777" w:rsidR="0015453A" w:rsidRPr="00697A41" w:rsidRDefault="0015453A" w:rsidP="0015453A">
      <w:pPr>
        <w:spacing w:after="0"/>
        <w:ind w:firstLine="709"/>
        <w:rPr>
          <w:rFonts w:cs="Times New Roman"/>
          <w:szCs w:val="24"/>
        </w:rPr>
      </w:pPr>
    </w:p>
    <w:p w14:paraId="47DFCC96" w14:textId="06C63816" w:rsidR="0015453A" w:rsidRPr="00697A41" w:rsidRDefault="0015453A" w:rsidP="0015453A">
      <w:pPr>
        <w:pStyle w:val="Opisslike"/>
        <w:keepNext/>
        <w:spacing w:after="0"/>
        <w:jc w:val="center"/>
        <w:rPr>
          <w:rFonts w:cs="Times New Roman"/>
          <w:noProof w:val="0"/>
          <w:color w:val="auto"/>
          <w:sz w:val="20"/>
          <w:szCs w:val="20"/>
        </w:rPr>
      </w:pPr>
      <w:r w:rsidRPr="00697A41">
        <w:rPr>
          <w:rFonts w:cs="Times New Roman"/>
          <w:noProof w:val="0"/>
          <w:color w:val="auto"/>
          <w:sz w:val="20"/>
          <w:szCs w:val="20"/>
        </w:rPr>
        <w:t xml:space="preserve">Grafički prikaz </w:t>
      </w:r>
      <w:r w:rsidR="00F467BC" w:rsidRPr="00697A41">
        <w:rPr>
          <w:rFonts w:cs="Times New Roman"/>
          <w:noProof w:val="0"/>
          <w:color w:val="auto"/>
          <w:sz w:val="20"/>
          <w:szCs w:val="20"/>
        </w:rPr>
        <w:t>9</w:t>
      </w:r>
      <w:r w:rsidRPr="00697A41">
        <w:rPr>
          <w:rFonts w:cs="Times New Roman"/>
          <w:noProof w:val="0"/>
          <w:color w:val="auto"/>
          <w:sz w:val="20"/>
          <w:szCs w:val="20"/>
        </w:rPr>
        <w:t>: Ostvareni rashodi u</w:t>
      </w:r>
      <w:r w:rsidR="00340779" w:rsidRPr="00697A41">
        <w:rPr>
          <w:rFonts w:cs="Times New Roman"/>
          <w:noProof w:val="0"/>
          <w:color w:val="auto"/>
          <w:sz w:val="20"/>
          <w:szCs w:val="20"/>
        </w:rPr>
        <w:t xml:space="preserve"> </w:t>
      </w:r>
      <w:r w:rsidRPr="00697A41">
        <w:rPr>
          <w:rFonts w:cs="Times New Roman"/>
          <w:noProof w:val="0"/>
          <w:color w:val="auto"/>
          <w:sz w:val="20"/>
          <w:szCs w:val="20"/>
        </w:rPr>
        <w:t>202</w:t>
      </w:r>
      <w:r w:rsidR="00875B3E" w:rsidRPr="00697A41">
        <w:rPr>
          <w:rFonts w:cs="Times New Roman"/>
          <w:noProof w:val="0"/>
          <w:color w:val="auto"/>
          <w:sz w:val="20"/>
          <w:szCs w:val="20"/>
        </w:rPr>
        <w:t>5</w:t>
      </w:r>
      <w:r w:rsidRPr="00697A41">
        <w:rPr>
          <w:rFonts w:cs="Times New Roman"/>
          <w:noProof w:val="0"/>
          <w:color w:val="auto"/>
          <w:sz w:val="20"/>
          <w:szCs w:val="20"/>
        </w:rPr>
        <w:t>. godine,</w:t>
      </w:r>
      <w:r w:rsidR="00340779" w:rsidRPr="00697A41">
        <w:rPr>
          <w:rFonts w:cs="Times New Roman"/>
          <w:noProof w:val="0"/>
          <w:color w:val="auto"/>
          <w:sz w:val="20"/>
          <w:szCs w:val="20"/>
        </w:rPr>
        <w:t xml:space="preserve"> </w:t>
      </w:r>
      <w:r w:rsidRPr="00697A41">
        <w:rPr>
          <w:rFonts w:cs="Times New Roman"/>
          <w:noProof w:val="0"/>
          <w:color w:val="auto"/>
          <w:sz w:val="20"/>
          <w:szCs w:val="20"/>
        </w:rPr>
        <w:t>usporedba s 202</w:t>
      </w:r>
      <w:r w:rsidR="00875B3E" w:rsidRPr="00697A41">
        <w:rPr>
          <w:rFonts w:cs="Times New Roman"/>
          <w:noProof w:val="0"/>
          <w:color w:val="auto"/>
          <w:sz w:val="20"/>
          <w:szCs w:val="20"/>
        </w:rPr>
        <w:t>4</w:t>
      </w:r>
      <w:r w:rsidRPr="00697A41">
        <w:rPr>
          <w:rFonts w:cs="Times New Roman"/>
          <w:noProof w:val="0"/>
          <w:color w:val="auto"/>
          <w:sz w:val="20"/>
          <w:szCs w:val="20"/>
        </w:rPr>
        <w:t>. godinom</w:t>
      </w:r>
    </w:p>
    <w:p w14:paraId="6FB86A8F" w14:textId="4FE8D657" w:rsidR="0015453A" w:rsidRPr="00952FBB" w:rsidRDefault="00875B3E" w:rsidP="0015453A">
      <w:pPr>
        <w:spacing w:after="0"/>
        <w:jc w:val="center"/>
        <w:rPr>
          <w:rFonts w:cs="Times New Roman"/>
        </w:rPr>
      </w:pPr>
      <w:r>
        <w:rPr>
          <w:noProof/>
        </w:rPr>
        <w:drawing>
          <wp:inline distT="0" distB="0" distL="0" distR="0" wp14:anchorId="3273A198" wp14:editId="1EC06983">
            <wp:extent cx="4572000" cy="2743200"/>
            <wp:effectExtent l="0" t="0" r="0" b="0"/>
            <wp:docPr id="539922694" name="Grafikon 1">
              <a:extLst xmlns:a="http://schemas.openxmlformats.org/drawingml/2006/main">
                <a:ext uri="{FF2B5EF4-FFF2-40B4-BE49-F238E27FC236}">
                  <a16:creationId xmlns:a16="http://schemas.microsoft.com/office/drawing/2014/main" id="{7E52FD0A-50E1-14D5-9563-1538EC459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5453A" w:rsidRPr="00952FBB">
        <w:rPr>
          <w:rFonts w:cs="Times New Roman"/>
        </w:rPr>
        <w:t xml:space="preserve">  </w:t>
      </w:r>
    </w:p>
    <w:p w14:paraId="72C23A0E" w14:textId="77777777" w:rsidR="00340779" w:rsidRPr="00952FBB" w:rsidRDefault="00340779" w:rsidP="000559DE">
      <w:pPr>
        <w:tabs>
          <w:tab w:val="left" w:pos="709"/>
        </w:tabs>
        <w:jc w:val="center"/>
        <w:rPr>
          <w:rFonts w:cs="Times New Roman"/>
          <w:sz w:val="20"/>
          <w:szCs w:val="20"/>
        </w:rPr>
      </w:pPr>
      <w:bookmarkStart w:id="18" w:name="_Hlk201413702"/>
      <w:r w:rsidRPr="00952FBB">
        <w:rPr>
          <w:rFonts w:cs="Times New Roman"/>
          <w:sz w:val="20"/>
          <w:szCs w:val="20"/>
        </w:rPr>
        <w:t>Izvor: vlastiti</w:t>
      </w:r>
    </w:p>
    <w:bookmarkEnd w:id="18"/>
    <w:p w14:paraId="5E4BB12B" w14:textId="03AFB7DA" w:rsidR="000559DE" w:rsidRDefault="00685BC3" w:rsidP="00F03330">
      <w:pPr>
        <w:tabs>
          <w:tab w:val="left" w:pos="709"/>
        </w:tabs>
        <w:rPr>
          <w:rFonts w:cs="Times New Roman"/>
          <w:szCs w:val="24"/>
        </w:rPr>
      </w:pPr>
      <w:r w:rsidRPr="00952FBB">
        <w:rPr>
          <w:rFonts w:cs="Times New Roman"/>
          <w:szCs w:val="24"/>
        </w:rPr>
        <w:tab/>
      </w:r>
    </w:p>
    <w:p w14:paraId="5E449B73" w14:textId="77777777" w:rsidR="00A45C8B" w:rsidRPr="00952FBB" w:rsidRDefault="00A45C8B" w:rsidP="00F03330">
      <w:pPr>
        <w:tabs>
          <w:tab w:val="left" w:pos="709"/>
        </w:tabs>
        <w:rPr>
          <w:rFonts w:cs="Times New Roman"/>
          <w:szCs w:val="24"/>
        </w:rPr>
      </w:pPr>
    </w:p>
    <w:p w14:paraId="3EC757B6" w14:textId="383C424F" w:rsidR="00043681" w:rsidRPr="00952FBB" w:rsidRDefault="00043681" w:rsidP="00F71639">
      <w:pPr>
        <w:pStyle w:val="Naslov5"/>
        <w:numPr>
          <w:ilvl w:val="1"/>
          <w:numId w:val="24"/>
        </w:numPr>
        <w:tabs>
          <w:tab w:val="left" w:pos="1560"/>
        </w:tabs>
        <w:ind w:left="1560" w:hanging="851"/>
        <w:rPr>
          <w:rFonts w:cs="Times New Roman"/>
        </w:rPr>
      </w:pPr>
      <w:bookmarkStart w:id="19" w:name="_Toc230159677"/>
      <w:r w:rsidRPr="00952FBB">
        <w:rPr>
          <w:rFonts w:cs="Times New Roman"/>
        </w:rPr>
        <w:lastRenderedPageBreak/>
        <w:t>Rashodi poslovanja</w:t>
      </w:r>
      <w:bookmarkEnd w:id="19"/>
    </w:p>
    <w:p w14:paraId="6D97A087" w14:textId="77777777" w:rsidR="00043681" w:rsidRPr="00952FBB" w:rsidRDefault="00043681" w:rsidP="000855AE">
      <w:pPr>
        <w:rPr>
          <w:rFonts w:cs="Times New Roman"/>
          <w:szCs w:val="24"/>
        </w:rPr>
      </w:pPr>
    </w:p>
    <w:p w14:paraId="0B140557" w14:textId="41ED6F14" w:rsidR="0015453A" w:rsidRPr="001D7B05" w:rsidRDefault="0015453A" w:rsidP="0015453A">
      <w:pPr>
        <w:tabs>
          <w:tab w:val="left" w:pos="709"/>
        </w:tabs>
        <w:spacing w:after="0"/>
        <w:rPr>
          <w:rFonts w:cs="Times New Roman"/>
          <w:szCs w:val="24"/>
        </w:rPr>
      </w:pPr>
      <w:r w:rsidRPr="00952FBB">
        <w:rPr>
          <w:rFonts w:cs="Times New Roman"/>
          <w:szCs w:val="24"/>
        </w:rPr>
        <w:tab/>
        <w:t xml:space="preserve">Rashodi poslovanja ostvareni </w:t>
      </w:r>
      <w:r w:rsidRPr="00822B55">
        <w:rPr>
          <w:rFonts w:cs="Times New Roman"/>
          <w:szCs w:val="24"/>
        </w:rPr>
        <w:t xml:space="preserve">su u iznosu od </w:t>
      </w:r>
      <w:r w:rsidR="009723B6" w:rsidRPr="00822B55">
        <w:rPr>
          <w:rFonts w:cs="Times New Roman"/>
          <w:szCs w:val="24"/>
        </w:rPr>
        <w:t>2.</w:t>
      </w:r>
      <w:r w:rsidR="00B01DCB" w:rsidRPr="00822B55">
        <w:rPr>
          <w:rFonts w:cs="Times New Roman"/>
          <w:szCs w:val="24"/>
        </w:rPr>
        <w:t>321</w:t>
      </w:r>
      <w:r w:rsidR="009723B6" w:rsidRPr="00822B55">
        <w:rPr>
          <w:rFonts w:cs="Times New Roman"/>
          <w:szCs w:val="24"/>
        </w:rPr>
        <w:t>.</w:t>
      </w:r>
      <w:r w:rsidR="00B01DCB" w:rsidRPr="00822B55">
        <w:rPr>
          <w:rFonts w:cs="Times New Roman"/>
          <w:szCs w:val="24"/>
        </w:rPr>
        <w:t>927</w:t>
      </w:r>
      <w:r w:rsidR="009723B6" w:rsidRPr="00822B55">
        <w:rPr>
          <w:rFonts w:cs="Times New Roman"/>
          <w:szCs w:val="24"/>
        </w:rPr>
        <w:t>,</w:t>
      </w:r>
      <w:r w:rsidR="00B01DCB" w:rsidRPr="00822B55">
        <w:rPr>
          <w:rFonts w:cs="Times New Roman"/>
          <w:szCs w:val="24"/>
        </w:rPr>
        <w:t>09</w:t>
      </w:r>
      <w:r w:rsidRPr="00822B55">
        <w:rPr>
          <w:rFonts w:cs="Times New Roman"/>
          <w:szCs w:val="24"/>
        </w:rPr>
        <w:t xml:space="preserve"> eura odnosno </w:t>
      </w:r>
      <w:r w:rsidR="009723B6" w:rsidRPr="00822B55">
        <w:rPr>
          <w:rFonts w:cs="Times New Roman"/>
          <w:szCs w:val="24"/>
        </w:rPr>
        <w:t>8</w:t>
      </w:r>
      <w:r w:rsidR="00B01DCB" w:rsidRPr="00822B55">
        <w:rPr>
          <w:rFonts w:cs="Times New Roman"/>
          <w:szCs w:val="24"/>
        </w:rPr>
        <w:t xml:space="preserve">9,39 </w:t>
      </w:r>
      <w:r w:rsidRPr="00822B55">
        <w:rPr>
          <w:rFonts w:cs="Times New Roman"/>
          <w:szCs w:val="24"/>
        </w:rPr>
        <w:t xml:space="preserve">% od plana, a </w:t>
      </w:r>
      <w:r w:rsidRPr="001D7B05">
        <w:rPr>
          <w:rFonts w:cs="Times New Roman"/>
          <w:szCs w:val="24"/>
        </w:rPr>
        <w:t>čine ih sljedeći rashodi:</w:t>
      </w:r>
    </w:p>
    <w:p w14:paraId="1A1DA277" w14:textId="77777777" w:rsidR="0015453A" w:rsidRPr="001D7B05" w:rsidRDefault="0015453A" w:rsidP="0015453A">
      <w:pPr>
        <w:pStyle w:val="Odlomakpopisa"/>
        <w:numPr>
          <w:ilvl w:val="0"/>
          <w:numId w:val="36"/>
        </w:numPr>
        <w:tabs>
          <w:tab w:val="left" w:pos="709"/>
        </w:tabs>
        <w:spacing w:after="0"/>
        <w:rPr>
          <w:rFonts w:cs="Times New Roman"/>
          <w:szCs w:val="24"/>
        </w:rPr>
      </w:pPr>
      <w:r w:rsidRPr="001D7B05">
        <w:rPr>
          <w:rFonts w:cs="Times New Roman"/>
          <w:szCs w:val="24"/>
        </w:rPr>
        <w:t>rashodi za zaposlene,</w:t>
      </w:r>
    </w:p>
    <w:p w14:paraId="7DEE6A1F" w14:textId="77777777" w:rsidR="0015453A" w:rsidRPr="001D7B05" w:rsidRDefault="0015453A" w:rsidP="0015453A">
      <w:pPr>
        <w:pStyle w:val="Odlomakpopisa"/>
        <w:numPr>
          <w:ilvl w:val="0"/>
          <w:numId w:val="36"/>
        </w:numPr>
        <w:tabs>
          <w:tab w:val="left" w:pos="709"/>
        </w:tabs>
        <w:spacing w:after="0"/>
        <w:rPr>
          <w:rFonts w:cs="Times New Roman"/>
          <w:szCs w:val="24"/>
        </w:rPr>
      </w:pPr>
      <w:r w:rsidRPr="001D7B05">
        <w:rPr>
          <w:rFonts w:cs="Times New Roman"/>
          <w:szCs w:val="24"/>
        </w:rPr>
        <w:t>materijalni rashodi,</w:t>
      </w:r>
    </w:p>
    <w:p w14:paraId="3E6A1E9F" w14:textId="77777777" w:rsidR="0015453A" w:rsidRPr="001D7B05" w:rsidRDefault="0015453A" w:rsidP="0015453A">
      <w:pPr>
        <w:pStyle w:val="Odlomakpopisa"/>
        <w:numPr>
          <w:ilvl w:val="0"/>
          <w:numId w:val="36"/>
        </w:numPr>
        <w:tabs>
          <w:tab w:val="left" w:pos="709"/>
        </w:tabs>
        <w:spacing w:after="0"/>
        <w:rPr>
          <w:rFonts w:cs="Times New Roman"/>
          <w:szCs w:val="24"/>
        </w:rPr>
      </w:pPr>
      <w:r w:rsidRPr="001D7B05">
        <w:rPr>
          <w:rFonts w:cs="Times New Roman"/>
          <w:szCs w:val="24"/>
        </w:rPr>
        <w:t>financijski rashodi,</w:t>
      </w:r>
    </w:p>
    <w:p w14:paraId="0825A13E" w14:textId="77777777" w:rsidR="0015453A" w:rsidRPr="001D7B05" w:rsidRDefault="0015453A" w:rsidP="0015453A">
      <w:pPr>
        <w:pStyle w:val="Odlomakpopisa"/>
        <w:numPr>
          <w:ilvl w:val="0"/>
          <w:numId w:val="36"/>
        </w:numPr>
        <w:tabs>
          <w:tab w:val="left" w:pos="709"/>
        </w:tabs>
        <w:spacing w:after="0"/>
        <w:rPr>
          <w:rFonts w:cs="Times New Roman"/>
          <w:szCs w:val="24"/>
        </w:rPr>
      </w:pPr>
      <w:r w:rsidRPr="001D7B05">
        <w:rPr>
          <w:rFonts w:cs="Times New Roman"/>
          <w:szCs w:val="24"/>
        </w:rPr>
        <w:t>pomoći dane u inozemstvo i unutar općeg proračuna,</w:t>
      </w:r>
    </w:p>
    <w:p w14:paraId="26A77515" w14:textId="77777777" w:rsidR="0015453A" w:rsidRPr="00352858" w:rsidRDefault="0015453A" w:rsidP="0015453A">
      <w:pPr>
        <w:pStyle w:val="Odlomakpopisa"/>
        <w:numPr>
          <w:ilvl w:val="0"/>
          <w:numId w:val="36"/>
        </w:numPr>
        <w:tabs>
          <w:tab w:val="left" w:pos="709"/>
        </w:tabs>
        <w:spacing w:after="0"/>
        <w:rPr>
          <w:rFonts w:cs="Times New Roman"/>
          <w:szCs w:val="24"/>
        </w:rPr>
      </w:pPr>
      <w:r w:rsidRPr="001D7B05">
        <w:rPr>
          <w:rFonts w:cs="Times New Roman"/>
          <w:szCs w:val="24"/>
        </w:rPr>
        <w:t xml:space="preserve">naknade građanima i kućanstvima na temelju osiguranja i druge </w:t>
      </w:r>
      <w:r w:rsidRPr="00352858">
        <w:rPr>
          <w:rFonts w:cs="Times New Roman"/>
          <w:szCs w:val="24"/>
        </w:rPr>
        <w:t>naknade, te</w:t>
      </w:r>
    </w:p>
    <w:p w14:paraId="01436AE5" w14:textId="7E191C62" w:rsidR="0015453A" w:rsidRPr="00352858" w:rsidRDefault="0015453A" w:rsidP="0015453A">
      <w:pPr>
        <w:pStyle w:val="Odlomakpopisa"/>
        <w:numPr>
          <w:ilvl w:val="0"/>
          <w:numId w:val="36"/>
        </w:numPr>
        <w:tabs>
          <w:tab w:val="left" w:pos="709"/>
        </w:tabs>
        <w:spacing w:after="0"/>
        <w:rPr>
          <w:rFonts w:cs="Times New Roman"/>
          <w:szCs w:val="24"/>
        </w:rPr>
      </w:pPr>
      <w:r w:rsidRPr="00352858">
        <w:rPr>
          <w:rFonts w:cs="Times New Roman"/>
          <w:szCs w:val="24"/>
        </w:rPr>
        <w:t>rashodi</w:t>
      </w:r>
      <w:r w:rsidR="001D7B05" w:rsidRPr="00352858">
        <w:rPr>
          <w:rFonts w:cs="Times New Roman"/>
          <w:szCs w:val="24"/>
        </w:rPr>
        <w:t xml:space="preserve"> za donacije, kazne, naknade šteta i kapitalne pomoći</w:t>
      </w:r>
      <w:r w:rsidRPr="00352858">
        <w:rPr>
          <w:rFonts w:cs="Times New Roman"/>
          <w:szCs w:val="24"/>
        </w:rPr>
        <w:t>.</w:t>
      </w:r>
    </w:p>
    <w:p w14:paraId="093A79F4" w14:textId="77777777" w:rsidR="001D7B05" w:rsidRPr="00352858" w:rsidRDefault="001D7B05" w:rsidP="001D7B05">
      <w:pPr>
        <w:pStyle w:val="Odlomakpopisa"/>
        <w:tabs>
          <w:tab w:val="left" w:pos="709"/>
        </w:tabs>
        <w:spacing w:after="0"/>
        <w:rPr>
          <w:rFonts w:cs="Times New Roman"/>
          <w:szCs w:val="24"/>
        </w:rPr>
      </w:pPr>
    </w:p>
    <w:p w14:paraId="12687284" w14:textId="18DEE46E" w:rsidR="0015453A" w:rsidRPr="00352858" w:rsidRDefault="0015453A" w:rsidP="0015453A">
      <w:pPr>
        <w:pStyle w:val="Opisslike"/>
        <w:keepNext/>
        <w:spacing w:after="0"/>
        <w:jc w:val="center"/>
        <w:rPr>
          <w:rFonts w:cs="Times New Roman"/>
          <w:noProof w:val="0"/>
          <w:color w:val="auto"/>
          <w:sz w:val="20"/>
          <w:szCs w:val="20"/>
        </w:rPr>
      </w:pPr>
      <w:r w:rsidRPr="00352858">
        <w:rPr>
          <w:rFonts w:cs="Times New Roman"/>
          <w:noProof w:val="0"/>
          <w:color w:val="auto"/>
          <w:sz w:val="20"/>
          <w:szCs w:val="20"/>
        </w:rPr>
        <w:t xml:space="preserve">Grafički prikaz </w:t>
      </w:r>
      <w:r w:rsidR="00A61324" w:rsidRPr="00352858">
        <w:rPr>
          <w:rFonts w:cs="Times New Roman"/>
          <w:noProof w:val="0"/>
          <w:color w:val="auto"/>
          <w:sz w:val="20"/>
          <w:szCs w:val="20"/>
        </w:rPr>
        <w:t>10</w:t>
      </w:r>
      <w:r w:rsidRPr="00352858">
        <w:rPr>
          <w:rFonts w:cs="Times New Roman"/>
          <w:noProof w:val="0"/>
          <w:color w:val="auto"/>
          <w:sz w:val="20"/>
          <w:szCs w:val="20"/>
        </w:rPr>
        <w:t>: Ostvareni rashodi poslovanja u 202</w:t>
      </w:r>
      <w:r w:rsidR="00F72DA3" w:rsidRPr="00352858">
        <w:rPr>
          <w:rFonts w:cs="Times New Roman"/>
          <w:noProof w:val="0"/>
          <w:color w:val="auto"/>
          <w:sz w:val="20"/>
          <w:szCs w:val="20"/>
        </w:rPr>
        <w:t>5</w:t>
      </w:r>
      <w:r w:rsidRPr="00352858">
        <w:rPr>
          <w:rFonts w:cs="Times New Roman"/>
          <w:noProof w:val="0"/>
          <w:color w:val="auto"/>
          <w:sz w:val="20"/>
          <w:szCs w:val="20"/>
        </w:rPr>
        <w:t>. godin</w:t>
      </w:r>
      <w:r w:rsidR="00A2741B" w:rsidRPr="00352858">
        <w:rPr>
          <w:rFonts w:cs="Times New Roman"/>
          <w:noProof w:val="0"/>
          <w:color w:val="auto"/>
          <w:sz w:val="20"/>
          <w:szCs w:val="20"/>
        </w:rPr>
        <w:t>i</w:t>
      </w:r>
    </w:p>
    <w:p w14:paraId="4BFDE295" w14:textId="3B56EA07" w:rsidR="0015453A" w:rsidRPr="00352858" w:rsidRDefault="00E5312B" w:rsidP="0015453A">
      <w:pPr>
        <w:spacing w:after="0"/>
        <w:jc w:val="center"/>
        <w:rPr>
          <w:rFonts w:cs="Times New Roman"/>
        </w:rPr>
      </w:pPr>
      <w:r>
        <w:rPr>
          <w:noProof/>
        </w:rPr>
        <w:drawing>
          <wp:inline distT="0" distB="0" distL="0" distR="0" wp14:anchorId="105CDB1F" wp14:editId="554F002A">
            <wp:extent cx="5310847" cy="3910013"/>
            <wp:effectExtent l="0" t="0" r="4445" b="14605"/>
            <wp:docPr id="328545435" name="Grafikon 1">
              <a:extLst xmlns:a="http://schemas.openxmlformats.org/drawingml/2006/main">
                <a:ext uri="{FF2B5EF4-FFF2-40B4-BE49-F238E27FC236}">
                  <a16:creationId xmlns:a16="http://schemas.microsoft.com/office/drawing/2014/main" id="{EA943D80-0809-4430-B955-6D7F0E881F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5453A" w:rsidRPr="00352858">
        <w:rPr>
          <w:rFonts w:cs="Times New Roman"/>
        </w:rPr>
        <w:t xml:space="preserve"> </w:t>
      </w:r>
    </w:p>
    <w:p w14:paraId="197207C1" w14:textId="77777777" w:rsidR="00A2741B" w:rsidRPr="0046649F" w:rsidRDefault="00A2741B" w:rsidP="00A2741B">
      <w:pPr>
        <w:tabs>
          <w:tab w:val="left" w:pos="709"/>
        </w:tabs>
        <w:spacing w:after="0"/>
        <w:jc w:val="center"/>
        <w:rPr>
          <w:rFonts w:cs="Times New Roman"/>
          <w:sz w:val="20"/>
          <w:szCs w:val="20"/>
        </w:rPr>
      </w:pPr>
      <w:r w:rsidRPr="00352858">
        <w:rPr>
          <w:rFonts w:cs="Times New Roman"/>
          <w:sz w:val="20"/>
          <w:szCs w:val="20"/>
        </w:rPr>
        <w:t xml:space="preserve">Izvor: </w:t>
      </w:r>
      <w:r w:rsidRPr="0046649F">
        <w:rPr>
          <w:rFonts w:cs="Times New Roman"/>
          <w:sz w:val="20"/>
          <w:szCs w:val="20"/>
        </w:rPr>
        <w:t>vlastiti</w:t>
      </w:r>
    </w:p>
    <w:p w14:paraId="65EA4F0C" w14:textId="77777777" w:rsidR="0015453A" w:rsidRPr="0046649F" w:rsidRDefault="0015453A" w:rsidP="0015453A">
      <w:pPr>
        <w:spacing w:after="0"/>
        <w:rPr>
          <w:rFonts w:cs="Times New Roman"/>
          <w:szCs w:val="24"/>
        </w:rPr>
      </w:pPr>
    </w:p>
    <w:p w14:paraId="68E76A81" w14:textId="358ED777" w:rsidR="0015453A" w:rsidRPr="00E106F6" w:rsidRDefault="0015453A" w:rsidP="0015453A">
      <w:pPr>
        <w:tabs>
          <w:tab w:val="left" w:pos="709"/>
        </w:tabs>
        <w:spacing w:after="0"/>
        <w:rPr>
          <w:rFonts w:cs="Times New Roman"/>
          <w:szCs w:val="24"/>
        </w:rPr>
      </w:pPr>
      <w:r w:rsidRPr="0046649F">
        <w:rPr>
          <w:rFonts w:cs="Times New Roman"/>
          <w:szCs w:val="24"/>
        </w:rPr>
        <w:tab/>
        <w:t xml:space="preserve">Iz Grafičkog prikaza </w:t>
      </w:r>
      <w:r w:rsidR="00A61324" w:rsidRPr="0046649F">
        <w:rPr>
          <w:rFonts w:cs="Times New Roman"/>
          <w:szCs w:val="24"/>
        </w:rPr>
        <w:t>10</w:t>
      </w:r>
      <w:r w:rsidRPr="0046649F">
        <w:rPr>
          <w:rFonts w:cs="Times New Roman"/>
          <w:szCs w:val="24"/>
        </w:rPr>
        <w:t xml:space="preserve">. vidljivo je kako prema strukturi </w:t>
      </w:r>
      <w:r w:rsidR="00D20AF3" w:rsidRPr="0046649F">
        <w:rPr>
          <w:rFonts w:cs="Times New Roman"/>
          <w:szCs w:val="24"/>
        </w:rPr>
        <w:t xml:space="preserve">ostvarenih </w:t>
      </w:r>
      <w:r w:rsidRPr="0046649F">
        <w:rPr>
          <w:rFonts w:cs="Times New Roman"/>
          <w:szCs w:val="24"/>
        </w:rPr>
        <w:t>rashoda poslovanja u 202</w:t>
      </w:r>
      <w:r w:rsidR="0046649F" w:rsidRPr="0046649F">
        <w:rPr>
          <w:rFonts w:cs="Times New Roman"/>
          <w:szCs w:val="24"/>
        </w:rPr>
        <w:t>5</w:t>
      </w:r>
      <w:r w:rsidRPr="0046649F">
        <w:rPr>
          <w:rFonts w:cs="Times New Roman"/>
          <w:szCs w:val="24"/>
        </w:rPr>
        <w:t>. godin</w:t>
      </w:r>
      <w:r w:rsidR="00D20AF3" w:rsidRPr="0046649F">
        <w:rPr>
          <w:rFonts w:cs="Times New Roman"/>
          <w:szCs w:val="24"/>
        </w:rPr>
        <w:t>i</w:t>
      </w:r>
      <w:r w:rsidRPr="0046649F">
        <w:rPr>
          <w:rFonts w:cs="Times New Roman"/>
          <w:szCs w:val="24"/>
        </w:rPr>
        <w:t xml:space="preserve"> najveći udio otpada na materijalne rashode, i to </w:t>
      </w:r>
      <w:r w:rsidR="0046649F" w:rsidRPr="0046649F">
        <w:rPr>
          <w:rFonts w:cs="Times New Roman"/>
          <w:szCs w:val="24"/>
        </w:rPr>
        <w:t>43</w:t>
      </w:r>
      <w:r w:rsidR="00D20AF3" w:rsidRPr="0046649F">
        <w:rPr>
          <w:rFonts w:cs="Times New Roman"/>
          <w:szCs w:val="24"/>
        </w:rPr>
        <w:t>,6</w:t>
      </w:r>
      <w:r w:rsidR="0046649F" w:rsidRPr="0046649F">
        <w:rPr>
          <w:rFonts w:cs="Times New Roman"/>
          <w:szCs w:val="24"/>
        </w:rPr>
        <w:t xml:space="preserve">9 </w:t>
      </w:r>
      <w:r w:rsidRPr="0046649F">
        <w:rPr>
          <w:rFonts w:cs="Times New Roman"/>
          <w:szCs w:val="24"/>
        </w:rPr>
        <w:t>%, te</w:t>
      </w:r>
      <w:r w:rsidR="006E3C35">
        <w:rPr>
          <w:rFonts w:cs="Times New Roman"/>
          <w:szCs w:val="24"/>
        </w:rPr>
        <w:t xml:space="preserve"> udio od 30,36 %</w:t>
      </w:r>
      <w:r w:rsidRPr="0046649F">
        <w:rPr>
          <w:rFonts w:cs="Times New Roman"/>
          <w:szCs w:val="24"/>
        </w:rPr>
        <w:t xml:space="preserve">  na pomoći dane u inozemstvo i unutar općeg proračuna</w:t>
      </w:r>
      <w:r w:rsidRPr="00E5312B">
        <w:rPr>
          <w:rFonts w:cs="Times New Roman"/>
          <w:szCs w:val="24"/>
        </w:rPr>
        <w:t>. Zatim</w:t>
      </w:r>
      <w:r w:rsidR="00EB0481" w:rsidRPr="00E5312B">
        <w:rPr>
          <w:rFonts w:cs="Times New Roman"/>
          <w:szCs w:val="24"/>
        </w:rPr>
        <w:t xml:space="preserve"> daljnjim redom</w:t>
      </w:r>
      <w:r w:rsidRPr="00E5312B">
        <w:rPr>
          <w:rFonts w:cs="Times New Roman"/>
          <w:szCs w:val="24"/>
        </w:rPr>
        <w:t xml:space="preserve"> slijede </w:t>
      </w:r>
      <w:r w:rsidR="00D2624D" w:rsidRPr="00E106F6">
        <w:rPr>
          <w:rFonts w:cs="Times New Roman"/>
          <w:szCs w:val="24"/>
        </w:rPr>
        <w:t xml:space="preserve">rashodi za zaposlene s udjelom od 10,87 %, </w:t>
      </w:r>
      <w:r w:rsidRPr="00E106F6">
        <w:rPr>
          <w:rFonts w:cs="Times New Roman"/>
          <w:szCs w:val="24"/>
        </w:rPr>
        <w:t>rashodi</w:t>
      </w:r>
      <w:r w:rsidR="00E5312B" w:rsidRPr="00E106F6">
        <w:rPr>
          <w:rFonts w:cs="Times New Roman"/>
          <w:szCs w:val="24"/>
        </w:rPr>
        <w:t xml:space="preserve"> za donacije, kazne, naknade šteta i kapitalne pomoći</w:t>
      </w:r>
      <w:r w:rsidRPr="00E106F6">
        <w:rPr>
          <w:rFonts w:cs="Times New Roman"/>
          <w:szCs w:val="24"/>
        </w:rPr>
        <w:t xml:space="preserve"> (teku</w:t>
      </w:r>
      <w:r w:rsidR="00662078" w:rsidRPr="00E106F6">
        <w:rPr>
          <w:rFonts w:cs="Times New Roman"/>
          <w:szCs w:val="24"/>
        </w:rPr>
        <w:t xml:space="preserve">će </w:t>
      </w:r>
      <w:r w:rsidRPr="00E106F6">
        <w:rPr>
          <w:rFonts w:cs="Times New Roman"/>
          <w:szCs w:val="24"/>
        </w:rPr>
        <w:t>dona</w:t>
      </w:r>
      <w:r w:rsidR="00662078" w:rsidRPr="00E106F6">
        <w:rPr>
          <w:rFonts w:cs="Times New Roman"/>
          <w:szCs w:val="24"/>
        </w:rPr>
        <w:t xml:space="preserve">cije </w:t>
      </w:r>
      <w:r w:rsidRPr="00E106F6">
        <w:rPr>
          <w:rFonts w:cs="Times New Roman"/>
          <w:szCs w:val="24"/>
        </w:rPr>
        <w:t>neprofitnim organiza</w:t>
      </w:r>
      <w:r w:rsidR="00412A2F" w:rsidRPr="00E106F6">
        <w:rPr>
          <w:rFonts w:cs="Times New Roman"/>
          <w:szCs w:val="24"/>
        </w:rPr>
        <w:t xml:space="preserve">cijama </w:t>
      </w:r>
      <w:r w:rsidRPr="00E106F6">
        <w:rPr>
          <w:rFonts w:cs="Times New Roman"/>
          <w:szCs w:val="24"/>
        </w:rPr>
        <w:t xml:space="preserve">i kapitalne pomoći trgovačkim društvima u vlasništvu Općine) s udjelom od </w:t>
      </w:r>
      <w:r w:rsidR="00D2624D" w:rsidRPr="00E106F6">
        <w:rPr>
          <w:rFonts w:cs="Times New Roman"/>
          <w:szCs w:val="24"/>
        </w:rPr>
        <w:t>8</w:t>
      </w:r>
      <w:r w:rsidR="008260E2" w:rsidRPr="00E106F6">
        <w:rPr>
          <w:rFonts w:cs="Times New Roman"/>
          <w:szCs w:val="24"/>
        </w:rPr>
        <w:t>,</w:t>
      </w:r>
      <w:r w:rsidR="00D2624D" w:rsidRPr="00E106F6">
        <w:rPr>
          <w:rFonts w:cs="Times New Roman"/>
          <w:szCs w:val="24"/>
        </w:rPr>
        <w:t>05</w:t>
      </w:r>
      <w:r w:rsidR="00E5312B" w:rsidRPr="00E106F6">
        <w:rPr>
          <w:rFonts w:cs="Times New Roman"/>
          <w:szCs w:val="24"/>
        </w:rPr>
        <w:t xml:space="preserve"> </w:t>
      </w:r>
      <w:r w:rsidRPr="00E106F6">
        <w:rPr>
          <w:rFonts w:cs="Times New Roman"/>
          <w:szCs w:val="24"/>
        </w:rPr>
        <w:t>%, naknade građanima i kućanstvima na temelju osiguranja i drug</w:t>
      </w:r>
      <w:r w:rsidR="00D2624D" w:rsidRPr="00E106F6">
        <w:rPr>
          <w:rFonts w:cs="Times New Roman"/>
          <w:szCs w:val="24"/>
        </w:rPr>
        <w:t>e</w:t>
      </w:r>
      <w:r w:rsidRPr="00E106F6">
        <w:rPr>
          <w:rFonts w:cs="Times New Roman"/>
          <w:szCs w:val="24"/>
        </w:rPr>
        <w:t xml:space="preserve"> naknad</w:t>
      </w:r>
      <w:r w:rsidR="00D2624D" w:rsidRPr="00E106F6">
        <w:rPr>
          <w:rFonts w:cs="Times New Roman"/>
          <w:szCs w:val="24"/>
        </w:rPr>
        <w:t>e</w:t>
      </w:r>
      <w:r w:rsidRPr="00E106F6">
        <w:rPr>
          <w:rFonts w:cs="Times New Roman"/>
          <w:szCs w:val="24"/>
        </w:rPr>
        <w:t xml:space="preserve"> s udjelom od 6,</w:t>
      </w:r>
      <w:r w:rsidR="00D2624D" w:rsidRPr="00E106F6">
        <w:rPr>
          <w:rFonts w:cs="Times New Roman"/>
          <w:szCs w:val="24"/>
        </w:rPr>
        <w:t>5</w:t>
      </w:r>
      <w:r w:rsidR="008260E2" w:rsidRPr="00E106F6">
        <w:rPr>
          <w:rFonts w:cs="Times New Roman"/>
          <w:szCs w:val="24"/>
        </w:rPr>
        <w:t>2</w:t>
      </w:r>
      <w:r w:rsidR="00D2624D" w:rsidRPr="00E106F6">
        <w:rPr>
          <w:rFonts w:cs="Times New Roman"/>
          <w:szCs w:val="24"/>
        </w:rPr>
        <w:t xml:space="preserve"> </w:t>
      </w:r>
      <w:r w:rsidRPr="00E106F6">
        <w:rPr>
          <w:rFonts w:cs="Times New Roman"/>
          <w:szCs w:val="24"/>
        </w:rPr>
        <w:t>%, dok najmanji udio rashoda poslovanja od 0,</w:t>
      </w:r>
      <w:r w:rsidR="00D2624D" w:rsidRPr="00E106F6">
        <w:rPr>
          <w:rFonts w:cs="Times New Roman"/>
          <w:szCs w:val="24"/>
        </w:rPr>
        <w:t xml:space="preserve">51 </w:t>
      </w:r>
      <w:r w:rsidRPr="00E106F6">
        <w:rPr>
          <w:rFonts w:cs="Times New Roman"/>
          <w:szCs w:val="24"/>
        </w:rPr>
        <w:t>% otpada na financijske rashode.</w:t>
      </w:r>
    </w:p>
    <w:p w14:paraId="2473D736" w14:textId="77777777" w:rsidR="0015453A" w:rsidRDefault="0015453A" w:rsidP="000855AE">
      <w:pPr>
        <w:rPr>
          <w:rFonts w:cs="Times New Roman"/>
          <w:szCs w:val="24"/>
        </w:rPr>
      </w:pPr>
    </w:p>
    <w:p w14:paraId="1910D282" w14:textId="77777777" w:rsidR="00850C23" w:rsidRDefault="00850C23" w:rsidP="000855AE">
      <w:pPr>
        <w:rPr>
          <w:rFonts w:cs="Times New Roman"/>
          <w:szCs w:val="24"/>
        </w:rPr>
      </w:pPr>
    </w:p>
    <w:p w14:paraId="03E2C374" w14:textId="77777777" w:rsidR="00850C23" w:rsidRPr="00E106F6" w:rsidRDefault="00850C23" w:rsidP="000855AE">
      <w:pPr>
        <w:rPr>
          <w:rFonts w:cs="Times New Roman"/>
          <w:szCs w:val="24"/>
        </w:rPr>
      </w:pPr>
    </w:p>
    <w:p w14:paraId="61540B28" w14:textId="3DE3C623" w:rsidR="00043681" w:rsidRPr="00E106F6" w:rsidRDefault="00043681" w:rsidP="006319CF">
      <w:pPr>
        <w:pStyle w:val="Naslov6"/>
        <w:numPr>
          <w:ilvl w:val="0"/>
          <w:numId w:val="48"/>
        </w:numPr>
        <w:rPr>
          <w:color w:val="auto"/>
        </w:rPr>
      </w:pPr>
      <w:bookmarkStart w:id="20" w:name="_Toc230159678"/>
      <w:r w:rsidRPr="00E106F6">
        <w:rPr>
          <w:color w:val="auto"/>
        </w:rPr>
        <w:lastRenderedPageBreak/>
        <w:t>Rashodi za zaposlene</w:t>
      </w:r>
      <w:bookmarkEnd w:id="20"/>
    </w:p>
    <w:p w14:paraId="1CB09718" w14:textId="77777777" w:rsidR="00043681" w:rsidRPr="00E106F6" w:rsidRDefault="00043681" w:rsidP="000855AE">
      <w:pPr>
        <w:rPr>
          <w:rFonts w:cs="Times New Roman"/>
          <w:iCs/>
          <w:szCs w:val="24"/>
        </w:rPr>
      </w:pPr>
    </w:p>
    <w:p w14:paraId="3439AA8C" w14:textId="04009E1B" w:rsidR="00C72E24" w:rsidRPr="00E106F6" w:rsidRDefault="0015453A" w:rsidP="00D82029">
      <w:pPr>
        <w:tabs>
          <w:tab w:val="left" w:pos="709"/>
        </w:tabs>
        <w:spacing w:after="0"/>
        <w:rPr>
          <w:rFonts w:cs="Times New Roman"/>
          <w:szCs w:val="24"/>
        </w:rPr>
      </w:pPr>
      <w:r w:rsidRPr="00E106F6">
        <w:rPr>
          <w:rFonts w:cs="Times New Roman"/>
          <w:szCs w:val="24"/>
        </w:rPr>
        <w:tab/>
        <w:t xml:space="preserve">Rashodi za zaposlene ostvareni su u iznosu od </w:t>
      </w:r>
      <w:r w:rsidR="00E25595" w:rsidRPr="00E106F6">
        <w:rPr>
          <w:rFonts w:cs="Times New Roman"/>
          <w:szCs w:val="24"/>
        </w:rPr>
        <w:t>252</w:t>
      </w:r>
      <w:r w:rsidR="00E474F1" w:rsidRPr="00E106F6">
        <w:rPr>
          <w:rFonts w:cs="Times New Roman"/>
          <w:szCs w:val="24"/>
        </w:rPr>
        <w:t>.</w:t>
      </w:r>
      <w:r w:rsidR="00E25595" w:rsidRPr="00E106F6">
        <w:rPr>
          <w:rFonts w:cs="Times New Roman"/>
          <w:szCs w:val="24"/>
        </w:rPr>
        <w:t>294</w:t>
      </w:r>
      <w:r w:rsidRPr="00E106F6">
        <w:rPr>
          <w:rFonts w:cs="Times New Roman"/>
          <w:szCs w:val="24"/>
        </w:rPr>
        <w:t>,</w:t>
      </w:r>
      <w:r w:rsidR="00E25595" w:rsidRPr="00E106F6">
        <w:rPr>
          <w:rFonts w:cs="Times New Roman"/>
          <w:szCs w:val="24"/>
        </w:rPr>
        <w:t>79</w:t>
      </w:r>
      <w:r w:rsidRPr="00E106F6">
        <w:rPr>
          <w:rFonts w:cs="Times New Roman"/>
          <w:szCs w:val="24"/>
        </w:rPr>
        <w:t xml:space="preserve"> eura </w:t>
      </w:r>
      <w:r w:rsidR="00E25595" w:rsidRPr="00E106F6">
        <w:rPr>
          <w:rFonts w:cs="Times New Roman"/>
          <w:szCs w:val="24"/>
        </w:rPr>
        <w:t xml:space="preserve">ili 97,74 % </w:t>
      </w:r>
      <w:r w:rsidR="00DB5A02" w:rsidRPr="00E106F6">
        <w:rPr>
          <w:rFonts w:cs="Times New Roman"/>
          <w:szCs w:val="24"/>
        </w:rPr>
        <w:t xml:space="preserve">od plana, a </w:t>
      </w:r>
      <w:r w:rsidR="00060034" w:rsidRPr="00E106F6">
        <w:rPr>
          <w:rFonts w:cs="Times New Roman"/>
        </w:rPr>
        <w:t>obuhvaćaju plaće, doprinose na plaće i ostale rashode za zaposlene u općinskoj upravi</w:t>
      </w:r>
      <w:r w:rsidR="003E6419" w:rsidRPr="00E106F6">
        <w:rPr>
          <w:rFonts w:cs="Times New Roman"/>
        </w:rPr>
        <w:t xml:space="preserve"> i za dužnosnika, </w:t>
      </w:r>
      <w:r w:rsidR="00E25595" w:rsidRPr="00E106F6">
        <w:rPr>
          <w:rFonts w:cs="Times New Roman"/>
        </w:rPr>
        <w:t>Općinskog</w:t>
      </w:r>
      <w:r w:rsidR="003E6419" w:rsidRPr="00E106F6">
        <w:rPr>
          <w:rFonts w:cs="Times New Roman"/>
        </w:rPr>
        <w:t xml:space="preserve"> načelnika</w:t>
      </w:r>
      <w:r w:rsidR="00E25595" w:rsidRPr="00E106F6">
        <w:rPr>
          <w:rFonts w:cs="Times New Roman"/>
        </w:rPr>
        <w:t>,</w:t>
      </w:r>
      <w:r w:rsidR="003E6419" w:rsidRPr="00E106F6">
        <w:rPr>
          <w:rFonts w:cs="Times New Roman"/>
        </w:rPr>
        <w:t xml:space="preserve"> koji svoju funkciju obavlja profesionalno</w:t>
      </w:r>
      <w:r w:rsidR="00060034" w:rsidRPr="00E106F6">
        <w:rPr>
          <w:rFonts w:cs="Times New Roman"/>
          <w:szCs w:val="24"/>
        </w:rPr>
        <w:t xml:space="preserve">. </w:t>
      </w:r>
      <w:r w:rsidR="00C72E24" w:rsidRPr="00E106F6">
        <w:rPr>
          <w:rFonts w:cs="Times New Roman"/>
          <w:szCs w:val="24"/>
        </w:rPr>
        <w:t xml:space="preserve">Krajem </w:t>
      </w:r>
      <w:r w:rsidR="001A2685" w:rsidRPr="00E106F6">
        <w:rPr>
          <w:rFonts w:cs="Times New Roman"/>
          <w:szCs w:val="24"/>
        </w:rPr>
        <w:t>srpnja</w:t>
      </w:r>
      <w:r w:rsidR="00C72E24" w:rsidRPr="00E106F6">
        <w:rPr>
          <w:rFonts w:cs="Times New Roman"/>
          <w:szCs w:val="24"/>
        </w:rPr>
        <w:t xml:space="preserve"> 202</w:t>
      </w:r>
      <w:r w:rsidR="001A2685" w:rsidRPr="00E106F6">
        <w:rPr>
          <w:rFonts w:cs="Times New Roman"/>
          <w:szCs w:val="24"/>
        </w:rPr>
        <w:t>5</w:t>
      </w:r>
      <w:r w:rsidR="00C72E24" w:rsidRPr="00E106F6">
        <w:rPr>
          <w:rFonts w:cs="Times New Roman"/>
          <w:szCs w:val="24"/>
        </w:rPr>
        <w:t>. godine donijet</w:t>
      </w:r>
      <w:r w:rsidR="001A2685" w:rsidRPr="00E106F6">
        <w:rPr>
          <w:rFonts w:cs="Times New Roman"/>
          <w:szCs w:val="24"/>
        </w:rPr>
        <w:t>a</w:t>
      </w:r>
      <w:r w:rsidR="00C72E24" w:rsidRPr="00E106F6">
        <w:rPr>
          <w:rFonts w:cs="Times New Roman"/>
          <w:szCs w:val="24"/>
        </w:rPr>
        <w:t xml:space="preserve"> </w:t>
      </w:r>
      <w:r w:rsidR="001A2685" w:rsidRPr="00E106F6">
        <w:rPr>
          <w:rFonts w:cs="Times New Roman"/>
          <w:szCs w:val="24"/>
        </w:rPr>
        <w:t>je</w:t>
      </w:r>
      <w:r w:rsidR="00EA4829" w:rsidRPr="00E106F6">
        <w:rPr>
          <w:rFonts w:cs="Times New Roman"/>
          <w:szCs w:val="24"/>
        </w:rPr>
        <w:t xml:space="preserve"> </w:t>
      </w:r>
      <w:r w:rsidR="004E37D7" w:rsidRPr="00E106F6">
        <w:rPr>
          <w:rFonts w:cs="Times New Roman"/>
          <w:szCs w:val="24"/>
        </w:rPr>
        <w:t xml:space="preserve">nova Odluka o </w:t>
      </w:r>
      <w:r w:rsidR="001F262D" w:rsidRPr="00E106F6">
        <w:rPr>
          <w:rFonts w:cs="Times New Roman"/>
          <w:szCs w:val="24"/>
        </w:rPr>
        <w:t>koeficijentima</w:t>
      </w:r>
      <w:r w:rsidR="004E37D7" w:rsidRPr="00E106F6">
        <w:rPr>
          <w:rFonts w:cs="Times New Roman"/>
          <w:szCs w:val="24"/>
        </w:rPr>
        <w:t xml:space="preserve"> z</w:t>
      </w:r>
      <w:r w:rsidR="001F262D" w:rsidRPr="00E106F6">
        <w:rPr>
          <w:rFonts w:cs="Times New Roman"/>
          <w:szCs w:val="24"/>
        </w:rPr>
        <w:t>a</w:t>
      </w:r>
      <w:r w:rsidR="004E37D7" w:rsidRPr="00E106F6">
        <w:rPr>
          <w:rFonts w:cs="Times New Roman"/>
          <w:szCs w:val="24"/>
        </w:rPr>
        <w:t xml:space="preserve"> obračun plaće službenika i namještenika</w:t>
      </w:r>
      <w:r w:rsidR="001F262D" w:rsidRPr="00E106F6">
        <w:rPr>
          <w:rFonts w:cs="Times New Roman"/>
          <w:szCs w:val="24"/>
        </w:rPr>
        <w:t xml:space="preserve"> </w:t>
      </w:r>
      <w:r w:rsidR="004E37D7" w:rsidRPr="00E106F6">
        <w:rPr>
          <w:rFonts w:cs="Times New Roman"/>
          <w:szCs w:val="24"/>
        </w:rPr>
        <w:t xml:space="preserve">Općine Funtana – </w:t>
      </w:r>
      <w:r w:rsidR="001F262D" w:rsidRPr="00E106F6">
        <w:rPr>
          <w:rFonts w:cs="Times New Roman"/>
          <w:szCs w:val="24"/>
        </w:rPr>
        <w:t>Fontane</w:t>
      </w:r>
      <w:r w:rsidR="004E37D7" w:rsidRPr="00E106F6">
        <w:rPr>
          <w:rFonts w:cs="Times New Roman"/>
          <w:szCs w:val="24"/>
        </w:rPr>
        <w:t xml:space="preserve"> kojom </w:t>
      </w:r>
      <w:r w:rsidR="001F262D" w:rsidRPr="00E106F6">
        <w:rPr>
          <w:rFonts w:cs="Times New Roman"/>
          <w:szCs w:val="24"/>
        </w:rPr>
        <w:t>su podignuti koeficijenti sa vrijednosti 1,76 na 2,00 za radno mjesto komunalni redar-referent i za radno mjesto administrativni tajnik. U odnosu na godinu ranije</w:t>
      </w:r>
      <w:r w:rsidR="00850C23">
        <w:rPr>
          <w:rFonts w:cs="Times New Roman"/>
          <w:szCs w:val="24"/>
        </w:rPr>
        <w:t xml:space="preserve"> kad je općina imala jednog zaposlenog manje,</w:t>
      </w:r>
      <w:r w:rsidR="001F262D" w:rsidRPr="00E106F6">
        <w:rPr>
          <w:rFonts w:cs="Times New Roman"/>
          <w:szCs w:val="24"/>
        </w:rPr>
        <w:t xml:space="preserve"> u travnju 2025. godine zaposlen je računovodstveni referent na određeno vrijeme. Sve </w:t>
      </w:r>
      <w:r w:rsidR="00D82029" w:rsidRPr="00E106F6">
        <w:rPr>
          <w:rFonts w:cs="Times New Roman"/>
          <w:szCs w:val="24"/>
        </w:rPr>
        <w:t xml:space="preserve">prethodno </w:t>
      </w:r>
      <w:r w:rsidR="001F262D" w:rsidRPr="00E106F6">
        <w:rPr>
          <w:rFonts w:cs="Times New Roman"/>
          <w:szCs w:val="24"/>
        </w:rPr>
        <w:t xml:space="preserve">spomenuto </w:t>
      </w:r>
      <w:r w:rsidR="00C72E24" w:rsidRPr="00E106F6">
        <w:rPr>
          <w:rFonts w:cs="Times New Roman"/>
          <w:szCs w:val="24"/>
        </w:rPr>
        <w:t>rezultiralo</w:t>
      </w:r>
      <w:r w:rsidR="00D82029" w:rsidRPr="00E106F6">
        <w:rPr>
          <w:rFonts w:cs="Times New Roman"/>
          <w:szCs w:val="24"/>
        </w:rPr>
        <w:t xml:space="preserve"> je</w:t>
      </w:r>
      <w:r w:rsidR="00C72E24" w:rsidRPr="00E106F6">
        <w:rPr>
          <w:rFonts w:cs="Times New Roman"/>
          <w:szCs w:val="24"/>
        </w:rPr>
        <w:t xml:space="preserve"> porastom ostvarenja rashoda za zaposlene u 202</w:t>
      </w:r>
      <w:r w:rsidR="00D82029" w:rsidRPr="00E106F6">
        <w:rPr>
          <w:rFonts w:cs="Times New Roman"/>
          <w:szCs w:val="24"/>
        </w:rPr>
        <w:t>5</w:t>
      </w:r>
      <w:r w:rsidR="00C72E24" w:rsidRPr="00E106F6">
        <w:rPr>
          <w:rFonts w:cs="Times New Roman"/>
          <w:szCs w:val="24"/>
        </w:rPr>
        <w:t xml:space="preserve">. godini za </w:t>
      </w:r>
      <w:r w:rsidR="002310EE" w:rsidRPr="00E106F6">
        <w:rPr>
          <w:rFonts w:cs="Times New Roman"/>
          <w:szCs w:val="24"/>
        </w:rPr>
        <w:t>45</w:t>
      </w:r>
      <w:r w:rsidR="00C72E24" w:rsidRPr="00E106F6">
        <w:rPr>
          <w:rFonts w:cs="Times New Roman"/>
          <w:szCs w:val="24"/>
        </w:rPr>
        <w:t>.</w:t>
      </w:r>
      <w:r w:rsidR="002310EE" w:rsidRPr="00E106F6">
        <w:rPr>
          <w:rFonts w:cs="Times New Roman"/>
          <w:szCs w:val="24"/>
        </w:rPr>
        <w:t>882</w:t>
      </w:r>
      <w:r w:rsidR="00C72E24" w:rsidRPr="00E106F6">
        <w:rPr>
          <w:rFonts w:cs="Times New Roman"/>
          <w:szCs w:val="24"/>
        </w:rPr>
        <w:t>,9</w:t>
      </w:r>
      <w:r w:rsidR="002310EE" w:rsidRPr="00E106F6">
        <w:rPr>
          <w:rFonts w:cs="Times New Roman"/>
          <w:szCs w:val="24"/>
        </w:rPr>
        <w:t>6</w:t>
      </w:r>
      <w:r w:rsidR="00C72E24" w:rsidRPr="00E106F6">
        <w:rPr>
          <w:rFonts w:cs="Times New Roman"/>
          <w:szCs w:val="24"/>
        </w:rPr>
        <w:t xml:space="preserve"> eura u odnosu na </w:t>
      </w:r>
      <w:r w:rsidR="00D82029" w:rsidRPr="00E106F6">
        <w:rPr>
          <w:rFonts w:cs="Times New Roman"/>
          <w:szCs w:val="24"/>
        </w:rPr>
        <w:t xml:space="preserve">ostvareno u </w:t>
      </w:r>
      <w:r w:rsidR="00C72E24" w:rsidRPr="00E106F6">
        <w:rPr>
          <w:rFonts w:cs="Times New Roman"/>
          <w:szCs w:val="24"/>
        </w:rPr>
        <w:t>202</w:t>
      </w:r>
      <w:r w:rsidR="00D82029" w:rsidRPr="00E106F6">
        <w:rPr>
          <w:rFonts w:cs="Times New Roman"/>
          <w:szCs w:val="24"/>
        </w:rPr>
        <w:t>4</w:t>
      </w:r>
      <w:r w:rsidR="00C72E24" w:rsidRPr="00E106F6">
        <w:rPr>
          <w:rFonts w:cs="Times New Roman"/>
          <w:szCs w:val="24"/>
        </w:rPr>
        <w:t>. godin</w:t>
      </w:r>
      <w:r w:rsidR="00D82029" w:rsidRPr="00E106F6">
        <w:rPr>
          <w:rFonts w:cs="Times New Roman"/>
          <w:szCs w:val="24"/>
        </w:rPr>
        <w:t>i</w:t>
      </w:r>
      <w:r w:rsidR="00C72E24" w:rsidRPr="00E106F6">
        <w:rPr>
          <w:rFonts w:cs="Times New Roman"/>
          <w:szCs w:val="24"/>
        </w:rPr>
        <w:t xml:space="preserve">, što </w:t>
      </w:r>
      <w:r w:rsidR="00D82029" w:rsidRPr="00E106F6">
        <w:rPr>
          <w:rFonts w:cs="Times New Roman"/>
          <w:szCs w:val="24"/>
        </w:rPr>
        <w:t>čini</w:t>
      </w:r>
      <w:r w:rsidR="00C72E24" w:rsidRPr="00E106F6">
        <w:rPr>
          <w:rFonts w:cs="Times New Roman"/>
          <w:szCs w:val="24"/>
        </w:rPr>
        <w:t xml:space="preserve"> porast od </w:t>
      </w:r>
      <w:r w:rsidR="0003140A" w:rsidRPr="00E106F6">
        <w:rPr>
          <w:rFonts w:cs="Times New Roman"/>
          <w:szCs w:val="24"/>
        </w:rPr>
        <w:t>22</w:t>
      </w:r>
      <w:r w:rsidR="00C72E24" w:rsidRPr="00E106F6">
        <w:rPr>
          <w:rFonts w:cs="Times New Roman"/>
          <w:szCs w:val="24"/>
        </w:rPr>
        <w:t>,</w:t>
      </w:r>
      <w:r w:rsidR="0003140A" w:rsidRPr="00E106F6">
        <w:rPr>
          <w:rFonts w:cs="Times New Roman"/>
          <w:szCs w:val="24"/>
        </w:rPr>
        <w:t xml:space="preserve">23 </w:t>
      </w:r>
      <w:r w:rsidR="00C72E24" w:rsidRPr="00E106F6">
        <w:rPr>
          <w:rFonts w:cs="Times New Roman"/>
          <w:szCs w:val="24"/>
        </w:rPr>
        <w:t>%.</w:t>
      </w:r>
    </w:p>
    <w:p w14:paraId="5B177814" w14:textId="3A7CF259" w:rsidR="0015453A" w:rsidRPr="00E106F6" w:rsidRDefault="00060034" w:rsidP="0015453A">
      <w:pPr>
        <w:tabs>
          <w:tab w:val="left" w:pos="709"/>
        </w:tabs>
        <w:spacing w:after="0"/>
        <w:rPr>
          <w:rFonts w:cs="Times New Roman"/>
          <w:szCs w:val="24"/>
        </w:rPr>
      </w:pPr>
      <w:r w:rsidRPr="00E106F6">
        <w:rPr>
          <w:rFonts w:cs="Times New Roman"/>
          <w:szCs w:val="24"/>
        </w:rPr>
        <w:tab/>
      </w:r>
      <w:r w:rsidR="0015453A" w:rsidRPr="00E106F6">
        <w:rPr>
          <w:rFonts w:cs="Times New Roman"/>
          <w:szCs w:val="24"/>
        </w:rPr>
        <w:t>Temeljem članka 14. Zakona o plaćama u jedinicama lokalne i područne (regionalne) samouprave („Narodne novine“, broj 28/10 i 10/23), propisano je da masa sredstava za plaće zaposlenih u jedinicama lokalne i područne (regionalne) samouprave ne smije iznositi više od 18% prihoda poslovanja jedinice ostvarenih u godini koja prethodi godini izrade proračuna. Nadalje, člankom 15. istog zakona propisano je ograničenje ukupne mase sredstava za plaće zaposlenih dužnosnika, službenika i namještenika za one jedini</w:t>
      </w:r>
      <w:r w:rsidR="00D61B80" w:rsidRPr="00E106F6">
        <w:rPr>
          <w:rFonts w:cs="Times New Roman"/>
          <w:szCs w:val="24"/>
        </w:rPr>
        <w:t xml:space="preserve">ce </w:t>
      </w:r>
      <w:r w:rsidR="0015453A" w:rsidRPr="00E106F6">
        <w:rPr>
          <w:rFonts w:cs="Times New Roman"/>
          <w:szCs w:val="24"/>
        </w:rPr>
        <w:t>lokalne i područne (regionalne) samouprave koje su kao krajnji korisnici u godini koja prethodi godini izrade proračuna ostvarile sredstva fiskalnog izravnanja iz državnog proračuna i pomoći izravnanja za financiranje decentraliziranih funkcija, u kojima iznos tih pomoći prelazi 20% prihoda poslovanja, a masa sredstava isplaćenih za plaće iznosi više od 15% prihoda poslovanja, tako da ukupna masa sredstava za plaće zaposlenih dužnosnika, službenika i namještenika ne smije se povećavati u odnosu na godinu koja prethodi godini izrade proračuna. Na koncu, člankom 16. zakona propisane su iznimke od ograničenja iz članka 14. i članka 15., na način da se sredstva za plaće zaposlenih u jedinicama lokalne i područne (regionalne) samouprave koji obavljaju povjerene poslove državne uprave te zaposlenih na provedbi projekata, ne uključuju u ograničenje mase sredstava za plaće zaposlenih dužnosnika, službenika i namještenika za iznose koji se financiraju iz sredstava pomoći iz inozemstva i od subjekata unutar općeg proračuna. Osim navedenoga, iz prihoda poslovanja koji se koriste za izračun mase sredstava za plaće zaposlenih u jedinicama lokalne i područne (regionalne) samouprave, iz članaka 14. i 15., isključuje se iznos sredstava za plaće zaposlenih u jedinicama lokalne i područne (regionalne) samouprave koji obavljaju povjerene poslove državne uprave.</w:t>
      </w:r>
    </w:p>
    <w:p w14:paraId="2E6671C8" w14:textId="426843E1" w:rsidR="0015453A" w:rsidRPr="00E106F6" w:rsidRDefault="0015453A" w:rsidP="005C1F35">
      <w:pPr>
        <w:tabs>
          <w:tab w:val="left" w:pos="709"/>
        </w:tabs>
        <w:spacing w:after="0"/>
        <w:rPr>
          <w:rFonts w:cs="Times New Roman"/>
          <w:szCs w:val="24"/>
        </w:rPr>
      </w:pPr>
      <w:r w:rsidRPr="00E106F6">
        <w:rPr>
          <w:rFonts w:cs="Times New Roman"/>
          <w:szCs w:val="24"/>
        </w:rPr>
        <w:tab/>
        <w:t>U 202</w:t>
      </w:r>
      <w:r w:rsidR="008C3A23" w:rsidRPr="00E106F6">
        <w:rPr>
          <w:rFonts w:cs="Times New Roman"/>
          <w:szCs w:val="24"/>
        </w:rPr>
        <w:t>5</w:t>
      </w:r>
      <w:r w:rsidRPr="00E106F6">
        <w:rPr>
          <w:rFonts w:cs="Times New Roman"/>
          <w:szCs w:val="24"/>
        </w:rPr>
        <w:t xml:space="preserve">. godini ukupna masa sredstava za plaće zaposlenih u Općini Funtana – Fontane iznosi </w:t>
      </w:r>
      <w:r w:rsidR="005A1EEB" w:rsidRPr="00E106F6">
        <w:rPr>
          <w:rFonts w:cs="Times New Roman"/>
          <w:szCs w:val="24"/>
        </w:rPr>
        <w:t>5,53 %</w:t>
      </w:r>
      <w:r w:rsidR="00C75F10" w:rsidRPr="00E106F6">
        <w:rPr>
          <w:rFonts w:cs="Times New Roman"/>
          <w:szCs w:val="24"/>
        </w:rPr>
        <w:t xml:space="preserve"> </w:t>
      </w:r>
      <w:r w:rsidRPr="00E106F6">
        <w:rPr>
          <w:rFonts w:cs="Times New Roman"/>
          <w:szCs w:val="24"/>
        </w:rPr>
        <w:t xml:space="preserve">prihoda poslovanja ostvarenih u prethodnoj godini koji iznose </w:t>
      </w:r>
      <w:r w:rsidR="005A1EEB" w:rsidRPr="00E106F6">
        <w:rPr>
          <w:rFonts w:cs="Times New Roman"/>
          <w:szCs w:val="24"/>
        </w:rPr>
        <w:t xml:space="preserve">3.729.894,09 eura. </w:t>
      </w:r>
    </w:p>
    <w:p w14:paraId="7251CAF7" w14:textId="060F8AF2" w:rsidR="00DB5A02" w:rsidRPr="00E106F6" w:rsidRDefault="00DB5A02" w:rsidP="0015453A">
      <w:pPr>
        <w:spacing w:after="0"/>
        <w:rPr>
          <w:rFonts w:cs="Times New Roman"/>
          <w:szCs w:val="24"/>
        </w:rPr>
      </w:pPr>
    </w:p>
    <w:p w14:paraId="6DA275B8" w14:textId="4756D7E2" w:rsidR="00043681" w:rsidRPr="00E106F6" w:rsidRDefault="00043681" w:rsidP="006319CF">
      <w:pPr>
        <w:pStyle w:val="Naslov6"/>
        <w:numPr>
          <w:ilvl w:val="0"/>
          <w:numId w:val="48"/>
        </w:numPr>
        <w:rPr>
          <w:rFonts w:cs="Times New Roman"/>
          <w:color w:val="auto"/>
        </w:rPr>
      </w:pPr>
      <w:bookmarkStart w:id="21" w:name="_Toc230159679"/>
      <w:r w:rsidRPr="00E106F6">
        <w:rPr>
          <w:rFonts w:cs="Times New Roman"/>
          <w:color w:val="auto"/>
        </w:rPr>
        <w:t>Materijalni rashodi</w:t>
      </w:r>
      <w:bookmarkEnd w:id="21"/>
      <w:r w:rsidRPr="00E106F6">
        <w:rPr>
          <w:rFonts w:cs="Times New Roman"/>
          <w:color w:val="auto"/>
        </w:rPr>
        <w:t xml:space="preserve"> </w:t>
      </w:r>
    </w:p>
    <w:p w14:paraId="6DB3F46B" w14:textId="77777777" w:rsidR="00043681" w:rsidRPr="00E106F6" w:rsidRDefault="00043681" w:rsidP="000855AE">
      <w:pPr>
        <w:rPr>
          <w:rFonts w:cs="Times New Roman"/>
        </w:rPr>
      </w:pPr>
    </w:p>
    <w:p w14:paraId="48A9D1D5" w14:textId="49CF29A2" w:rsidR="0015453A" w:rsidRPr="000419DA" w:rsidRDefault="0015453A" w:rsidP="0015453A">
      <w:pPr>
        <w:tabs>
          <w:tab w:val="left" w:pos="709"/>
        </w:tabs>
        <w:spacing w:after="0"/>
        <w:rPr>
          <w:rFonts w:cs="Times New Roman"/>
          <w:szCs w:val="24"/>
        </w:rPr>
      </w:pPr>
      <w:r w:rsidRPr="00E106F6">
        <w:rPr>
          <w:rFonts w:cs="Times New Roman"/>
          <w:szCs w:val="24"/>
        </w:rPr>
        <w:tab/>
        <w:t xml:space="preserve">Materijalni rashodi ostvareni su u iznosu od </w:t>
      </w:r>
      <w:r w:rsidR="008167A2" w:rsidRPr="00E106F6">
        <w:rPr>
          <w:rFonts w:cs="Times New Roman"/>
          <w:szCs w:val="24"/>
        </w:rPr>
        <w:t>1.014</w:t>
      </w:r>
      <w:r w:rsidR="00C1371E" w:rsidRPr="00E106F6">
        <w:rPr>
          <w:rFonts w:cs="Times New Roman"/>
          <w:szCs w:val="24"/>
        </w:rPr>
        <w:t>.</w:t>
      </w:r>
      <w:r w:rsidR="008167A2" w:rsidRPr="00E106F6">
        <w:rPr>
          <w:rFonts w:cs="Times New Roman"/>
          <w:szCs w:val="24"/>
        </w:rPr>
        <w:t>484</w:t>
      </w:r>
      <w:r w:rsidR="00C1371E" w:rsidRPr="00E106F6">
        <w:rPr>
          <w:rFonts w:cs="Times New Roman"/>
          <w:szCs w:val="24"/>
        </w:rPr>
        <w:t>,</w:t>
      </w:r>
      <w:r w:rsidR="008167A2" w:rsidRPr="00E106F6">
        <w:rPr>
          <w:rFonts w:cs="Times New Roman"/>
          <w:szCs w:val="24"/>
        </w:rPr>
        <w:t>2</w:t>
      </w:r>
      <w:r w:rsidR="00C1371E" w:rsidRPr="00E106F6">
        <w:rPr>
          <w:rFonts w:cs="Times New Roman"/>
          <w:szCs w:val="24"/>
        </w:rPr>
        <w:t>2</w:t>
      </w:r>
      <w:r w:rsidRPr="00E106F6">
        <w:rPr>
          <w:rFonts w:cs="Times New Roman"/>
          <w:szCs w:val="24"/>
        </w:rPr>
        <w:t xml:space="preserve"> eura i čine </w:t>
      </w:r>
      <w:r w:rsidR="008167A2" w:rsidRPr="00E106F6">
        <w:rPr>
          <w:rFonts w:cs="Times New Roman"/>
          <w:szCs w:val="24"/>
        </w:rPr>
        <w:t>43</w:t>
      </w:r>
      <w:r w:rsidR="00C1371E" w:rsidRPr="00E106F6">
        <w:rPr>
          <w:rFonts w:cs="Times New Roman"/>
          <w:szCs w:val="24"/>
        </w:rPr>
        <w:t>,6</w:t>
      </w:r>
      <w:r w:rsidR="008167A2" w:rsidRPr="00E106F6">
        <w:rPr>
          <w:rFonts w:cs="Times New Roman"/>
          <w:szCs w:val="24"/>
        </w:rPr>
        <w:t xml:space="preserve">9 </w:t>
      </w:r>
      <w:r w:rsidRPr="00E106F6">
        <w:rPr>
          <w:rFonts w:cs="Times New Roman"/>
          <w:szCs w:val="24"/>
        </w:rPr>
        <w:t xml:space="preserve">% ostvarenih rashoda poslovanja. Najznačajniji </w:t>
      </w:r>
      <w:r w:rsidRPr="000419DA">
        <w:rPr>
          <w:rFonts w:cs="Times New Roman"/>
          <w:szCs w:val="24"/>
        </w:rPr>
        <w:t xml:space="preserve">su rashodi za usluge koji čine </w:t>
      </w:r>
      <w:r w:rsidR="00EB00E7" w:rsidRPr="000419DA">
        <w:rPr>
          <w:rFonts w:cs="Times New Roman"/>
          <w:szCs w:val="24"/>
        </w:rPr>
        <w:t>86</w:t>
      </w:r>
      <w:r w:rsidRPr="000419DA">
        <w:rPr>
          <w:rFonts w:cs="Times New Roman"/>
          <w:szCs w:val="24"/>
        </w:rPr>
        <w:t>,</w:t>
      </w:r>
      <w:r w:rsidR="00EB00E7" w:rsidRPr="000419DA">
        <w:rPr>
          <w:rFonts w:cs="Times New Roman"/>
          <w:szCs w:val="24"/>
        </w:rPr>
        <w:t xml:space="preserve">30 </w:t>
      </w:r>
      <w:r w:rsidRPr="000419DA">
        <w:rPr>
          <w:rFonts w:cs="Times New Roman"/>
          <w:szCs w:val="24"/>
        </w:rPr>
        <w:t xml:space="preserve">% materijalnih rashoda i iznose </w:t>
      </w:r>
      <w:r w:rsidR="00EB00E7" w:rsidRPr="000419DA">
        <w:rPr>
          <w:rFonts w:cs="Times New Roman"/>
          <w:szCs w:val="24"/>
        </w:rPr>
        <w:t>875</w:t>
      </w:r>
      <w:r w:rsidR="00FC6EC9" w:rsidRPr="000419DA">
        <w:rPr>
          <w:rFonts w:cs="Times New Roman"/>
          <w:szCs w:val="24"/>
        </w:rPr>
        <w:t>.</w:t>
      </w:r>
      <w:r w:rsidR="00EB00E7" w:rsidRPr="000419DA">
        <w:rPr>
          <w:rFonts w:cs="Times New Roman"/>
          <w:szCs w:val="24"/>
        </w:rPr>
        <w:t>472</w:t>
      </w:r>
      <w:r w:rsidR="00FC6EC9" w:rsidRPr="000419DA">
        <w:rPr>
          <w:rFonts w:cs="Times New Roman"/>
          <w:szCs w:val="24"/>
        </w:rPr>
        <w:t>,3</w:t>
      </w:r>
      <w:r w:rsidR="00EB00E7" w:rsidRPr="000419DA">
        <w:rPr>
          <w:rFonts w:cs="Times New Roman"/>
          <w:szCs w:val="24"/>
        </w:rPr>
        <w:t>4</w:t>
      </w:r>
      <w:r w:rsidRPr="000419DA">
        <w:rPr>
          <w:rFonts w:cs="Times New Roman"/>
          <w:szCs w:val="24"/>
        </w:rPr>
        <w:t xml:space="preserve"> eura, od čega </w:t>
      </w:r>
      <w:r w:rsidR="00FC6EC9" w:rsidRPr="000419DA">
        <w:rPr>
          <w:rFonts w:cs="Times New Roman"/>
          <w:szCs w:val="24"/>
        </w:rPr>
        <w:t>s</w:t>
      </w:r>
      <w:r w:rsidRPr="000419DA">
        <w:rPr>
          <w:rFonts w:cs="Times New Roman"/>
          <w:szCs w:val="24"/>
        </w:rPr>
        <w:t xml:space="preserve">e najznačajniji </w:t>
      </w:r>
      <w:r w:rsidR="00FC6EC9" w:rsidRPr="000419DA">
        <w:rPr>
          <w:rFonts w:cs="Times New Roman"/>
          <w:szCs w:val="24"/>
        </w:rPr>
        <w:t>udio od 60,</w:t>
      </w:r>
      <w:r w:rsidR="00983F7C" w:rsidRPr="000419DA">
        <w:rPr>
          <w:rFonts w:cs="Times New Roman"/>
          <w:szCs w:val="24"/>
        </w:rPr>
        <w:t xml:space="preserve">86 </w:t>
      </w:r>
      <w:r w:rsidR="00FC6EC9" w:rsidRPr="000419DA">
        <w:rPr>
          <w:rFonts w:cs="Times New Roman"/>
          <w:szCs w:val="24"/>
        </w:rPr>
        <w:t>% u</w:t>
      </w:r>
      <w:r w:rsidRPr="000419DA">
        <w:rPr>
          <w:rFonts w:cs="Times New Roman"/>
          <w:szCs w:val="24"/>
        </w:rPr>
        <w:t xml:space="preserve"> visini </w:t>
      </w:r>
      <w:r w:rsidR="00983F7C" w:rsidRPr="000419DA">
        <w:rPr>
          <w:rFonts w:cs="Times New Roman"/>
          <w:szCs w:val="24"/>
        </w:rPr>
        <w:t>532</w:t>
      </w:r>
      <w:r w:rsidR="00FC6EC9" w:rsidRPr="000419DA">
        <w:rPr>
          <w:rFonts w:cs="Times New Roman"/>
          <w:szCs w:val="24"/>
        </w:rPr>
        <w:t>.</w:t>
      </w:r>
      <w:r w:rsidR="00983F7C" w:rsidRPr="000419DA">
        <w:rPr>
          <w:rFonts w:cs="Times New Roman"/>
          <w:szCs w:val="24"/>
        </w:rPr>
        <w:t>770</w:t>
      </w:r>
      <w:r w:rsidR="00FC6EC9" w:rsidRPr="000419DA">
        <w:rPr>
          <w:rFonts w:cs="Times New Roman"/>
          <w:szCs w:val="24"/>
        </w:rPr>
        <w:t>,</w:t>
      </w:r>
      <w:r w:rsidR="00983F7C" w:rsidRPr="000419DA">
        <w:rPr>
          <w:rFonts w:cs="Times New Roman"/>
          <w:szCs w:val="24"/>
        </w:rPr>
        <w:t>36</w:t>
      </w:r>
      <w:r w:rsidRPr="000419DA">
        <w:rPr>
          <w:rFonts w:cs="Times New Roman"/>
          <w:szCs w:val="24"/>
        </w:rPr>
        <w:t xml:space="preserve"> eura odnosi na komunalne usluge.</w:t>
      </w:r>
      <w:r w:rsidR="00FC6EC9" w:rsidRPr="000419DA">
        <w:rPr>
          <w:rFonts w:cs="Times New Roman"/>
          <w:szCs w:val="24"/>
        </w:rPr>
        <w:t xml:space="preserve"> </w:t>
      </w:r>
      <w:r w:rsidRPr="000419DA">
        <w:rPr>
          <w:rFonts w:cs="Times New Roman"/>
          <w:szCs w:val="24"/>
        </w:rPr>
        <w:t xml:space="preserve"> </w:t>
      </w:r>
    </w:p>
    <w:p w14:paraId="767A30AA" w14:textId="77777777" w:rsidR="0015453A" w:rsidRPr="000419DA" w:rsidRDefault="0015453A" w:rsidP="000855AE">
      <w:pPr>
        <w:rPr>
          <w:rFonts w:cs="Times New Roman"/>
        </w:rPr>
      </w:pPr>
    </w:p>
    <w:p w14:paraId="4D6D9A4D" w14:textId="1ACACAA1" w:rsidR="00043681" w:rsidRPr="000419DA" w:rsidRDefault="00C21C92" w:rsidP="006319CF">
      <w:pPr>
        <w:pStyle w:val="Naslov6"/>
        <w:numPr>
          <w:ilvl w:val="0"/>
          <w:numId w:val="48"/>
        </w:numPr>
        <w:rPr>
          <w:rFonts w:cs="Times New Roman"/>
          <w:color w:val="auto"/>
        </w:rPr>
      </w:pPr>
      <w:bookmarkStart w:id="22" w:name="_Toc230159680"/>
      <w:r w:rsidRPr="000419DA">
        <w:rPr>
          <w:rFonts w:cs="Times New Roman"/>
          <w:color w:val="auto"/>
        </w:rPr>
        <w:t>Financijski rashodi</w:t>
      </w:r>
      <w:bookmarkEnd w:id="22"/>
    </w:p>
    <w:p w14:paraId="78954181" w14:textId="77777777" w:rsidR="00C21C92" w:rsidRPr="000419DA" w:rsidRDefault="00C21C92" w:rsidP="000855AE">
      <w:pPr>
        <w:rPr>
          <w:rFonts w:cs="Times New Roman"/>
          <w:iCs/>
          <w:szCs w:val="24"/>
        </w:rPr>
      </w:pPr>
    </w:p>
    <w:p w14:paraId="13B12693" w14:textId="542B5037" w:rsidR="0015453A" w:rsidRPr="00952FBB" w:rsidRDefault="0015453A" w:rsidP="0015453A">
      <w:pPr>
        <w:tabs>
          <w:tab w:val="left" w:pos="709"/>
        </w:tabs>
        <w:autoSpaceDE w:val="0"/>
        <w:autoSpaceDN w:val="0"/>
        <w:adjustRightInd w:val="0"/>
        <w:spacing w:after="0"/>
        <w:rPr>
          <w:rFonts w:cs="Times New Roman"/>
          <w:szCs w:val="24"/>
        </w:rPr>
      </w:pPr>
      <w:r w:rsidRPr="000419DA">
        <w:rPr>
          <w:rFonts w:cs="Times New Roman"/>
          <w:szCs w:val="24"/>
        </w:rPr>
        <w:tab/>
        <w:t xml:space="preserve">Financijski rashodi ostvareni su u iznosu od </w:t>
      </w:r>
      <w:r w:rsidR="000419DA" w:rsidRPr="000419DA">
        <w:rPr>
          <w:rFonts w:cs="Times New Roman"/>
          <w:szCs w:val="24"/>
        </w:rPr>
        <w:t>11.888,61</w:t>
      </w:r>
      <w:r w:rsidRPr="000419DA">
        <w:rPr>
          <w:rFonts w:cs="Times New Roman"/>
          <w:szCs w:val="24"/>
        </w:rPr>
        <w:t xml:space="preserve"> eura i </w:t>
      </w:r>
      <w:r w:rsidRPr="000419DA">
        <w:rPr>
          <w:rFonts w:eastAsia="TimesNewRoman" w:cs="Times New Roman"/>
          <w:szCs w:val="24"/>
        </w:rPr>
        <w:t>č</w:t>
      </w:r>
      <w:r w:rsidRPr="000419DA">
        <w:rPr>
          <w:rFonts w:cs="Times New Roman"/>
          <w:szCs w:val="24"/>
        </w:rPr>
        <w:t>ine 0,</w:t>
      </w:r>
      <w:r w:rsidR="000419DA" w:rsidRPr="000419DA">
        <w:rPr>
          <w:rFonts w:cs="Times New Roman"/>
          <w:szCs w:val="24"/>
        </w:rPr>
        <w:t xml:space="preserve">51 </w:t>
      </w:r>
      <w:r w:rsidRPr="000419DA">
        <w:rPr>
          <w:rFonts w:cs="Times New Roman"/>
          <w:szCs w:val="24"/>
        </w:rPr>
        <w:t xml:space="preserve">% ostvarenih rashoda poslovanja. Najznačajniji su rashodi za </w:t>
      </w:r>
      <w:r w:rsidRPr="002750D0">
        <w:rPr>
          <w:rFonts w:cs="Times New Roman"/>
          <w:szCs w:val="24"/>
        </w:rPr>
        <w:t xml:space="preserve">kamate za primljene </w:t>
      </w:r>
      <w:r w:rsidRPr="009971DE">
        <w:rPr>
          <w:rFonts w:cs="Times New Roman"/>
          <w:szCs w:val="24"/>
        </w:rPr>
        <w:t xml:space="preserve">kredite koji čine </w:t>
      </w:r>
      <w:r w:rsidR="002750D0" w:rsidRPr="009971DE">
        <w:rPr>
          <w:rFonts w:cs="Times New Roman"/>
          <w:szCs w:val="24"/>
        </w:rPr>
        <w:t xml:space="preserve">75,97 </w:t>
      </w:r>
      <w:r w:rsidRPr="009971DE">
        <w:rPr>
          <w:rFonts w:cs="Times New Roman"/>
          <w:szCs w:val="24"/>
        </w:rPr>
        <w:t xml:space="preserve">% ostvarenih financijskih rashoda </w:t>
      </w:r>
      <w:r w:rsidR="002750D0" w:rsidRPr="009971DE">
        <w:rPr>
          <w:rFonts w:cs="Times New Roman"/>
          <w:szCs w:val="24"/>
        </w:rPr>
        <w:t>a</w:t>
      </w:r>
      <w:r w:rsidRPr="009971DE">
        <w:rPr>
          <w:rFonts w:cs="Times New Roman"/>
          <w:szCs w:val="24"/>
        </w:rPr>
        <w:t xml:space="preserve"> iznose </w:t>
      </w:r>
      <w:r w:rsidR="002750D0" w:rsidRPr="009971DE">
        <w:rPr>
          <w:rFonts w:cs="Times New Roman"/>
          <w:szCs w:val="24"/>
        </w:rPr>
        <w:t>11.888,61</w:t>
      </w:r>
      <w:r w:rsidRPr="009971DE">
        <w:rPr>
          <w:rFonts w:cs="Times New Roman"/>
          <w:szCs w:val="24"/>
        </w:rPr>
        <w:t xml:space="preserve"> eura, a odnose se na kredite za uređenje </w:t>
      </w:r>
      <w:r w:rsidRPr="009971DE">
        <w:rPr>
          <w:rFonts w:cs="Times New Roman"/>
          <w:szCs w:val="24"/>
        </w:rPr>
        <w:lastRenderedPageBreak/>
        <w:t>plaže od Uvale Perila do autokampa Bijela Uvala</w:t>
      </w:r>
      <w:r w:rsidR="009850D2" w:rsidRPr="009971DE">
        <w:rPr>
          <w:rFonts w:cs="Times New Roman"/>
          <w:szCs w:val="24"/>
        </w:rPr>
        <w:t>,</w:t>
      </w:r>
      <w:r w:rsidRPr="009971DE">
        <w:rPr>
          <w:rFonts w:cs="Times New Roman"/>
          <w:szCs w:val="24"/>
        </w:rPr>
        <w:t xml:space="preserve"> izgradnju nerazvrstane ceste Tržnica – AC Puntica</w:t>
      </w:r>
      <w:r w:rsidR="009850D2" w:rsidRPr="009971DE">
        <w:rPr>
          <w:rFonts w:cs="Times New Roman"/>
          <w:szCs w:val="24"/>
        </w:rPr>
        <w:t xml:space="preserve"> </w:t>
      </w:r>
      <w:r w:rsidR="009971DE" w:rsidRPr="009971DE">
        <w:rPr>
          <w:rFonts w:cs="Times New Roman"/>
          <w:szCs w:val="24"/>
        </w:rPr>
        <w:t>te</w:t>
      </w:r>
      <w:r w:rsidR="009850D2" w:rsidRPr="009971DE">
        <w:rPr>
          <w:rFonts w:cs="Times New Roman"/>
          <w:szCs w:val="24"/>
        </w:rPr>
        <w:t xml:space="preserve"> rekonstrukciju zgrade 'stare škole' u Funtani za upravnu i društvenu </w:t>
      </w:r>
      <w:r w:rsidR="00144F6C" w:rsidRPr="009971DE">
        <w:rPr>
          <w:rFonts w:cs="Times New Roman"/>
          <w:szCs w:val="24"/>
        </w:rPr>
        <w:t>namjenu</w:t>
      </w:r>
      <w:r w:rsidRPr="00952FBB">
        <w:rPr>
          <w:rFonts w:cs="Times New Roman"/>
          <w:szCs w:val="24"/>
        </w:rPr>
        <w:t xml:space="preserve">.  </w:t>
      </w:r>
    </w:p>
    <w:p w14:paraId="2073BE19" w14:textId="77777777" w:rsidR="00C21C92" w:rsidRPr="00952FBB" w:rsidRDefault="00C21C92" w:rsidP="000855AE">
      <w:pPr>
        <w:rPr>
          <w:rFonts w:cs="Times New Roman"/>
          <w:iCs/>
          <w:szCs w:val="24"/>
        </w:rPr>
      </w:pPr>
    </w:p>
    <w:p w14:paraId="1136773C" w14:textId="1B57309D" w:rsidR="00C21C92" w:rsidRPr="00952FBB" w:rsidRDefault="00C21C92" w:rsidP="006319CF">
      <w:pPr>
        <w:pStyle w:val="Naslov6"/>
        <w:numPr>
          <w:ilvl w:val="0"/>
          <w:numId w:val="48"/>
        </w:numPr>
        <w:rPr>
          <w:rFonts w:cs="Times New Roman"/>
          <w:color w:val="auto"/>
        </w:rPr>
      </w:pPr>
      <w:bookmarkStart w:id="23" w:name="_Toc230159681"/>
      <w:r w:rsidRPr="00952FBB">
        <w:rPr>
          <w:rFonts w:cs="Times New Roman"/>
          <w:color w:val="auto"/>
        </w:rPr>
        <w:t>Pomoći dane u inozemstvo i unutar općeg proračuna</w:t>
      </w:r>
      <w:bookmarkEnd w:id="23"/>
    </w:p>
    <w:p w14:paraId="7EF247F0" w14:textId="77777777" w:rsidR="00C21C92" w:rsidRPr="003E02AC" w:rsidRDefault="00C21C92" w:rsidP="000855AE">
      <w:pPr>
        <w:rPr>
          <w:rFonts w:cs="Times New Roman"/>
          <w:iCs/>
          <w:szCs w:val="24"/>
        </w:rPr>
      </w:pPr>
    </w:p>
    <w:p w14:paraId="27E9949C" w14:textId="2FFC5686" w:rsidR="0015453A" w:rsidRPr="003E02AC" w:rsidRDefault="0015453A" w:rsidP="0015453A">
      <w:pPr>
        <w:tabs>
          <w:tab w:val="left" w:pos="709"/>
        </w:tabs>
        <w:spacing w:after="0"/>
        <w:rPr>
          <w:rFonts w:cs="Times New Roman"/>
          <w:szCs w:val="24"/>
        </w:rPr>
      </w:pPr>
      <w:r w:rsidRPr="003E02AC">
        <w:rPr>
          <w:rFonts w:cs="Times New Roman"/>
          <w:szCs w:val="24"/>
        </w:rPr>
        <w:tab/>
        <w:t>Pomoći dane u inozemstvo i unutar općeg proračuna ostvarene u 202</w:t>
      </w:r>
      <w:r w:rsidR="00DA62EA" w:rsidRPr="003E02AC">
        <w:rPr>
          <w:rFonts w:cs="Times New Roman"/>
          <w:szCs w:val="24"/>
        </w:rPr>
        <w:t>5</w:t>
      </w:r>
      <w:r w:rsidRPr="003E02AC">
        <w:rPr>
          <w:rFonts w:cs="Times New Roman"/>
          <w:szCs w:val="24"/>
        </w:rPr>
        <w:t>. godin</w:t>
      </w:r>
      <w:r w:rsidR="00925307" w:rsidRPr="003E02AC">
        <w:rPr>
          <w:rFonts w:cs="Times New Roman"/>
          <w:szCs w:val="24"/>
        </w:rPr>
        <w:t>i</w:t>
      </w:r>
      <w:r w:rsidRPr="003E02AC">
        <w:rPr>
          <w:rFonts w:cs="Times New Roman"/>
          <w:szCs w:val="24"/>
        </w:rPr>
        <w:t xml:space="preserve"> iznose </w:t>
      </w:r>
      <w:r w:rsidR="00DA62EA" w:rsidRPr="003E02AC">
        <w:rPr>
          <w:rFonts w:cs="Times New Roman"/>
          <w:szCs w:val="24"/>
        </w:rPr>
        <w:t>705</w:t>
      </w:r>
      <w:r w:rsidR="00925307" w:rsidRPr="003E02AC">
        <w:rPr>
          <w:rFonts w:cs="Times New Roman"/>
          <w:szCs w:val="24"/>
        </w:rPr>
        <w:t>.</w:t>
      </w:r>
      <w:r w:rsidR="00DA62EA" w:rsidRPr="003E02AC">
        <w:rPr>
          <w:rFonts w:cs="Times New Roman"/>
          <w:szCs w:val="24"/>
        </w:rPr>
        <w:t>038</w:t>
      </w:r>
      <w:r w:rsidR="00925307" w:rsidRPr="003E02AC">
        <w:rPr>
          <w:rFonts w:cs="Times New Roman"/>
          <w:szCs w:val="24"/>
        </w:rPr>
        <w:t>,</w:t>
      </w:r>
      <w:r w:rsidR="00DA62EA" w:rsidRPr="003E02AC">
        <w:rPr>
          <w:rFonts w:cs="Times New Roman"/>
          <w:szCs w:val="24"/>
        </w:rPr>
        <w:t>7</w:t>
      </w:r>
      <w:r w:rsidR="00925307" w:rsidRPr="003E02AC">
        <w:rPr>
          <w:rFonts w:cs="Times New Roman"/>
          <w:szCs w:val="24"/>
        </w:rPr>
        <w:t>1</w:t>
      </w:r>
      <w:r w:rsidRPr="003E02AC">
        <w:rPr>
          <w:rFonts w:cs="Times New Roman"/>
          <w:szCs w:val="24"/>
        </w:rPr>
        <w:t xml:space="preserve"> eura te čine </w:t>
      </w:r>
      <w:r w:rsidR="00925307" w:rsidRPr="003E02AC">
        <w:rPr>
          <w:rFonts w:cs="Times New Roman"/>
          <w:szCs w:val="24"/>
        </w:rPr>
        <w:t>30,</w:t>
      </w:r>
      <w:r w:rsidR="00DA62EA" w:rsidRPr="003E02AC">
        <w:rPr>
          <w:rFonts w:cs="Times New Roman"/>
          <w:szCs w:val="24"/>
        </w:rPr>
        <w:t xml:space="preserve">36 </w:t>
      </w:r>
      <w:r w:rsidRPr="003E02AC">
        <w:rPr>
          <w:rFonts w:cs="Times New Roman"/>
          <w:szCs w:val="24"/>
        </w:rPr>
        <w:t>% rashoda poslovanja, a odnose se na:</w:t>
      </w:r>
    </w:p>
    <w:p w14:paraId="46F6FD3D" w14:textId="0D86F7CC" w:rsidR="0015453A" w:rsidRPr="003E02AC" w:rsidRDefault="00EC51D8" w:rsidP="0015453A">
      <w:pPr>
        <w:pStyle w:val="Odlomakpopisa"/>
        <w:numPr>
          <w:ilvl w:val="0"/>
          <w:numId w:val="37"/>
        </w:numPr>
        <w:tabs>
          <w:tab w:val="left" w:pos="567"/>
        </w:tabs>
        <w:spacing w:after="0"/>
        <w:ind w:left="567" w:hanging="284"/>
        <w:rPr>
          <w:rFonts w:cs="Times New Roman"/>
          <w:szCs w:val="24"/>
        </w:rPr>
      </w:pPr>
      <w:r w:rsidRPr="003E02AC">
        <w:rPr>
          <w:rFonts w:cs="Times New Roman"/>
          <w:szCs w:val="24"/>
        </w:rPr>
        <w:t xml:space="preserve">tekuće </w:t>
      </w:r>
      <w:r w:rsidR="0015453A" w:rsidRPr="003E02AC">
        <w:rPr>
          <w:rFonts w:cs="Times New Roman"/>
          <w:szCs w:val="24"/>
        </w:rPr>
        <w:t>pomoći uplaćene u proračun Općine Vrsar – Orsera za sufinanciranje rada Dječjeg vrtića „Tići“, područnog odjela Funtana, te za sufinanciranje osnovnoškolskog obrazovanja iznad državnog standarda,</w:t>
      </w:r>
    </w:p>
    <w:p w14:paraId="505D24EA" w14:textId="244FAB7D" w:rsidR="00F255B2" w:rsidRPr="003E02AC" w:rsidRDefault="00CF4452" w:rsidP="00F255B2">
      <w:pPr>
        <w:pStyle w:val="Odlomakpopisa"/>
        <w:numPr>
          <w:ilvl w:val="0"/>
          <w:numId w:val="37"/>
        </w:numPr>
        <w:tabs>
          <w:tab w:val="left" w:pos="567"/>
        </w:tabs>
        <w:spacing w:after="0"/>
        <w:ind w:left="567" w:hanging="284"/>
        <w:rPr>
          <w:rFonts w:cs="Times New Roman"/>
          <w:szCs w:val="24"/>
        </w:rPr>
      </w:pPr>
      <w:r w:rsidRPr="003E02AC">
        <w:rPr>
          <w:rFonts w:cs="Times New Roman"/>
          <w:szCs w:val="24"/>
        </w:rPr>
        <w:t xml:space="preserve">tekuće </w:t>
      </w:r>
      <w:r w:rsidR="0015453A" w:rsidRPr="003E02AC">
        <w:rPr>
          <w:rFonts w:cs="Times New Roman"/>
          <w:szCs w:val="24"/>
        </w:rPr>
        <w:t>pomoći uplaćene u proračun Grada Poreča za sufinanciranje Umjetničke škole Poreč</w:t>
      </w:r>
      <w:r w:rsidR="00316A51" w:rsidRPr="003E02AC">
        <w:rPr>
          <w:rFonts w:cs="Times New Roman"/>
          <w:szCs w:val="24"/>
        </w:rPr>
        <w:t xml:space="preserve"> - </w:t>
      </w:r>
      <w:r w:rsidR="002253AA" w:rsidRPr="003E02AC">
        <w:rPr>
          <w:rFonts w:cs="Times New Roman"/>
          <w:szCs w:val="24"/>
        </w:rPr>
        <w:t>Područni odjel</w:t>
      </w:r>
      <w:r w:rsidR="00F255B2" w:rsidRPr="003E02AC">
        <w:rPr>
          <w:rFonts w:cs="Times New Roman"/>
          <w:szCs w:val="24"/>
        </w:rPr>
        <w:t xml:space="preserve"> u</w:t>
      </w:r>
      <w:r w:rsidR="002253AA" w:rsidRPr="003E02AC">
        <w:rPr>
          <w:rFonts w:cs="Times New Roman"/>
          <w:szCs w:val="24"/>
        </w:rPr>
        <w:t xml:space="preserve"> Vrsar</w:t>
      </w:r>
      <w:r w:rsidR="00F255B2" w:rsidRPr="003E02AC">
        <w:rPr>
          <w:rFonts w:cs="Times New Roman"/>
          <w:szCs w:val="24"/>
        </w:rPr>
        <w:t>u, Gradske knjižnice,</w:t>
      </w:r>
      <w:r w:rsidR="0015453A" w:rsidRPr="003E02AC">
        <w:rPr>
          <w:rFonts w:cs="Times New Roman"/>
          <w:szCs w:val="24"/>
        </w:rPr>
        <w:t xml:space="preserve"> Javne vatrogasne postrojbe – Centa</w:t>
      </w:r>
      <w:r w:rsidR="00F255B2" w:rsidRPr="003E02AC">
        <w:rPr>
          <w:rFonts w:cs="Times New Roman"/>
          <w:szCs w:val="24"/>
        </w:rPr>
        <w:t>r</w:t>
      </w:r>
      <w:r w:rsidR="0015453A" w:rsidRPr="003E02AC">
        <w:rPr>
          <w:rFonts w:cs="Times New Roman"/>
          <w:szCs w:val="24"/>
        </w:rPr>
        <w:t xml:space="preserve"> za zaštitu od požara Poreč</w:t>
      </w:r>
      <w:r w:rsidR="00F255B2" w:rsidRPr="003E02AC">
        <w:rPr>
          <w:rFonts w:cs="Times New Roman"/>
          <w:szCs w:val="24"/>
        </w:rPr>
        <w:t>, te za sufinanciranje Centra za pružanje usluga u zajednici Zdravi grad Poreč,</w:t>
      </w:r>
    </w:p>
    <w:p w14:paraId="058A76F5" w14:textId="5AA865FD" w:rsidR="00F255B2" w:rsidRPr="003E02AC" w:rsidRDefault="00EC51D8" w:rsidP="00F255B2">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tekuće </w:t>
      </w:r>
      <w:r w:rsidR="00F255B2" w:rsidRPr="003E02AC">
        <w:rPr>
          <w:rFonts w:cs="Times New Roman"/>
          <w:szCs w:val="24"/>
        </w:rPr>
        <w:t>pomoći uplaćene u proračun Grada Pule za sufinanciranje Dnevnog centra za rehabilitaciju Veruda Pula</w:t>
      </w:r>
      <w:r w:rsidRPr="003E02AC">
        <w:rPr>
          <w:rFonts w:cs="Times New Roman"/>
          <w:szCs w:val="24"/>
        </w:rPr>
        <w:t xml:space="preserve">, </w:t>
      </w:r>
    </w:p>
    <w:p w14:paraId="7D532D0C" w14:textId="22C58E78" w:rsidR="00EC51D8" w:rsidRPr="003E02AC" w:rsidRDefault="00EC51D8" w:rsidP="00F255B2">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tekuću </w:t>
      </w:r>
      <w:r w:rsidR="00E62F6B" w:rsidRPr="003E02AC">
        <w:rPr>
          <w:rFonts w:cs="Times New Roman"/>
          <w:szCs w:val="24"/>
        </w:rPr>
        <w:t>pomoć uplaćen</w:t>
      </w:r>
      <w:r w:rsidRPr="003E02AC">
        <w:rPr>
          <w:rFonts w:cs="Times New Roman"/>
          <w:szCs w:val="24"/>
        </w:rPr>
        <w:t xml:space="preserve">u </w:t>
      </w:r>
      <w:r w:rsidRPr="003E02AC">
        <w:rPr>
          <w:rFonts w:cs="Times New Roman"/>
        </w:rPr>
        <w:t>Institut</w:t>
      </w:r>
      <w:r w:rsidR="00A01AB0" w:rsidRPr="003E02AC">
        <w:rPr>
          <w:rFonts w:cs="Times New Roman"/>
        </w:rPr>
        <w:t>u</w:t>
      </w:r>
      <w:r w:rsidRPr="003E02AC">
        <w:rPr>
          <w:rFonts w:cs="Times New Roman"/>
        </w:rPr>
        <w:t xml:space="preserve"> za poljoprivredu i turizam Poreč</w:t>
      </w:r>
      <w:r w:rsidR="00296E12" w:rsidRPr="003E02AC">
        <w:rPr>
          <w:rFonts w:cs="Times New Roman"/>
        </w:rPr>
        <w:t xml:space="preserve"> za sufinanciranje svečanog obilježavanja 150 godišnjice postojanja i rada Instituta</w:t>
      </w:r>
      <w:r w:rsidRPr="003E02AC">
        <w:rPr>
          <w:rFonts w:cs="Times New Roman"/>
        </w:rPr>
        <w:t xml:space="preserve">, </w:t>
      </w:r>
    </w:p>
    <w:p w14:paraId="0A94B9D4" w14:textId="4BAA92EA" w:rsidR="00E62F6B" w:rsidRPr="003E02AC" w:rsidRDefault="00EC51D8" w:rsidP="00F255B2">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tekuću pomoć uplaćenu Državnom arhivu Pazin, </w:t>
      </w:r>
    </w:p>
    <w:p w14:paraId="07B91097" w14:textId="38308EDD" w:rsidR="0015453A" w:rsidRPr="003E02AC" w:rsidRDefault="00CF4452" w:rsidP="0015453A">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tekuće </w:t>
      </w:r>
      <w:r w:rsidR="0015453A" w:rsidRPr="003E02AC">
        <w:rPr>
          <w:rFonts w:cs="Times New Roman"/>
          <w:szCs w:val="24"/>
        </w:rPr>
        <w:t xml:space="preserve">pomoći uplaćene u proračun Istarske županije za sufinanciranje rada Osnovne škole Vladimira Nazora u Vrsaru iznad standarda, promicanje dvojezičnosti i očuvanje talijanskog jezika, </w:t>
      </w:r>
      <w:r w:rsidR="00F63FA8" w:rsidRPr="003E02AC">
        <w:rPr>
          <w:rFonts w:cs="Times New Roman"/>
          <w:szCs w:val="24"/>
        </w:rPr>
        <w:t>Programa</w:t>
      </w:r>
      <w:r w:rsidR="0015453A" w:rsidRPr="003E02AC">
        <w:rPr>
          <w:rFonts w:cs="Times New Roman"/>
          <w:szCs w:val="24"/>
        </w:rPr>
        <w:t xml:space="preserve"> za razvoj poljoprivrede i agroturizma Istre, Hitne medicinske pomoći,</w:t>
      </w:r>
      <w:r w:rsidR="00F85ABE" w:rsidRPr="003E02AC">
        <w:rPr>
          <w:rFonts w:cs="Times New Roman"/>
          <w:szCs w:val="24"/>
        </w:rPr>
        <w:t xml:space="preserve"> organizacije maturalne svečanosti učenika 4. razreda SŠ Mate Balote Poreč,</w:t>
      </w:r>
      <w:r w:rsidR="0015453A" w:rsidRPr="003E02AC">
        <w:rPr>
          <w:rFonts w:cs="Times New Roman"/>
          <w:szCs w:val="24"/>
        </w:rPr>
        <w:t xml:space="preserve"> te za sufinanciranje rate kredita za Specijalnu bolnicu „Martin Horvat“ u Rovinju, </w:t>
      </w:r>
    </w:p>
    <w:p w14:paraId="1C1C3332" w14:textId="66071F79" w:rsidR="00296E12" w:rsidRPr="003E02AC" w:rsidRDefault="00296E12" w:rsidP="0015453A">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tekuća pomoć Domu za starije osobe Novigrad za sufinanciranje nabavke obroka, </w:t>
      </w:r>
    </w:p>
    <w:p w14:paraId="7CC43A4B" w14:textId="25DB0C2A" w:rsidR="00B83A4A" w:rsidRPr="003E02AC" w:rsidRDefault="00B83A4A" w:rsidP="0015453A">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tekuća pomoć Sveučilištu Jurja Dobrile u Puli za sufinanciranje uređenja i opremanje Studentskog dnevnog boravka u Puli, </w:t>
      </w:r>
    </w:p>
    <w:p w14:paraId="61BE38B6" w14:textId="4F730D06" w:rsidR="0015453A" w:rsidRPr="003E02AC" w:rsidRDefault="0015453A" w:rsidP="0015453A">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kapitalne pomoći uplaćene u proračun Grada Poreča za nabavku glazbenih instrumenata Umjetničke škole Poreč, </w:t>
      </w:r>
    </w:p>
    <w:p w14:paraId="088FA831" w14:textId="670FA5CA" w:rsidR="00F85ABE" w:rsidRPr="003E02AC" w:rsidRDefault="0015453A" w:rsidP="000E0FD6">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kapitalne pomoći uplaćene u proračun Istarske županije za sufinanciranje opremanja knjižnice knjigama u Osnovnoj školi Vladimira Nazora Vrsar</w:t>
      </w:r>
      <w:r w:rsidR="004E1ACE" w:rsidRPr="003E02AC">
        <w:rPr>
          <w:rFonts w:cs="Times New Roman"/>
          <w:szCs w:val="24"/>
        </w:rPr>
        <w:t xml:space="preserve">, </w:t>
      </w:r>
      <w:r w:rsidR="000641D2" w:rsidRPr="003E02AC">
        <w:rPr>
          <w:rFonts w:cs="Times New Roman"/>
          <w:szCs w:val="24"/>
        </w:rPr>
        <w:t>za sufinanciranje projekta „Čitamo mi u obitelji svi“</w:t>
      </w:r>
      <w:r w:rsidR="004E1ACE" w:rsidRPr="003E02AC">
        <w:rPr>
          <w:rFonts w:cs="Times New Roman"/>
          <w:szCs w:val="24"/>
        </w:rPr>
        <w:t>, za sufinanciranje izrade projektne dokumentacije škole</w:t>
      </w:r>
      <w:r w:rsidR="00F85ABE" w:rsidRPr="003E02AC">
        <w:rPr>
          <w:rFonts w:cs="Times New Roman"/>
          <w:szCs w:val="24"/>
        </w:rPr>
        <w:t xml:space="preserve">, </w:t>
      </w:r>
      <w:r w:rsidR="00577400" w:rsidRPr="003E02AC">
        <w:rPr>
          <w:rFonts w:cs="Times New Roman"/>
          <w:szCs w:val="24"/>
        </w:rPr>
        <w:t xml:space="preserve">te za sufinanciranje troška najama stana učiteljici edukatoru-rehabilitatoru u OŠ Jože Šurana Višnjan, </w:t>
      </w:r>
      <w:r w:rsidR="00F85ABE" w:rsidRPr="003E02AC">
        <w:rPr>
          <w:rFonts w:cs="Times New Roman"/>
          <w:szCs w:val="24"/>
        </w:rPr>
        <w:t>te</w:t>
      </w:r>
      <w:r w:rsidR="00577400" w:rsidRPr="003E02AC">
        <w:rPr>
          <w:rFonts w:cs="Times New Roman"/>
          <w:szCs w:val="24"/>
        </w:rPr>
        <w:t xml:space="preserve"> </w:t>
      </w:r>
    </w:p>
    <w:p w14:paraId="59927F5F" w14:textId="2F9A1E62" w:rsidR="0015453A" w:rsidRPr="003E02AC" w:rsidRDefault="00F85ABE" w:rsidP="0015453A">
      <w:pPr>
        <w:pStyle w:val="Odlomakpopisa"/>
        <w:numPr>
          <w:ilvl w:val="0"/>
          <w:numId w:val="38"/>
        </w:numPr>
        <w:tabs>
          <w:tab w:val="clear" w:pos="720"/>
          <w:tab w:val="left" w:pos="567"/>
        </w:tabs>
        <w:spacing w:after="0"/>
        <w:ind w:left="567" w:hanging="284"/>
        <w:rPr>
          <w:rFonts w:cs="Times New Roman"/>
          <w:szCs w:val="24"/>
        </w:rPr>
      </w:pPr>
      <w:r w:rsidRPr="003E02AC">
        <w:rPr>
          <w:rFonts w:cs="Times New Roman"/>
          <w:szCs w:val="24"/>
        </w:rPr>
        <w:t xml:space="preserve">kapitalna pomoć uplaćena Ministarstvu unutarnjih poslova Republike Hrvatske za potrebe poboljšanja sigurnosti cestovnog prometa na području Općine Funtana-Fontane. </w:t>
      </w:r>
    </w:p>
    <w:p w14:paraId="7DA49843" w14:textId="77777777" w:rsidR="0015453A" w:rsidRPr="003E02AC" w:rsidRDefault="0015453A" w:rsidP="000855AE">
      <w:pPr>
        <w:rPr>
          <w:rFonts w:cs="Times New Roman"/>
          <w:iCs/>
          <w:szCs w:val="24"/>
        </w:rPr>
      </w:pPr>
    </w:p>
    <w:p w14:paraId="2623A9BE" w14:textId="1F6C13FB" w:rsidR="00C21C92" w:rsidRPr="003E02AC" w:rsidRDefault="0002022B" w:rsidP="006319CF">
      <w:pPr>
        <w:pStyle w:val="Naslov6"/>
        <w:numPr>
          <w:ilvl w:val="0"/>
          <w:numId w:val="48"/>
        </w:numPr>
        <w:rPr>
          <w:rFonts w:cs="Times New Roman"/>
          <w:color w:val="auto"/>
        </w:rPr>
      </w:pPr>
      <w:bookmarkStart w:id="24" w:name="_Toc230159682"/>
      <w:r w:rsidRPr="003E02AC">
        <w:rPr>
          <w:rFonts w:cs="Times New Roman"/>
          <w:color w:val="auto"/>
        </w:rPr>
        <w:t>Naknade građanima i kućanstvima na temelju osiguranja i druge naknada</w:t>
      </w:r>
      <w:bookmarkEnd w:id="24"/>
    </w:p>
    <w:p w14:paraId="18711196" w14:textId="77777777" w:rsidR="0002022B" w:rsidRPr="003E02AC" w:rsidRDefault="0002022B" w:rsidP="000855AE">
      <w:pPr>
        <w:rPr>
          <w:rFonts w:cs="Times New Roman"/>
          <w:iCs/>
          <w:szCs w:val="24"/>
        </w:rPr>
      </w:pPr>
    </w:p>
    <w:p w14:paraId="6B0EEBAB" w14:textId="2CFE86AE" w:rsidR="0015453A" w:rsidRPr="007C7F19" w:rsidRDefault="0015453A" w:rsidP="0015453A">
      <w:pPr>
        <w:tabs>
          <w:tab w:val="left" w:pos="709"/>
        </w:tabs>
        <w:spacing w:after="0"/>
        <w:rPr>
          <w:rFonts w:cs="Times New Roman"/>
          <w:szCs w:val="24"/>
        </w:rPr>
      </w:pPr>
      <w:r w:rsidRPr="00952FBB">
        <w:rPr>
          <w:rFonts w:cs="Times New Roman"/>
          <w:szCs w:val="24"/>
        </w:rPr>
        <w:tab/>
        <w:t xml:space="preserve">Naknade građanima i kućanstvima na </w:t>
      </w:r>
      <w:r w:rsidRPr="00481A3E">
        <w:rPr>
          <w:rFonts w:cs="Times New Roman"/>
          <w:szCs w:val="24"/>
        </w:rPr>
        <w:t xml:space="preserve">temelju osiguranja i </w:t>
      </w:r>
      <w:r w:rsidRPr="004633F4">
        <w:rPr>
          <w:rFonts w:cs="Times New Roman"/>
          <w:szCs w:val="24"/>
        </w:rPr>
        <w:t xml:space="preserve">druge naknade ostvarene su u iznosu od </w:t>
      </w:r>
      <w:r w:rsidR="00481A3E" w:rsidRPr="004633F4">
        <w:rPr>
          <w:rFonts w:cs="Times New Roman"/>
          <w:szCs w:val="24"/>
        </w:rPr>
        <w:t>151</w:t>
      </w:r>
      <w:r w:rsidR="00FC47A4" w:rsidRPr="004633F4">
        <w:rPr>
          <w:rFonts w:cs="Times New Roman"/>
          <w:szCs w:val="24"/>
        </w:rPr>
        <w:t>.</w:t>
      </w:r>
      <w:r w:rsidR="00481A3E" w:rsidRPr="004633F4">
        <w:rPr>
          <w:rFonts w:cs="Times New Roman"/>
          <w:szCs w:val="24"/>
        </w:rPr>
        <w:t>417</w:t>
      </w:r>
      <w:r w:rsidR="00FC47A4" w:rsidRPr="004633F4">
        <w:rPr>
          <w:rFonts w:cs="Times New Roman"/>
          <w:szCs w:val="24"/>
        </w:rPr>
        <w:t>,</w:t>
      </w:r>
      <w:r w:rsidR="00481A3E" w:rsidRPr="004633F4">
        <w:rPr>
          <w:rFonts w:cs="Times New Roman"/>
          <w:szCs w:val="24"/>
        </w:rPr>
        <w:t>69</w:t>
      </w:r>
      <w:r w:rsidRPr="004633F4">
        <w:rPr>
          <w:rFonts w:cs="Times New Roman"/>
          <w:szCs w:val="24"/>
        </w:rPr>
        <w:t xml:space="preserve"> eura ili </w:t>
      </w:r>
      <w:r w:rsidR="00481A3E" w:rsidRPr="004633F4">
        <w:rPr>
          <w:rFonts w:cs="Times New Roman"/>
          <w:szCs w:val="24"/>
        </w:rPr>
        <w:t>95</w:t>
      </w:r>
      <w:r w:rsidR="00FC47A4" w:rsidRPr="004633F4">
        <w:rPr>
          <w:rFonts w:cs="Times New Roman"/>
          <w:szCs w:val="24"/>
        </w:rPr>
        <w:t>,</w:t>
      </w:r>
      <w:r w:rsidR="00481A3E" w:rsidRPr="004633F4">
        <w:rPr>
          <w:rFonts w:cs="Times New Roman"/>
          <w:szCs w:val="24"/>
        </w:rPr>
        <w:t xml:space="preserve">63 </w:t>
      </w:r>
      <w:r w:rsidRPr="004633F4">
        <w:rPr>
          <w:rFonts w:cs="Times New Roman"/>
          <w:szCs w:val="24"/>
        </w:rPr>
        <w:t>% od planiranog iznosa, a čine 6,</w:t>
      </w:r>
      <w:r w:rsidR="00481A3E" w:rsidRPr="004633F4">
        <w:rPr>
          <w:rFonts w:cs="Times New Roman"/>
          <w:szCs w:val="24"/>
        </w:rPr>
        <w:t xml:space="preserve">52 </w:t>
      </w:r>
      <w:r w:rsidRPr="004633F4">
        <w:rPr>
          <w:rFonts w:cs="Times New Roman"/>
          <w:szCs w:val="24"/>
        </w:rPr>
        <w:t xml:space="preserve">% rashoda poslovanja. </w:t>
      </w:r>
      <w:r w:rsidRPr="00F504C7">
        <w:rPr>
          <w:rFonts w:cs="Times New Roman"/>
          <w:szCs w:val="24"/>
        </w:rPr>
        <w:t xml:space="preserve">Najznačajnije naknade čine stipendije u ukupnom iznosu od </w:t>
      </w:r>
      <w:r w:rsidR="004633F4" w:rsidRPr="00F504C7">
        <w:rPr>
          <w:rFonts w:cs="Times New Roman"/>
          <w:szCs w:val="24"/>
        </w:rPr>
        <w:t>7</w:t>
      </w:r>
      <w:r w:rsidR="00EA23B0" w:rsidRPr="00F504C7">
        <w:rPr>
          <w:rFonts w:cs="Times New Roman"/>
          <w:szCs w:val="24"/>
        </w:rPr>
        <w:t>4.</w:t>
      </w:r>
      <w:r w:rsidR="004633F4" w:rsidRPr="00F504C7">
        <w:rPr>
          <w:rFonts w:cs="Times New Roman"/>
          <w:szCs w:val="24"/>
        </w:rPr>
        <w:t>13</w:t>
      </w:r>
      <w:r w:rsidR="00EA23B0" w:rsidRPr="00F504C7">
        <w:rPr>
          <w:rFonts w:cs="Times New Roman"/>
          <w:szCs w:val="24"/>
        </w:rPr>
        <w:t>0,00</w:t>
      </w:r>
      <w:r w:rsidRPr="00F504C7">
        <w:rPr>
          <w:rFonts w:cs="Times New Roman"/>
          <w:szCs w:val="24"/>
        </w:rPr>
        <w:t xml:space="preserve"> eura ili </w:t>
      </w:r>
      <w:r w:rsidR="00F504C7" w:rsidRPr="00F504C7">
        <w:rPr>
          <w:rFonts w:cs="Times New Roman"/>
          <w:szCs w:val="24"/>
        </w:rPr>
        <w:t>48</w:t>
      </w:r>
      <w:r w:rsidRPr="00F504C7">
        <w:rPr>
          <w:rFonts w:cs="Times New Roman"/>
          <w:szCs w:val="24"/>
        </w:rPr>
        <w:t>,</w:t>
      </w:r>
      <w:r w:rsidR="00F504C7" w:rsidRPr="00F504C7">
        <w:rPr>
          <w:rFonts w:cs="Times New Roman"/>
          <w:szCs w:val="24"/>
        </w:rPr>
        <w:t xml:space="preserve">96 </w:t>
      </w:r>
      <w:r w:rsidRPr="00F504C7">
        <w:rPr>
          <w:rFonts w:cs="Times New Roman"/>
          <w:szCs w:val="24"/>
        </w:rPr>
        <w:t>% ukupno isplaćenih naknada. Na dan 3</w:t>
      </w:r>
      <w:r w:rsidR="00BD1A33" w:rsidRPr="00F504C7">
        <w:rPr>
          <w:rFonts w:cs="Times New Roman"/>
          <w:szCs w:val="24"/>
        </w:rPr>
        <w:t>0</w:t>
      </w:r>
      <w:r w:rsidRPr="00F504C7">
        <w:rPr>
          <w:rFonts w:cs="Times New Roman"/>
          <w:szCs w:val="24"/>
        </w:rPr>
        <w:t>. lipnja 202</w:t>
      </w:r>
      <w:r w:rsidR="00F504C7" w:rsidRPr="00F504C7">
        <w:rPr>
          <w:rFonts w:cs="Times New Roman"/>
          <w:szCs w:val="24"/>
        </w:rPr>
        <w:t>5</w:t>
      </w:r>
      <w:r w:rsidRPr="00F504C7">
        <w:rPr>
          <w:rFonts w:cs="Times New Roman"/>
          <w:szCs w:val="24"/>
        </w:rPr>
        <w:t>. godine</w:t>
      </w:r>
      <w:r w:rsidR="00BD1A33" w:rsidRPr="00F504C7">
        <w:rPr>
          <w:rFonts w:cs="Times New Roman"/>
          <w:szCs w:val="24"/>
        </w:rPr>
        <w:t xml:space="preserve"> (u školskoj/akademskoj godini 202</w:t>
      </w:r>
      <w:r w:rsidR="00F504C7" w:rsidRPr="00F504C7">
        <w:rPr>
          <w:rFonts w:cs="Times New Roman"/>
          <w:szCs w:val="24"/>
        </w:rPr>
        <w:t>4</w:t>
      </w:r>
      <w:r w:rsidR="00BD1A33" w:rsidRPr="00F504C7">
        <w:rPr>
          <w:rFonts w:cs="Times New Roman"/>
          <w:szCs w:val="24"/>
        </w:rPr>
        <w:t>/202</w:t>
      </w:r>
      <w:r w:rsidR="00F504C7" w:rsidRPr="00F504C7">
        <w:rPr>
          <w:rFonts w:cs="Times New Roman"/>
          <w:szCs w:val="24"/>
        </w:rPr>
        <w:t>5</w:t>
      </w:r>
      <w:r w:rsidR="00BD1A33" w:rsidRPr="00F504C7">
        <w:rPr>
          <w:rFonts w:cs="Times New Roman"/>
          <w:szCs w:val="24"/>
        </w:rPr>
        <w:t>)</w:t>
      </w:r>
      <w:r w:rsidRPr="00F504C7">
        <w:rPr>
          <w:rFonts w:cs="Times New Roman"/>
          <w:szCs w:val="24"/>
        </w:rPr>
        <w:t xml:space="preserve"> Općina Funtana – Fontane </w:t>
      </w:r>
      <w:r w:rsidRPr="00652CD3">
        <w:rPr>
          <w:rFonts w:cs="Times New Roman"/>
          <w:szCs w:val="24"/>
        </w:rPr>
        <w:t xml:space="preserve">stipendirala je </w:t>
      </w:r>
      <w:r w:rsidR="00652CD3" w:rsidRPr="00652CD3">
        <w:rPr>
          <w:rFonts w:cs="Times New Roman"/>
          <w:szCs w:val="24"/>
        </w:rPr>
        <w:t>30</w:t>
      </w:r>
      <w:r w:rsidRPr="00652CD3">
        <w:rPr>
          <w:rFonts w:cs="Times New Roman"/>
          <w:szCs w:val="24"/>
        </w:rPr>
        <w:t xml:space="preserve"> učenika i </w:t>
      </w:r>
      <w:r w:rsidR="00652CD3" w:rsidRPr="00652CD3">
        <w:rPr>
          <w:rFonts w:cs="Times New Roman"/>
          <w:szCs w:val="24"/>
        </w:rPr>
        <w:t>22</w:t>
      </w:r>
      <w:r w:rsidRPr="00652CD3">
        <w:rPr>
          <w:rFonts w:cs="Times New Roman"/>
          <w:szCs w:val="24"/>
        </w:rPr>
        <w:t xml:space="preserve"> studenta</w:t>
      </w:r>
      <w:r w:rsidR="00BD1A33" w:rsidRPr="00652CD3">
        <w:rPr>
          <w:rFonts w:cs="Times New Roman"/>
          <w:szCs w:val="24"/>
        </w:rPr>
        <w:t>, dok je na dan 31. prosinca 202</w:t>
      </w:r>
      <w:r w:rsidR="00F504C7" w:rsidRPr="00652CD3">
        <w:rPr>
          <w:rFonts w:cs="Times New Roman"/>
          <w:szCs w:val="24"/>
        </w:rPr>
        <w:t>5</w:t>
      </w:r>
      <w:r w:rsidR="00BD1A33" w:rsidRPr="00652CD3">
        <w:rPr>
          <w:rFonts w:cs="Times New Roman"/>
          <w:szCs w:val="24"/>
        </w:rPr>
        <w:t>. godine (u školskoj/</w:t>
      </w:r>
      <w:r w:rsidR="00BD1A33" w:rsidRPr="007C7F19">
        <w:rPr>
          <w:rFonts w:cs="Times New Roman"/>
          <w:szCs w:val="24"/>
        </w:rPr>
        <w:t>akademskoj godini 202</w:t>
      </w:r>
      <w:r w:rsidR="00F504C7" w:rsidRPr="007C7F19">
        <w:rPr>
          <w:rFonts w:cs="Times New Roman"/>
          <w:szCs w:val="24"/>
        </w:rPr>
        <w:t>5</w:t>
      </w:r>
      <w:r w:rsidR="00BD1A33" w:rsidRPr="007C7F19">
        <w:rPr>
          <w:rFonts w:cs="Times New Roman"/>
          <w:szCs w:val="24"/>
        </w:rPr>
        <w:t>/202</w:t>
      </w:r>
      <w:r w:rsidR="00F504C7" w:rsidRPr="007C7F19">
        <w:rPr>
          <w:rFonts w:cs="Times New Roman"/>
          <w:szCs w:val="24"/>
        </w:rPr>
        <w:t>6</w:t>
      </w:r>
      <w:r w:rsidR="00BD1A33" w:rsidRPr="007C7F19">
        <w:rPr>
          <w:rFonts w:cs="Times New Roman"/>
          <w:szCs w:val="24"/>
        </w:rPr>
        <w:t xml:space="preserve">) stipendirala </w:t>
      </w:r>
      <w:r w:rsidR="00DB533B" w:rsidRPr="007C7F19">
        <w:rPr>
          <w:rFonts w:cs="Times New Roman"/>
          <w:szCs w:val="24"/>
        </w:rPr>
        <w:t>26</w:t>
      </w:r>
      <w:r w:rsidR="00BD1A33" w:rsidRPr="007C7F19">
        <w:rPr>
          <w:rFonts w:cs="Times New Roman"/>
          <w:szCs w:val="24"/>
        </w:rPr>
        <w:t xml:space="preserve"> učenika i 22 studenta</w:t>
      </w:r>
      <w:r w:rsidRPr="007C7F19">
        <w:rPr>
          <w:rFonts w:cs="Times New Roman"/>
          <w:szCs w:val="24"/>
        </w:rPr>
        <w:t>.</w:t>
      </w:r>
    </w:p>
    <w:p w14:paraId="13F64DAF" w14:textId="77777777" w:rsidR="0015453A" w:rsidRPr="007C7F19" w:rsidRDefault="0015453A" w:rsidP="000855AE">
      <w:pPr>
        <w:rPr>
          <w:rFonts w:cs="Times New Roman"/>
          <w:iCs/>
          <w:szCs w:val="24"/>
        </w:rPr>
      </w:pPr>
    </w:p>
    <w:p w14:paraId="08BB709D" w14:textId="7B1F0A6D" w:rsidR="0002022B" w:rsidRPr="00E36D32" w:rsidRDefault="00E36D32" w:rsidP="006319CF">
      <w:pPr>
        <w:pStyle w:val="Naslov6"/>
        <w:numPr>
          <w:ilvl w:val="0"/>
          <w:numId w:val="48"/>
        </w:numPr>
        <w:rPr>
          <w:rFonts w:cs="Times New Roman"/>
          <w:color w:val="auto"/>
        </w:rPr>
      </w:pPr>
      <w:bookmarkStart w:id="25" w:name="_Toc177217879"/>
      <w:bookmarkStart w:id="26" w:name="_Toc230159683"/>
      <w:r>
        <w:rPr>
          <w:rFonts w:cs="Times New Roman"/>
          <w:color w:val="auto"/>
        </w:rPr>
        <w:lastRenderedPageBreak/>
        <w:t>R</w:t>
      </w:r>
      <w:r w:rsidR="0002022B" w:rsidRPr="007C7F19">
        <w:rPr>
          <w:rFonts w:cs="Times New Roman"/>
          <w:color w:val="auto"/>
        </w:rPr>
        <w:t>ashodi</w:t>
      </w:r>
      <w:bookmarkEnd w:id="25"/>
      <w:bookmarkEnd w:id="26"/>
      <w:r>
        <w:rPr>
          <w:rFonts w:cs="Times New Roman"/>
          <w:color w:val="auto"/>
        </w:rPr>
        <w:t xml:space="preserve"> za </w:t>
      </w:r>
      <w:r w:rsidRPr="00E36D32">
        <w:rPr>
          <w:rFonts w:cs="Times New Roman"/>
          <w:color w:val="auto"/>
        </w:rPr>
        <w:t xml:space="preserve">donacije, kazne naknade šteta i kapitalne pomoći </w:t>
      </w:r>
    </w:p>
    <w:p w14:paraId="26C5DDFC" w14:textId="77777777" w:rsidR="0002022B" w:rsidRPr="00E36D32" w:rsidRDefault="0002022B" w:rsidP="000855AE">
      <w:pPr>
        <w:rPr>
          <w:rFonts w:cs="Times New Roman"/>
          <w:iCs/>
          <w:szCs w:val="24"/>
        </w:rPr>
      </w:pPr>
    </w:p>
    <w:p w14:paraId="10A373DD" w14:textId="77777777" w:rsidR="007079CA" w:rsidRPr="008900F9" w:rsidRDefault="0015453A" w:rsidP="0015453A">
      <w:pPr>
        <w:tabs>
          <w:tab w:val="left" w:pos="709"/>
        </w:tabs>
        <w:spacing w:after="0"/>
        <w:rPr>
          <w:rFonts w:cs="Times New Roman"/>
          <w:szCs w:val="24"/>
        </w:rPr>
      </w:pPr>
      <w:r w:rsidRPr="00E36D32">
        <w:rPr>
          <w:rFonts w:cs="Times New Roman"/>
          <w:szCs w:val="24"/>
        </w:rPr>
        <w:tab/>
        <w:t xml:space="preserve">Ostali </w:t>
      </w:r>
      <w:r w:rsidRPr="006E7C32">
        <w:rPr>
          <w:rFonts w:cs="Times New Roman"/>
          <w:szCs w:val="24"/>
        </w:rPr>
        <w:t xml:space="preserve">rashodi ostvareni su u iznosu </w:t>
      </w:r>
      <w:r w:rsidR="00E36D32" w:rsidRPr="006E7C32">
        <w:rPr>
          <w:rFonts w:cs="Times New Roman"/>
          <w:szCs w:val="24"/>
        </w:rPr>
        <w:t>186</w:t>
      </w:r>
      <w:r w:rsidR="00E50B8C" w:rsidRPr="006E7C32">
        <w:rPr>
          <w:rFonts w:cs="Times New Roman"/>
          <w:szCs w:val="24"/>
        </w:rPr>
        <w:t>.</w:t>
      </w:r>
      <w:r w:rsidR="00E36D32" w:rsidRPr="006E7C32">
        <w:rPr>
          <w:rFonts w:cs="Times New Roman"/>
          <w:szCs w:val="24"/>
        </w:rPr>
        <w:t>803</w:t>
      </w:r>
      <w:r w:rsidR="00E50B8C" w:rsidRPr="006E7C32">
        <w:rPr>
          <w:rFonts w:cs="Times New Roman"/>
          <w:szCs w:val="24"/>
        </w:rPr>
        <w:t>,</w:t>
      </w:r>
      <w:r w:rsidR="00E36D32" w:rsidRPr="006E7C32">
        <w:rPr>
          <w:rFonts w:cs="Times New Roman"/>
          <w:szCs w:val="24"/>
        </w:rPr>
        <w:t>07</w:t>
      </w:r>
      <w:r w:rsidRPr="006E7C32">
        <w:rPr>
          <w:rFonts w:cs="Times New Roman"/>
          <w:szCs w:val="24"/>
        </w:rPr>
        <w:t xml:space="preserve"> eura ili </w:t>
      </w:r>
      <w:r w:rsidR="00E50B8C" w:rsidRPr="006E7C32">
        <w:rPr>
          <w:rFonts w:cs="Times New Roman"/>
          <w:szCs w:val="24"/>
        </w:rPr>
        <w:t>9</w:t>
      </w:r>
      <w:r w:rsidR="00E36D32" w:rsidRPr="006E7C32">
        <w:rPr>
          <w:rFonts w:cs="Times New Roman"/>
          <w:szCs w:val="24"/>
        </w:rPr>
        <w:t>3</w:t>
      </w:r>
      <w:r w:rsidRPr="006E7C32">
        <w:rPr>
          <w:rFonts w:cs="Times New Roman"/>
          <w:szCs w:val="24"/>
        </w:rPr>
        <w:t>,</w:t>
      </w:r>
      <w:r w:rsidR="00E36D32" w:rsidRPr="006E7C32">
        <w:rPr>
          <w:rFonts w:cs="Times New Roman"/>
          <w:szCs w:val="24"/>
        </w:rPr>
        <w:t xml:space="preserve">45 </w:t>
      </w:r>
      <w:r w:rsidRPr="006E7C32">
        <w:rPr>
          <w:rFonts w:cs="Times New Roman"/>
          <w:szCs w:val="24"/>
        </w:rPr>
        <w:t xml:space="preserve">% od plana, a čine </w:t>
      </w:r>
      <w:r w:rsidR="006E7C32" w:rsidRPr="006E7C32">
        <w:rPr>
          <w:rFonts w:cs="Times New Roman"/>
          <w:szCs w:val="24"/>
        </w:rPr>
        <w:t>8</w:t>
      </w:r>
      <w:r w:rsidRPr="006E7C32">
        <w:rPr>
          <w:rFonts w:cs="Times New Roman"/>
          <w:szCs w:val="24"/>
        </w:rPr>
        <w:t>,</w:t>
      </w:r>
      <w:r w:rsidR="00EE043F" w:rsidRPr="006E7C32">
        <w:rPr>
          <w:rFonts w:cs="Times New Roman"/>
          <w:szCs w:val="24"/>
        </w:rPr>
        <w:t>0</w:t>
      </w:r>
      <w:r w:rsidR="006E7C32" w:rsidRPr="006E7C32">
        <w:rPr>
          <w:rFonts w:cs="Times New Roman"/>
          <w:szCs w:val="24"/>
        </w:rPr>
        <w:t xml:space="preserve">5 </w:t>
      </w:r>
      <w:r w:rsidRPr="006E7C32">
        <w:rPr>
          <w:rFonts w:cs="Times New Roman"/>
          <w:szCs w:val="24"/>
        </w:rPr>
        <w:t xml:space="preserve">% rashoda poslovanja. Tekuće donacije neprofitnim organizacijama realizirane su u iznosu od </w:t>
      </w:r>
      <w:r w:rsidR="006E7C32" w:rsidRPr="006E7C32">
        <w:rPr>
          <w:rFonts w:cs="Times New Roman"/>
          <w:szCs w:val="24"/>
        </w:rPr>
        <w:t>178</w:t>
      </w:r>
      <w:r w:rsidRPr="006E7C32">
        <w:rPr>
          <w:rFonts w:cs="Times New Roman"/>
          <w:szCs w:val="24"/>
        </w:rPr>
        <w:t>.</w:t>
      </w:r>
      <w:r w:rsidR="006E7C32" w:rsidRPr="006E7C32">
        <w:rPr>
          <w:rFonts w:cs="Times New Roman"/>
          <w:szCs w:val="24"/>
        </w:rPr>
        <w:t>5</w:t>
      </w:r>
      <w:r w:rsidR="006E7C32" w:rsidRPr="00B5586D">
        <w:rPr>
          <w:rFonts w:cs="Times New Roman"/>
          <w:szCs w:val="24"/>
        </w:rPr>
        <w:t>96</w:t>
      </w:r>
      <w:r w:rsidR="00B45563" w:rsidRPr="00B5586D">
        <w:rPr>
          <w:rFonts w:cs="Times New Roman"/>
          <w:szCs w:val="24"/>
        </w:rPr>
        <w:t>,</w:t>
      </w:r>
      <w:r w:rsidR="006E7C32" w:rsidRPr="00B5586D">
        <w:rPr>
          <w:rFonts w:cs="Times New Roman"/>
          <w:szCs w:val="24"/>
        </w:rPr>
        <w:t>86</w:t>
      </w:r>
      <w:r w:rsidRPr="00B5586D">
        <w:rPr>
          <w:rFonts w:cs="Times New Roman"/>
          <w:szCs w:val="24"/>
        </w:rPr>
        <w:t xml:space="preserve"> eura</w:t>
      </w:r>
      <w:r w:rsidR="00B45563" w:rsidRPr="00B5586D">
        <w:rPr>
          <w:rFonts w:cs="Times New Roman"/>
          <w:szCs w:val="24"/>
        </w:rPr>
        <w:t>. U 202</w:t>
      </w:r>
      <w:r w:rsidR="006E7C32" w:rsidRPr="00B5586D">
        <w:rPr>
          <w:rFonts w:cs="Times New Roman"/>
          <w:szCs w:val="24"/>
        </w:rPr>
        <w:t>5</w:t>
      </w:r>
      <w:r w:rsidR="00B45563" w:rsidRPr="00B5586D">
        <w:rPr>
          <w:rFonts w:cs="Times New Roman"/>
          <w:szCs w:val="24"/>
        </w:rPr>
        <w:t>. godini realiziran</w:t>
      </w:r>
      <w:r w:rsidR="006E7C32" w:rsidRPr="00B5586D">
        <w:rPr>
          <w:rFonts w:cs="Times New Roman"/>
          <w:szCs w:val="24"/>
        </w:rPr>
        <w:t>a</w:t>
      </w:r>
      <w:r w:rsidR="00B45563" w:rsidRPr="00B5586D">
        <w:rPr>
          <w:rFonts w:cs="Times New Roman"/>
          <w:szCs w:val="24"/>
        </w:rPr>
        <w:t xml:space="preserve"> </w:t>
      </w:r>
      <w:r w:rsidR="006E7C32" w:rsidRPr="00B5586D">
        <w:rPr>
          <w:rFonts w:cs="Times New Roman"/>
          <w:szCs w:val="24"/>
        </w:rPr>
        <w:t>je i</w:t>
      </w:r>
      <w:r w:rsidR="00B45563" w:rsidRPr="00B5586D">
        <w:rPr>
          <w:rFonts w:cs="Times New Roman"/>
          <w:szCs w:val="24"/>
        </w:rPr>
        <w:t xml:space="preserve"> kapitaln</w:t>
      </w:r>
      <w:r w:rsidR="006E7C32" w:rsidRPr="00B5586D">
        <w:rPr>
          <w:rFonts w:cs="Times New Roman"/>
          <w:szCs w:val="24"/>
        </w:rPr>
        <w:t>a</w:t>
      </w:r>
      <w:r w:rsidR="00B45563" w:rsidRPr="00B5586D">
        <w:rPr>
          <w:rFonts w:cs="Times New Roman"/>
          <w:szCs w:val="24"/>
        </w:rPr>
        <w:t xml:space="preserve"> donacij</w:t>
      </w:r>
      <w:r w:rsidR="006E7C32" w:rsidRPr="00B5586D">
        <w:rPr>
          <w:rFonts w:cs="Times New Roman"/>
          <w:szCs w:val="24"/>
        </w:rPr>
        <w:t>a</w:t>
      </w:r>
      <w:r w:rsidR="00B45563" w:rsidRPr="00B5586D">
        <w:rPr>
          <w:rFonts w:cs="Times New Roman"/>
          <w:szCs w:val="24"/>
        </w:rPr>
        <w:t xml:space="preserve"> neprofitn</w:t>
      </w:r>
      <w:r w:rsidR="006E7C32" w:rsidRPr="00B5586D">
        <w:rPr>
          <w:rFonts w:cs="Times New Roman"/>
          <w:szCs w:val="24"/>
        </w:rPr>
        <w:t>oj</w:t>
      </w:r>
      <w:r w:rsidR="00B45563" w:rsidRPr="00B5586D">
        <w:rPr>
          <w:rFonts w:cs="Times New Roman"/>
          <w:szCs w:val="24"/>
        </w:rPr>
        <w:t xml:space="preserve"> organizacij</w:t>
      </w:r>
      <w:r w:rsidR="006E7C32" w:rsidRPr="00B5586D">
        <w:rPr>
          <w:rFonts w:cs="Times New Roman"/>
          <w:szCs w:val="24"/>
        </w:rPr>
        <w:t xml:space="preserve">i Župi Sv. </w:t>
      </w:r>
      <w:r w:rsidR="006E7C32" w:rsidRPr="008900F9">
        <w:rPr>
          <w:rFonts w:cs="Times New Roman"/>
          <w:szCs w:val="24"/>
        </w:rPr>
        <w:t xml:space="preserve">Bernarda iz Funtane </w:t>
      </w:r>
      <w:r w:rsidR="00B45563" w:rsidRPr="008900F9">
        <w:rPr>
          <w:rFonts w:cs="Times New Roman"/>
          <w:szCs w:val="24"/>
        </w:rPr>
        <w:t xml:space="preserve">u iznosu </w:t>
      </w:r>
      <w:r w:rsidR="00436001" w:rsidRPr="008900F9">
        <w:rPr>
          <w:rFonts w:cs="Times New Roman"/>
          <w:szCs w:val="24"/>
        </w:rPr>
        <w:t xml:space="preserve">od </w:t>
      </w:r>
      <w:r w:rsidR="006E7C32" w:rsidRPr="008900F9">
        <w:rPr>
          <w:rFonts w:cs="Times New Roman"/>
          <w:szCs w:val="24"/>
        </w:rPr>
        <w:t>2.200</w:t>
      </w:r>
      <w:r w:rsidR="00B45563" w:rsidRPr="008900F9">
        <w:rPr>
          <w:rFonts w:cs="Times New Roman"/>
          <w:szCs w:val="24"/>
        </w:rPr>
        <w:t>,</w:t>
      </w:r>
      <w:r w:rsidR="006E7C32" w:rsidRPr="008900F9">
        <w:rPr>
          <w:rFonts w:cs="Times New Roman"/>
          <w:szCs w:val="24"/>
        </w:rPr>
        <w:t>00</w:t>
      </w:r>
      <w:r w:rsidR="00B45563" w:rsidRPr="008900F9">
        <w:rPr>
          <w:rFonts w:cs="Times New Roman"/>
          <w:szCs w:val="24"/>
        </w:rPr>
        <w:t xml:space="preserve"> eura za</w:t>
      </w:r>
      <w:r w:rsidR="00436001" w:rsidRPr="008900F9">
        <w:rPr>
          <w:rFonts w:cs="Times New Roman"/>
          <w:szCs w:val="24"/>
        </w:rPr>
        <w:t xml:space="preserve"> potrebe uređenja</w:t>
      </w:r>
      <w:r w:rsidR="00BC2B4C" w:rsidRPr="008900F9">
        <w:rPr>
          <w:rFonts w:cs="Times New Roman"/>
          <w:szCs w:val="24"/>
        </w:rPr>
        <w:t xml:space="preserve"> </w:t>
      </w:r>
      <w:r w:rsidR="00436001" w:rsidRPr="008900F9">
        <w:rPr>
          <w:rFonts w:cs="Times New Roman"/>
          <w:szCs w:val="24"/>
        </w:rPr>
        <w:t>prostor</w:t>
      </w:r>
      <w:r w:rsidR="00BC2B4C" w:rsidRPr="008900F9">
        <w:rPr>
          <w:rFonts w:cs="Times New Roman"/>
          <w:szCs w:val="24"/>
        </w:rPr>
        <w:t>ija</w:t>
      </w:r>
      <w:r w:rsidR="00436001" w:rsidRPr="008900F9">
        <w:rPr>
          <w:rFonts w:cs="Times New Roman"/>
          <w:szCs w:val="24"/>
        </w:rPr>
        <w:t xml:space="preserve"> </w:t>
      </w:r>
      <w:r w:rsidR="00B5586D" w:rsidRPr="008900F9">
        <w:rPr>
          <w:rFonts w:cs="Times New Roman"/>
          <w:szCs w:val="24"/>
        </w:rPr>
        <w:t xml:space="preserve">u </w:t>
      </w:r>
      <w:r w:rsidR="00436001" w:rsidRPr="008900F9">
        <w:rPr>
          <w:rFonts w:cs="Times New Roman"/>
          <w:szCs w:val="24"/>
        </w:rPr>
        <w:t>žup</w:t>
      </w:r>
      <w:r w:rsidR="00B5586D" w:rsidRPr="008900F9">
        <w:rPr>
          <w:rFonts w:cs="Times New Roman"/>
          <w:szCs w:val="24"/>
        </w:rPr>
        <w:t>nom stanu</w:t>
      </w:r>
      <w:r w:rsidR="00B45563" w:rsidRPr="008900F9">
        <w:rPr>
          <w:rFonts w:cs="Times New Roman"/>
          <w:szCs w:val="24"/>
        </w:rPr>
        <w:t xml:space="preserve">. Preostali iznos od </w:t>
      </w:r>
      <w:r w:rsidR="007079CA" w:rsidRPr="008900F9">
        <w:rPr>
          <w:rFonts w:cs="Times New Roman"/>
          <w:szCs w:val="24"/>
        </w:rPr>
        <w:t>6</w:t>
      </w:r>
      <w:r w:rsidR="00EF54D7" w:rsidRPr="008900F9">
        <w:rPr>
          <w:rFonts w:cs="Times New Roman"/>
          <w:szCs w:val="24"/>
        </w:rPr>
        <w:t>.</w:t>
      </w:r>
      <w:r w:rsidR="007079CA" w:rsidRPr="008900F9">
        <w:rPr>
          <w:rFonts w:cs="Times New Roman"/>
          <w:szCs w:val="24"/>
        </w:rPr>
        <w:t>006</w:t>
      </w:r>
      <w:r w:rsidR="00896248" w:rsidRPr="008900F9">
        <w:rPr>
          <w:rFonts w:cs="Times New Roman"/>
          <w:szCs w:val="24"/>
        </w:rPr>
        <w:t>,</w:t>
      </w:r>
      <w:r w:rsidR="007079CA" w:rsidRPr="008900F9">
        <w:rPr>
          <w:rFonts w:cs="Times New Roman"/>
          <w:szCs w:val="24"/>
        </w:rPr>
        <w:t>2</w:t>
      </w:r>
      <w:r w:rsidR="00896248" w:rsidRPr="008900F9">
        <w:rPr>
          <w:rFonts w:cs="Times New Roman"/>
          <w:szCs w:val="24"/>
        </w:rPr>
        <w:t>1</w:t>
      </w:r>
      <w:r w:rsidRPr="008900F9">
        <w:rPr>
          <w:rFonts w:cs="Times New Roman"/>
          <w:szCs w:val="24"/>
        </w:rPr>
        <w:t xml:space="preserve"> eura odnosi se na kapitaln</w:t>
      </w:r>
      <w:r w:rsidR="007079CA" w:rsidRPr="008900F9">
        <w:rPr>
          <w:rFonts w:cs="Times New Roman"/>
          <w:szCs w:val="24"/>
        </w:rPr>
        <w:t>e</w:t>
      </w:r>
      <w:r w:rsidRPr="008900F9">
        <w:rPr>
          <w:rFonts w:cs="Times New Roman"/>
          <w:szCs w:val="24"/>
        </w:rPr>
        <w:t xml:space="preserve"> pomoći trgovačk</w:t>
      </w:r>
      <w:r w:rsidR="007079CA" w:rsidRPr="008900F9">
        <w:rPr>
          <w:rFonts w:cs="Times New Roman"/>
          <w:szCs w:val="24"/>
        </w:rPr>
        <w:t>o</w:t>
      </w:r>
      <w:r w:rsidRPr="008900F9">
        <w:rPr>
          <w:rFonts w:cs="Times New Roman"/>
          <w:szCs w:val="24"/>
        </w:rPr>
        <w:t>m društv</w:t>
      </w:r>
      <w:r w:rsidR="007079CA" w:rsidRPr="008900F9">
        <w:rPr>
          <w:rFonts w:cs="Times New Roman"/>
          <w:szCs w:val="24"/>
        </w:rPr>
        <w:t>u</w:t>
      </w:r>
      <w:r w:rsidRPr="008900F9">
        <w:rPr>
          <w:rFonts w:cs="Times New Roman"/>
          <w:szCs w:val="24"/>
        </w:rPr>
        <w:t xml:space="preserve"> u vlasništvu</w:t>
      </w:r>
      <w:r w:rsidR="007079CA" w:rsidRPr="008900F9">
        <w:rPr>
          <w:rFonts w:cs="Times New Roman"/>
          <w:szCs w:val="24"/>
        </w:rPr>
        <w:t xml:space="preserve"> o</w:t>
      </w:r>
      <w:r w:rsidRPr="008900F9">
        <w:rPr>
          <w:rFonts w:cs="Times New Roman"/>
          <w:szCs w:val="24"/>
        </w:rPr>
        <w:t>pćine Puntica d.o.o. za nabavu komunalne opreme</w:t>
      </w:r>
      <w:r w:rsidR="007079CA" w:rsidRPr="008900F9">
        <w:rPr>
          <w:rFonts w:cs="Times New Roman"/>
          <w:szCs w:val="24"/>
        </w:rPr>
        <w:t xml:space="preserve">. </w:t>
      </w:r>
    </w:p>
    <w:p w14:paraId="3510251C" w14:textId="77777777" w:rsidR="0015453A" w:rsidRPr="008900F9" w:rsidRDefault="0015453A" w:rsidP="000855AE">
      <w:pPr>
        <w:rPr>
          <w:rFonts w:cs="Times New Roman"/>
          <w:iCs/>
          <w:szCs w:val="24"/>
        </w:rPr>
      </w:pPr>
    </w:p>
    <w:p w14:paraId="1BBF2485" w14:textId="3C9BEE91" w:rsidR="0002022B" w:rsidRPr="00952FBB" w:rsidRDefault="0002022B" w:rsidP="00F71639">
      <w:pPr>
        <w:pStyle w:val="Naslov5"/>
        <w:numPr>
          <w:ilvl w:val="0"/>
          <w:numId w:val="26"/>
        </w:numPr>
        <w:tabs>
          <w:tab w:val="left" w:pos="1560"/>
        </w:tabs>
        <w:ind w:left="1560" w:hanging="851"/>
        <w:rPr>
          <w:rFonts w:cs="Times New Roman"/>
          <w:iCs/>
        </w:rPr>
      </w:pPr>
      <w:bookmarkStart w:id="27" w:name="_Toc177217880"/>
      <w:bookmarkStart w:id="28" w:name="_Toc230159684"/>
      <w:r w:rsidRPr="008900F9">
        <w:rPr>
          <w:rFonts w:cs="Times New Roman"/>
        </w:rPr>
        <w:t xml:space="preserve">Rashodi za nabavu </w:t>
      </w:r>
      <w:r w:rsidRPr="00952FBB">
        <w:rPr>
          <w:rFonts w:cs="Times New Roman"/>
        </w:rPr>
        <w:t>nefinancijske imovine</w:t>
      </w:r>
      <w:bookmarkEnd w:id="27"/>
      <w:bookmarkEnd w:id="28"/>
    </w:p>
    <w:p w14:paraId="1014841D" w14:textId="77777777" w:rsidR="0002022B" w:rsidRPr="00952FBB" w:rsidRDefault="0002022B" w:rsidP="000855AE">
      <w:pPr>
        <w:rPr>
          <w:rFonts w:cs="Times New Roman"/>
          <w:iCs/>
          <w:szCs w:val="24"/>
        </w:rPr>
      </w:pPr>
    </w:p>
    <w:p w14:paraId="391AB6DA" w14:textId="4C56A48F" w:rsidR="0015453A" w:rsidRPr="00952FBB" w:rsidRDefault="0015453A" w:rsidP="0015453A">
      <w:pPr>
        <w:pStyle w:val="Odlomakpopisa"/>
        <w:tabs>
          <w:tab w:val="left" w:pos="709"/>
        </w:tabs>
        <w:spacing w:after="0"/>
        <w:ind w:left="0"/>
        <w:rPr>
          <w:rFonts w:cs="Times New Roman"/>
          <w:szCs w:val="24"/>
        </w:rPr>
      </w:pPr>
      <w:r w:rsidRPr="00952FBB">
        <w:rPr>
          <w:rFonts w:cs="Times New Roman"/>
          <w:szCs w:val="24"/>
        </w:rPr>
        <w:tab/>
        <w:t xml:space="preserve">Rashodi za nabavu nefinancijske imovine ostvareni su u ukupnom iznosu od </w:t>
      </w:r>
      <w:r w:rsidR="002F5EF5">
        <w:rPr>
          <w:rFonts w:cs="Times New Roman"/>
          <w:szCs w:val="24"/>
        </w:rPr>
        <w:t>1.828</w:t>
      </w:r>
      <w:r w:rsidR="003D2919" w:rsidRPr="00952FBB">
        <w:rPr>
          <w:rFonts w:cs="Times New Roman"/>
          <w:szCs w:val="24"/>
        </w:rPr>
        <w:t>.</w:t>
      </w:r>
      <w:r w:rsidR="002F5EF5">
        <w:rPr>
          <w:rFonts w:cs="Times New Roman"/>
          <w:szCs w:val="24"/>
        </w:rPr>
        <w:t>828</w:t>
      </w:r>
      <w:r w:rsidR="003D2919" w:rsidRPr="00952FBB">
        <w:rPr>
          <w:rFonts w:cs="Times New Roman"/>
          <w:szCs w:val="24"/>
        </w:rPr>
        <w:t>,</w:t>
      </w:r>
      <w:r w:rsidR="002F5EF5">
        <w:rPr>
          <w:rFonts w:cs="Times New Roman"/>
          <w:szCs w:val="24"/>
        </w:rPr>
        <w:t>43</w:t>
      </w:r>
      <w:r w:rsidRPr="00952FBB">
        <w:rPr>
          <w:rFonts w:cs="Times New Roman"/>
          <w:szCs w:val="24"/>
        </w:rPr>
        <w:t xml:space="preserve"> eura ili </w:t>
      </w:r>
      <w:r w:rsidR="003D2919" w:rsidRPr="00952FBB">
        <w:rPr>
          <w:rFonts w:cs="Times New Roman"/>
          <w:szCs w:val="24"/>
        </w:rPr>
        <w:t>5</w:t>
      </w:r>
      <w:r w:rsidR="002F5EF5">
        <w:rPr>
          <w:rFonts w:cs="Times New Roman"/>
          <w:szCs w:val="24"/>
        </w:rPr>
        <w:t>4</w:t>
      </w:r>
      <w:r w:rsidR="003D2919" w:rsidRPr="00952FBB">
        <w:rPr>
          <w:rFonts w:cs="Times New Roman"/>
          <w:szCs w:val="24"/>
        </w:rPr>
        <w:t>,</w:t>
      </w:r>
      <w:r w:rsidR="002F5EF5">
        <w:rPr>
          <w:rFonts w:cs="Times New Roman"/>
          <w:szCs w:val="24"/>
        </w:rPr>
        <w:t>1</w:t>
      </w:r>
      <w:r w:rsidR="003D2919" w:rsidRPr="00952FBB">
        <w:rPr>
          <w:rFonts w:cs="Times New Roman"/>
          <w:szCs w:val="24"/>
        </w:rPr>
        <w:t>7</w:t>
      </w:r>
      <w:r w:rsidRPr="00952FBB">
        <w:rPr>
          <w:rFonts w:cs="Times New Roman"/>
          <w:szCs w:val="24"/>
        </w:rPr>
        <w:t>% od plana.</w:t>
      </w:r>
    </w:p>
    <w:p w14:paraId="50E59240" w14:textId="77777777" w:rsidR="0015453A" w:rsidRPr="00952FBB" w:rsidRDefault="0015453A" w:rsidP="0015453A">
      <w:pPr>
        <w:tabs>
          <w:tab w:val="left" w:pos="709"/>
        </w:tabs>
        <w:spacing w:after="0"/>
        <w:rPr>
          <w:rFonts w:cs="Times New Roman"/>
          <w:szCs w:val="24"/>
        </w:rPr>
      </w:pPr>
    </w:p>
    <w:p w14:paraId="36998C6F" w14:textId="13C79BE1" w:rsidR="0015453A" w:rsidRPr="00952FBB" w:rsidRDefault="0015453A" w:rsidP="00F42F70">
      <w:pPr>
        <w:pStyle w:val="Opisslike"/>
        <w:keepNext/>
        <w:spacing w:after="0"/>
        <w:jc w:val="center"/>
        <w:rPr>
          <w:rFonts w:cs="Times New Roman"/>
          <w:noProof w:val="0"/>
          <w:color w:val="auto"/>
          <w:sz w:val="20"/>
          <w:szCs w:val="20"/>
        </w:rPr>
      </w:pPr>
      <w:r w:rsidRPr="00952FBB">
        <w:rPr>
          <w:rFonts w:cs="Times New Roman"/>
          <w:noProof w:val="0"/>
          <w:color w:val="auto"/>
          <w:sz w:val="20"/>
          <w:szCs w:val="20"/>
        </w:rPr>
        <w:t>Grafički prikaz 1</w:t>
      </w:r>
      <w:r w:rsidR="000E3D5E" w:rsidRPr="00952FBB">
        <w:rPr>
          <w:rFonts w:cs="Times New Roman"/>
          <w:noProof w:val="0"/>
          <w:color w:val="auto"/>
          <w:sz w:val="20"/>
          <w:szCs w:val="20"/>
        </w:rPr>
        <w:t>1</w:t>
      </w:r>
      <w:r w:rsidRPr="00952FBB">
        <w:rPr>
          <w:rFonts w:cs="Times New Roman"/>
          <w:noProof w:val="0"/>
          <w:color w:val="auto"/>
          <w:sz w:val="20"/>
          <w:szCs w:val="20"/>
        </w:rPr>
        <w:t>: Ostvareni rashodi za nabavu nefinancijske imovine u 202</w:t>
      </w:r>
      <w:r w:rsidR="00D90A6C">
        <w:rPr>
          <w:rFonts w:cs="Times New Roman"/>
          <w:noProof w:val="0"/>
          <w:color w:val="auto"/>
          <w:sz w:val="20"/>
          <w:szCs w:val="20"/>
        </w:rPr>
        <w:t>5</w:t>
      </w:r>
      <w:r w:rsidRPr="00952FBB">
        <w:rPr>
          <w:rFonts w:cs="Times New Roman"/>
          <w:noProof w:val="0"/>
          <w:color w:val="auto"/>
          <w:sz w:val="20"/>
          <w:szCs w:val="20"/>
        </w:rPr>
        <w:t>. godin</w:t>
      </w:r>
      <w:r w:rsidR="00F42F70" w:rsidRPr="00952FBB">
        <w:rPr>
          <w:rFonts w:cs="Times New Roman"/>
          <w:noProof w:val="0"/>
          <w:color w:val="auto"/>
          <w:sz w:val="20"/>
          <w:szCs w:val="20"/>
        </w:rPr>
        <w:t>i</w:t>
      </w:r>
    </w:p>
    <w:p w14:paraId="3BAD455B" w14:textId="4AA1EDAC" w:rsidR="0015453A" w:rsidRPr="00952FBB" w:rsidRDefault="00D90A6C" w:rsidP="0015453A">
      <w:pPr>
        <w:tabs>
          <w:tab w:val="left" w:pos="709"/>
        </w:tabs>
        <w:spacing w:after="0"/>
        <w:jc w:val="center"/>
        <w:rPr>
          <w:rFonts w:cs="Times New Roman"/>
        </w:rPr>
      </w:pPr>
      <w:r>
        <w:rPr>
          <w:noProof/>
        </w:rPr>
        <w:drawing>
          <wp:inline distT="0" distB="0" distL="0" distR="0" wp14:anchorId="4127BF9E" wp14:editId="0098393E">
            <wp:extent cx="4631054" cy="3229928"/>
            <wp:effectExtent l="0" t="0" r="17780" b="8890"/>
            <wp:docPr id="796078339" name="Grafikon 1">
              <a:extLst xmlns:a="http://schemas.openxmlformats.org/drawingml/2006/main">
                <a:ext uri="{FF2B5EF4-FFF2-40B4-BE49-F238E27FC236}">
                  <a16:creationId xmlns:a16="http://schemas.microsoft.com/office/drawing/2014/main" id="{8C3AF3B9-D3B1-4348-8C5A-0B40B3E2A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5453A" w:rsidRPr="00952FBB">
        <w:rPr>
          <w:rFonts w:cs="Times New Roman"/>
        </w:rPr>
        <w:t xml:space="preserve"> </w:t>
      </w:r>
    </w:p>
    <w:p w14:paraId="5D45E0B6" w14:textId="77777777" w:rsidR="00F42F70" w:rsidRPr="000D0227" w:rsidRDefault="00F42F70" w:rsidP="00F42F70">
      <w:pPr>
        <w:tabs>
          <w:tab w:val="left" w:pos="709"/>
        </w:tabs>
        <w:spacing w:after="0"/>
        <w:jc w:val="center"/>
        <w:rPr>
          <w:rFonts w:cs="Times New Roman"/>
          <w:sz w:val="20"/>
          <w:szCs w:val="20"/>
        </w:rPr>
      </w:pPr>
      <w:bookmarkStart w:id="29" w:name="_Hlk201413959"/>
      <w:r w:rsidRPr="000D0227">
        <w:rPr>
          <w:rFonts w:cs="Times New Roman"/>
          <w:sz w:val="20"/>
          <w:szCs w:val="20"/>
        </w:rPr>
        <w:t>Izvor: vlastiti</w:t>
      </w:r>
    </w:p>
    <w:bookmarkEnd w:id="29"/>
    <w:p w14:paraId="014A9565" w14:textId="77777777" w:rsidR="0015453A" w:rsidRPr="000D0227" w:rsidRDefault="0015453A" w:rsidP="0015453A">
      <w:pPr>
        <w:spacing w:after="0"/>
        <w:rPr>
          <w:rFonts w:cs="Times New Roman"/>
          <w:szCs w:val="24"/>
        </w:rPr>
      </w:pPr>
    </w:p>
    <w:p w14:paraId="2551F54C" w14:textId="3F2698F0" w:rsidR="0015453A" w:rsidRPr="000D0227" w:rsidRDefault="0015453A" w:rsidP="0015453A">
      <w:pPr>
        <w:tabs>
          <w:tab w:val="left" w:pos="709"/>
        </w:tabs>
        <w:spacing w:after="0"/>
        <w:rPr>
          <w:rFonts w:cs="Times New Roman"/>
          <w:szCs w:val="24"/>
        </w:rPr>
      </w:pPr>
      <w:r w:rsidRPr="000D0227">
        <w:rPr>
          <w:rFonts w:cs="Times New Roman"/>
          <w:szCs w:val="24"/>
        </w:rPr>
        <w:tab/>
        <w:t>Iz grafičkog prikaza 1</w:t>
      </w:r>
      <w:r w:rsidR="000E3D5E" w:rsidRPr="000D0227">
        <w:rPr>
          <w:rFonts w:cs="Times New Roman"/>
          <w:szCs w:val="24"/>
        </w:rPr>
        <w:t>1</w:t>
      </w:r>
      <w:r w:rsidRPr="000D0227">
        <w:rPr>
          <w:rFonts w:cs="Times New Roman"/>
          <w:szCs w:val="24"/>
        </w:rPr>
        <w:t xml:space="preserve">. vidljivo je kako </w:t>
      </w:r>
      <w:r w:rsidR="00D36D63" w:rsidRPr="000D0227">
        <w:rPr>
          <w:rFonts w:cs="Times New Roman"/>
          <w:szCs w:val="24"/>
        </w:rPr>
        <w:t>se najveći</w:t>
      </w:r>
      <w:r w:rsidRPr="000D0227">
        <w:rPr>
          <w:rFonts w:cs="Times New Roman"/>
          <w:szCs w:val="24"/>
        </w:rPr>
        <w:t xml:space="preserve"> udio u ostvarenim rashodima za nabavu nefinancijske imovine u 202</w:t>
      </w:r>
      <w:r w:rsidR="006757E3" w:rsidRPr="000D0227">
        <w:rPr>
          <w:rFonts w:cs="Times New Roman"/>
          <w:szCs w:val="24"/>
        </w:rPr>
        <w:t>5</w:t>
      </w:r>
      <w:r w:rsidRPr="000D0227">
        <w:rPr>
          <w:rFonts w:cs="Times New Roman"/>
          <w:szCs w:val="24"/>
        </w:rPr>
        <w:t xml:space="preserve">. godine </w:t>
      </w:r>
      <w:r w:rsidR="00D36D63" w:rsidRPr="000D0227">
        <w:rPr>
          <w:rFonts w:cs="Times New Roman"/>
          <w:szCs w:val="24"/>
        </w:rPr>
        <w:t>odnosi na</w:t>
      </w:r>
      <w:r w:rsidRPr="000D0227">
        <w:rPr>
          <w:rFonts w:cs="Times New Roman"/>
          <w:szCs w:val="24"/>
        </w:rPr>
        <w:t xml:space="preserve"> rashodi za nabavu proizvedene dugotrajne imovine, i to </w:t>
      </w:r>
      <w:r w:rsidR="006757E3" w:rsidRPr="000D0227">
        <w:rPr>
          <w:rFonts w:cs="Times New Roman"/>
          <w:szCs w:val="24"/>
        </w:rPr>
        <w:t>86</w:t>
      </w:r>
      <w:r w:rsidR="00D36D63" w:rsidRPr="000D0227">
        <w:rPr>
          <w:rFonts w:cs="Times New Roman"/>
          <w:szCs w:val="24"/>
        </w:rPr>
        <w:t>,</w:t>
      </w:r>
      <w:r w:rsidR="006757E3" w:rsidRPr="000D0227">
        <w:rPr>
          <w:rFonts w:cs="Times New Roman"/>
          <w:szCs w:val="24"/>
        </w:rPr>
        <w:t xml:space="preserve">17 </w:t>
      </w:r>
      <w:r w:rsidRPr="000D0227">
        <w:rPr>
          <w:rFonts w:cs="Times New Roman"/>
          <w:szCs w:val="24"/>
        </w:rPr>
        <w:t xml:space="preserve">%, </w:t>
      </w:r>
      <w:r w:rsidR="00D36D63" w:rsidRPr="000D0227">
        <w:rPr>
          <w:rFonts w:cs="Times New Roman"/>
          <w:szCs w:val="24"/>
        </w:rPr>
        <w:t xml:space="preserve">a slijede </w:t>
      </w:r>
      <w:r w:rsidR="006757E3" w:rsidRPr="000D0227">
        <w:rPr>
          <w:rFonts w:cs="Times New Roman"/>
          <w:szCs w:val="24"/>
        </w:rPr>
        <w:t>ih</w:t>
      </w:r>
      <w:r w:rsidR="00D36D63" w:rsidRPr="000D0227">
        <w:rPr>
          <w:rFonts w:cs="Times New Roman"/>
          <w:szCs w:val="24"/>
        </w:rPr>
        <w:t xml:space="preserve"> rashodi za </w:t>
      </w:r>
      <w:r w:rsidR="006757E3" w:rsidRPr="000D0227">
        <w:rPr>
          <w:rFonts w:cs="Times New Roman"/>
          <w:szCs w:val="24"/>
        </w:rPr>
        <w:t>nabavu neproizvedene dugotrajne imovine s udjelom od 12,16 %, te naposlijetku</w:t>
      </w:r>
      <w:r w:rsidR="006A327E" w:rsidRPr="000D0227">
        <w:rPr>
          <w:rFonts w:cs="Times New Roman"/>
          <w:szCs w:val="24"/>
        </w:rPr>
        <w:t xml:space="preserve"> se nalaze</w:t>
      </w:r>
      <w:r w:rsidR="006757E3" w:rsidRPr="000D0227">
        <w:rPr>
          <w:rFonts w:cs="Times New Roman"/>
          <w:szCs w:val="24"/>
        </w:rPr>
        <w:t xml:space="preserve"> rashodi za </w:t>
      </w:r>
      <w:r w:rsidR="00D36D63" w:rsidRPr="000D0227">
        <w:rPr>
          <w:rFonts w:cs="Times New Roman"/>
          <w:szCs w:val="24"/>
        </w:rPr>
        <w:t xml:space="preserve">dodatna ulaganja na nefinancijskoj imovini s udjelom od </w:t>
      </w:r>
      <w:r w:rsidR="006757E3" w:rsidRPr="000D0227">
        <w:rPr>
          <w:rFonts w:cs="Times New Roman"/>
          <w:szCs w:val="24"/>
        </w:rPr>
        <w:t>1</w:t>
      </w:r>
      <w:r w:rsidR="00D36D63" w:rsidRPr="000D0227">
        <w:rPr>
          <w:rFonts w:cs="Times New Roman"/>
          <w:szCs w:val="24"/>
        </w:rPr>
        <w:t>,6</w:t>
      </w:r>
      <w:r w:rsidR="006757E3" w:rsidRPr="000D0227">
        <w:rPr>
          <w:rFonts w:cs="Times New Roman"/>
          <w:szCs w:val="24"/>
        </w:rPr>
        <w:t xml:space="preserve">7 </w:t>
      </w:r>
      <w:r w:rsidR="00D36D63" w:rsidRPr="000D0227">
        <w:rPr>
          <w:rFonts w:cs="Times New Roman"/>
          <w:szCs w:val="24"/>
        </w:rPr>
        <w:t>%</w:t>
      </w:r>
      <w:r w:rsidR="006757E3" w:rsidRPr="000D0227">
        <w:rPr>
          <w:rFonts w:cs="Times New Roman"/>
          <w:szCs w:val="24"/>
        </w:rPr>
        <w:t xml:space="preserve">. </w:t>
      </w:r>
    </w:p>
    <w:p w14:paraId="284BCEFA" w14:textId="77777777" w:rsidR="0002022B" w:rsidRPr="000D0227" w:rsidRDefault="0002022B" w:rsidP="000855AE">
      <w:pPr>
        <w:rPr>
          <w:rFonts w:cs="Times New Roman"/>
          <w:iCs/>
          <w:szCs w:val="24"/>
        </w:rPr>
      </w:pPr>
    </w:p>
    <w:p w14:paraId="149BB1A4" w14:textId="79849D0E" w:rsidR="0002022B" w:rsidRPr="00454F03" w:rsidRDefault="0002022B" w:rsidP="00ED5B58">
      <w:pPr>
        <w:pStyle w:val="Naslov5"/>
        <w:ind w:hanging="11"/>
        <w:rPr>
          <w:rFonts w:cs="Times New Roman"/>
        </w:rPr>
      </w:pPr>
      <w:bookmarkStart w:id="30" w:name="_Toc230159685"/>
      <w:r w:rsidRPr="000D0227">
        <w:rPr>
          <w:rFonts w:cs="Times New Roman"/>
        </w:rPr>
        <w:t>Ostvareni primici od financij</w:t>
      </w:r>
      <w:r w:rsidR="0040379A" w:rsidRPr="000D0227">
        <w:rPr>
          <w:rFonts w:cs="Times New Roman"/>
        </w:rPr>
        <w:t>s</w:t>
      </w:r>
      <w:r w:rsidRPr="000D0227">
        <w:rPr>
          <w:rFonts w:cs="Times New Roman"/>
        </w:rPr>
        <w:t xml:space="preserve">ke imovine i </w:t>
      </w:r>
      <w:r w:rsidRPr="00454F03">
        <w:rPr>
          <w:rFonts w:cs="Times New Roman"/>
        </w:rPr>
        <w:t>zaduživanja</w:t>
      </w:r>
      <w:bookmarkEnd w:id="30"/>
    </w:p>
    <w:p w14:paraId="4A70CF55" w14:textId="77777777" w:rsidR="0002022B" w:rsidRPr="00454F03" w:rsidRDefault="0002022B" w:rsidP="000855AE">
      <w:pPr>
        <w:rPr>
          <w:rFonts w:cs="Times New Roman"/>
          <w:iCs/>
          <w:szCs w:val="24"/>
        </w:rPr>
      </w:pPr>
    </w:p>
    <w:p w14:paraId="174EA057" w14:textId="080C9778" w:rsidR="0015453A" w:rsidRPr="00952FBB" w:rsidRDefault="0074170A" w:rsidP="0074170A">
      <w:pPr>
        <w:tabs>
          <w:tab w:val="left" w:pos="709"/>
        </w:tabs>
        <w:spacing w:after="0"/>
        <w:rPr>
          <w:rFonts w:cs="Times New Roman"/>
          <w:szCs w:val="24"/>
        </w:rPr>
      </w:pPr>
      <w:r w:rsidRPr="00454F03">
        <w:rPr>
          <w:rFonts w:cs="Times New Roman"/>
          <w:szCs w:val="24"/>
        </w:rPr>
        <w:tab/>
        <w:t>P</w:t>
      </w:r>
      <w:r w:rsidR="0015453A" w:rsidRPr="00454F03">
        <w:rPr>
          <w:rFonts w:cs="Times New Roman"/>
          <w:szCs w:val="24"/>
        </w:rPr>
        <w:t xml:space="preserve">rimici od financijske imovine i zaduživanja </w:t>
      </w:r>
      <w:r w:rsidR="0044245B" w:rsidRPr="00454F03">
        <w:rPr>
          <w:rFonts w:cs="Times New Roman"/>
          <w:szCs w:val="24"/>
        </w:rPr>
        <w:t>tijekom 202</w:t>
      </w:r>
      <w:r w:rsidR="00701414" w:rsidRPr="00454F03">
        <w:rPr>
          <w:rFonts w:cs="Times New Roman"/>
          <w:szCs w:val="24"/>
        </w:rPr>
        <w:t>5</w:t>
      </w:r>
      <w:r w:rsidR="0044245B" w:rsidRPr="00454F03">
        <w:rPr>
          <w:rFonts w:cs="Times New Roman"/>
          <w:szCs w:val="24"/>
        </w:rPr>
        <w:t xml:space="preserve">. godine </w:t>
      </w:r>
      <w:r w:rsidRPr="00454F03">
        <w:rPr>
          <w:rFonts w:cs="Times New Roman"/>
          <w:szCs w:val="24"/>
        </w:rPr>
        <w:t xml:space="preserve">ostvareni su u </w:t>
      </w:r>
      <w:r w:rsidR="0044245B" w:rsidRPr="00454F03">
        <w:rPr>
          <w:rFonts w:cs="Times New Roman"/>
          <w:szCs w:val="24"/>
        </w:rPr>
        <w:t>iznosu</w:t>
      </w:r>
      <w:r w:rsidRPr="00454F03">
        <w:rPr>
          <w:rFonts w:cs="Times New Roman"/>
          <w:szCs w:val="24"/>
        </w:rPr>
        <w:t xml:space="preserve"> </w:t>
      </w:r>
      <w:r w:rsidR="00454F03" w:rsidRPr="00454F03">
        <w:rPr>
          <w:rFonts w:cs="Times New Roman"/>
          <w:szCs w:val="24"/>
        </w:rPr>
        <w:t>48</w:t>
      </w:r>
      <w:r w:rsidRPr="00454F03">
        <w:rPr>
          <w:rFonts w:cs="Times New Roman"/>
          <w:szCs w:val="24"/>
        </w:rPr>
        <w:t>.</w:t>
      </w:r>
      <w:r w:rsidR="00454F03" w:rsidRPr="00454F03">
        <w:rPr>
          <w:rFonts w:cs="Times New Roman"/>
          <w:szCs w:val="24"/>
        </w:rPr>
        <w:t>971</w:t>
      </w:r>
      <w:r w:rsidRPr="00454F03">
        <w:rPr>
          <w:rFonts w:cs="Times New Roman"/>
          <w:szCs w:val="24"/>
        </w:rPr>
        <w:t>,</w:t>
      </w:r>
      <w:r w:rsidR="00454F03" w:rsidRPr="00454F03">
        <w:rPr>
          <w:rFonts w:cs="Times New Roman"/>
          <w:szCs w:val="24"/>
        </w:rPr>
        <w:t>70</w:t>
      </w:r>
      <w:r w:rsidRPr="00454F03">
        <w:rPr>
          <w:rFonts w:cs="Times New Roman"/>
          <w:szCs w:val="24"/>
        </w:rPr>
        <w:t xml:space="preserve"> eura ili </w:t>
      </w:r>
      <w:r w:rsidR="00454F03" w:rsidRPr="00454F03">
        <w:rPr>
          <w:rFonts w:cs="Times New Roman"/>
          <w:szCs w:val="24"/>
        </w:rPr>
        <w:t>99</w:t>
      </w:r>
      <w:r w:rsidRPr="00454F03">
        <w:rPr>
          <w:rFonts w:cs="Times New Roman"/>
          <w:szCs w:val="24"/>
        </w:rPr>
        <w:t>,</w:t>
      </w:r>
      <w:r w:rsidR="00454F03" w:rsidRPr="00454F03">
        <w:rPr>
          <w:rFonts w:cs="Times New Roman"/>
          <w:szCs w:val="24"/>
        </w:rPr>
        <w:t xml:space="preserve">97 </w:t>
      </w:r>
      <w:r w:rsidRPr="00454F03">
        <w:rPr>
          <w:rFonts w:cs="Times New Roman"/>
          <w:szCs w:val="24"/>
        </w:rPr>
        <w:t>% od plana</w:t>
      </w:r>
      <w:r w:rsidR="0015453A" w:rsidRPr="00454F03">
        <w:rPr>
          <w:rFonts w:cs="Times New Roman"/>
          <w:szCs w:val="24"/>
        </w:rPr>
        <w:t>,</w:t>
      </w:r>
      <w:r w:rsidRPr="00454F03">
        <w:rPr>
          <w:rFonts w:cs="Times New Roman"/>
          <w:szCs w:val="24"/>
        </w:rPr>
        <w:t xml:space="preserve"> a odnose se na primljena sredstva od dugoročnog kreditnog zaduženja </w:t>
      </w:r>
      <w:r w:rsidR="0044245B" w:rsidRPr="00454F03">
        <w:rPr>
          <w:rFonts w:cs="Times New Roman"/>
          <w:szCs w:val="24"/>
        </w:rPr>
        <w:t>kod Zagrebačke banke d.d. u svrhu</w:t>
      </w:r>
      <w:r w:rsidRPr="00454F03">
        <w:rPr>
          <w:rFonts w:cs="Times New Roman"/>
          <w:szCs w:val="24"/>
        </w:rPr>
        <w:t xml:space="preserve"> </w:t>
      </w:r>
      <w:r w:rsidR="0044245B" w:rsidRPr="00454F03">
        <w:rPr>
          <w:rFonts w:cs="Times New Roman"/>
          <w:szCs w:val="24"/>
        </w:rPr>
        <w:t xml:space="preserve">financiranja kapitalnog projekta </w:t>
      </w:r>
      <w:r w:rsidRPr="00454F03">
        <w:rPr>
          <w:rFonts w:cs="Times New Roman"/>
          <w:szCs w:val="24"/>
        </w:rPr>
        <w:t>rekonstrukcij</w:t>
      </w:r>
      <w:r w:rsidR="0044245B" w:rsidRPr="00454F03">
        <w:rPr>
          <w:rFonts w:cs="Times New Roman"/>
          <w:szCs w:val="24"/>
        </w:rPr>
        <w:t>e</w:t>
      </w:r>
      <w:r w:rsidRPr="00454F03">
        <w:rPr>
          <w:rFonts w:cs="Times New Roman"/>
          <w:szCs w:val="24"/>
        </w:rPr>
        <w:t xml:space="preserve"> zgrade 'stare škole' u Funtani za upravnu i društvenu </w:t>
      </w:r>
      <w:r w:rsidRPr="00952FBB">
        <w:rPr>
          <w:rFonts w:cs="Times New Roman"/>
          <w:szCs w:val="24"/>
        </w:rPr>
        <w:t xml:space="preserve">namjenu. </w:t>
      </w:r>
    </w:p>
    <w:p w14:paraId="6F1C6338" w14:textId="77777777" w:rsidR="00FF5C00" w:rsidRPr="00952FBB" w:rsidRDefault="00FF5C00" w:rsidP="000855AE">
      <w:pPr>
        <w:rPr>
          <w:rFonts w:cs="Times New Roman"/>
          <w:iCs/>
          <w:szCs w:val="24"/>
        </w:rPr>
      </w:pPr>
    </w:p>
    <w:p w14:paraId="6121E216" w14:textId="4AE47ED9" w:rsidR="0002022B" w:rsidRPr="00952FBB" w:rsidRDefault="0002022B" w:rsidP="00ED5B58">
      <w:pPr>
        <w:pStyle w:val="Naslov5"/>
        <w:ind w:hanging="11"/>
        <w:rPr>
          <w:rFonts w:cs="Times New Roman"/>
          <w:iCs/>
          <w:szCs w:val="24"/>
        </w:rPr>
      </w:pPr>
      <w:bookmarkStart w:id="31" w:name="_Toc230159686"/>
      <w:r w:rsidRPr="00952FBB">
        <w:rPr>
          <w:rFonts w:cs="Times New Roman"/>
        </w:rPr>
        <w:lastRenderedPageBreak/>
        <w:t>Ostvareni izdaci za financijsku imovinu i otplatu zajmova</w:t>
      </w:r>
      <w:bookmarkEnd w:id="31"/>
    </w:p>
    <w:p w14:paraId="6E3F90F1" w14:textId="77777777" w:rsidR="0002022B" w:rsidRPr="00952FBB" w:rsidRDefault="0002022B" w:rsidP="000855AE">
      <w:pPr>
        <w:rPr>
          <w:rFonts w:cs="Times New Roman"/>
          <w:iCs/>
          <w:szCs w:val="24"/>
        </w:rPr>
      </w:pPr>
    </w:p>
    <w:p w14:paraId="0FF49B04" w14:textId="7D63165B" w:rsidR="0015453A" w:rsidRPr="006D26C8" w:rsidRDefault="0015453A" w:rsidP="0015453A">
      <w:pPr>
        <w:tabs>
          <w:tab w:val="left" w:pos="709"/>
        </w:tabs>
        <w:spacing w:after="0"/>
        <w:rPr>
          <w:rFonts w:cs="Times New Roman"/>
          <w:szCs w:val="24"/>
        </w:rPr>
      </w:pPr>
      <w:r w:rsidRPr="00952FBB">
        <w:rPr>
          <w:rFonts w:cs="Times New Roman"/>
          <w:szCs w:val="24"/>
        </w:rPr>
        <w:tab/>
        <w:t xml:space="preserve">Izdaci za </w:t>
      </w:r>
      <w:r w:rsidRPr="006D26C8">
        <w:rPr>
          <w:rFonts w:cs="Times New Roman"/>
          <w:szCs w:val="24"/>
        </w:rPr>
        <w:t xml:space="preserve">financijsku imovinu i otplate zajmova ostvareni su u iznosu od </w:t>
      </w:r>
      <w:r w:rsidR="006D26C8" w:rsidRPr="006D26C8">
        <w:rPr>
          <w:rFonts w:cs="Times New Roman"/>
          <w:szCs w:val="24"/>
        </w:rPr>
        <w:t>93.789</w:t>
      </w:r>
      <w:r w:rsidR="00E37E95" w:rsidRPr="006D26C8">
        <w:rPr>
          <w:rFonts w:cs="Times New Roman"/>
          <w:szCs w:val="24"/>
        </w:rPr>
        <w:t>,</w:t>
      </w:r>
      <w:r w:rsidR="006D26C8" w:rsidRPr="006D26C8">
        <w:rPr>
          <w:rFonts w:cs="Times New Roman"/>
          <w:szCs w:val="24"/>
        </w:rPr>
        <w:t>24</w:t>
      </w:r>
      <w:r w:rsidRPr="006D26C8">
        <w:rPr>
          <w:rFonts w:cs="Times New Roman"/>
          <w:szCs w:val="24"/>
        </w:rPr>
        <w:t xml:space="preserve"> eura ili 9</w:t>
      </w:r>
      <w:r w:rsidR="006D26C8" w:rsidRPr="006D26C8">
        <w:rPr>
          <w:rFonts w:cs="Times New Roman"/>
          <w:szCs w:val="24"/>
        </w:rPr>
        <w:t>0</w:t>
      </w:r>
      <w:r w:rsidR="00E37E95" w:rsidRPr="006D26C8">
        <w:rPr>
          <w:rFonts w:cs="Times New Roman"/>
          <w:szCs w:val="24"/>
        </w:rPr>
        <w:t>,9</w:t>
      </w:r>
      <w:r w:rsidR="006D26C8" w:rsidRPr="006D26C8">
        <w:rPr>
          <w:rFonts w:cs="Times New Roman"/>
          <w:szCs w:val="24"/>
        </w:rPr>
        <w:t xml:space="preserve">3 </w:t>
      </w:r>
      <w:r w:rsidRPr="006D26C8">
        <w:rPr>
          <w:rFonts w:cs="Times New Roman"/>
          <w:szCs w:val="24"/>
        </w:rPr>
        <w:t>% plana, a odnose se na:</w:t>
      </w:r>
    </w:p>
    <w:p w14:paraId="35EB8FB7" w14:textId="1DC55DD2" w:rsidR="0015453A" w:rsidRPr="00D62410" w:rsidRDefault="0015453A" w:rsidP="0015453A">
      <w:pPr>
        <w:pStyle w:val="Odlomakpopisa"/>
        <w:numPr>
          <w:ilvl w:val="0"/>
          <w:numId w:val="39"/>
        </w:numPr>
        <w:autoSpaceDE w:val="0"/>
        <w:autoSpaceDN w:val="0"/>
        <w:adjustRightInd w:val="0"/>
        <w:spacing w:after="0"/>
        <w:ind w:left="709" w:hanging="283"/>
        <w:rPr>
          <w:rFonts w:cs="Times New Roman"/>
          <w:szCs w:val="24"/>
        </w:rPr>
      </w:pPr>
      <w:r w:rsidRPr="00D62410">
        <w:rPr>
          <w:rFonts w:cs="Times New Roman"/>
          <w:szCs w:val="24"/>
        </w:rPr>
        <w:t xml:space="preserve">dionice i udjele u glavnici trgovačkih društava u javnom sektoru, i to kao prijenos sredstava Istarskoj županiji za povrat sredstava kredita za izgradnju županijskog centra za gospodarenje otpadom Kaštijun u iznosu od </w:t>
      </w:r>
      <w:r w:rsidR="00A70B17" w:rsidRPr="00D62410">
        <w:rPr>
          <w:rFonts w:cs="Times New Roman"/>
          <w:szCs w:val="24"/>
        </w:rPr>
        <w:t>6.</w:t>
      </w:r>
      <w:r w:rsidR="00232B2A" w:rsidRPr="00D62410">
        <w:rPr>
          <w:rFonts w:cs="Times New Roman"/>
          <w:szCs w:val="24"/>
        </w:rPr>
        <w:t>400</w:t>
      </w:r>
      <w:r w:rsidR="00A70B17" w:rsidRPr="00D62410">
        <w:rPr>
          <w:rFonts w:cs="Times New Roman"/>
          <w:szCs w:val="24"/>
        </w:rPr>
        <w:t>,</w:t>
      </w:r>
      <w:r w:rsidR="00232B2A" w:rsidRPr="00D62410">
        <w:rPr>
          <w:rFonts w:cs="Times New Roman"/>
          <w:szCs w:val="24"/>
        </w:rPr>
        <w:t>70</w:t>
      </w:r>
      <w:r w:rsidRPr="00D62410">
        <w:rPr>
          <w:rFonts w:cs="Times New Roman"/>
          <w:szCs w:val="24"/>
        </w:rPr>
        <w:t xml:space="preserve"> eura,</w:t>
      </w:r>
    </w:p>
    <w:p w14:paraId="28F54037" w14:textId="3BE6DC3F" w:rsidR="0015453A" w:rsidRPr="00D62410" w:rsidRDefault="0015453A" w:rsidP="0015453A">
      <w:pPr>
        <w:pStyle w:val="Odlomakpopisa"/>
        <w:numPr>
          <w:ilvl w:val="0"/>
          <w:numId w:val="39"/>
        </w:numPr>
        <w:autoSpaceDE w:val="0"/>
        <w:autoSpaceDN w:val="0"/>
        <w:adjustRightInd w:val="0"/>
        <w:spacing w:after="0"/>
        <w:ind w:left="709" w:hanging="283"/>
        <w:rPr>
          <w:rFonts w:cs="Times New Roman"/>
          <w:szCs w:val="24"/>
        </w:rPr>
      </w:pPr>
      <w:r w:rsidRPr="00D62410">
        <w:rPr>
          <w:rFonts w:cs="Times New Roman"/>
          <w:szCs w:val="24"/>
        </w:rPr>
        <w:t xml:space="preserve">otplatu glavnice primljenog kredita od tuzemnih kreditnih institucija izvan javnog sektora, koji se odnosi na otplatu dugoročnog kredita kod Zagrebačke banke d.d za </w:t>
      </w:r>
      <w:r w:rsidR="006F1548">
        <w:rPr>
          <w:rFonts w:cs="Times New Roman"/>
          <w:szCs w:val="24"/>
        </w:rPr>
        <w:t xml:space="preserve">izgradnju </w:t>
      </w:r>
      <w:r w:rsidRPr="00D62410">
        <w:rPr>
          <w:rFonts w:cs="Times New Roman"/>
          <w:szCs w:val="24"/>
        </w:rPr>
        <w:t xml:space="preserve">nerazvrstane ceste u Funtani u iznosu od </w:t>
      </w:r>
      <w:r w:rsidR="00152581" w:rsidRPr="00D62410">
        <w:rPr>
          <w:rFonts w:cs="Times New Roman"/>
          <w:szCs w:val="24"/>
        </w:rPr>
        <w:t>53.089,12</w:t>
      </w:r>
      <w:r w:rsidRPr="00D62410">
        <w:rPr>
          <w:rFonts w:cs="Times New Roman"/>
          <w:szCs w:val="24"/>
        </w:rPr>
        <w:t xml:space="preserve"> eura, </w:t>
      </w:r>
    </w:p>
    <w:p w14:paraId="63AD4490" w14:textId="4FC1F1B0" w:rsidR="0015453A" w:rsidRPr="00D62410" w:rsidRDefault="0015453A" w:rsidP="0015453A">
      <w:pPr>
        <w:pStyle w:val="Odlomakpopisa"/>
        <w:numPr>
          <w:ilvl w:val="0"/>
          <w:numId w:val="39"/>
        </w:numPr>
        <w:autoSpaceDE w:val="0"/>
        <w:autoSpaceDN w:val="0"/>
        <w:adjustRightInd w:val="0"/>
        <w:spacing w:after="0"/>
        <w:ind w:left="709" w:hanging="284"/>
        <w:rPr>
          <w:rFonts w:cs="Times New Roman"/>
          <w:szCs w:val="24"/>
        </w:rPr>
      </w:pPr>
      <w:r w:rsidRPr="00D62410">
        <w:rPr>
          <w:rFonts w:cs="Times New Roman"/>
          <w:szCs w:val="24"/>
        </w:rPr>
        <w:t xml:space="preserve">otplatu glavnice primljenog kredita od tuzemnih kreditnih institucija izvan javnog sektora koji se odnosi na otplatu dugoročnog kredita kod Zagrebačke banke d.d. za financiranje projekta „Uređenje plaže od Uvale Perila do Autokampa Bijela Uvala“ u iznosu od </w:t>
      </w:r>
      <w:r w:rsidR="00A70B17" w:rsidRPr="00D62410">
        <w:rPr>
          <w:rFonts w:cs="Times New Roman"/>
          <w:szCs w:val="24"/>
        </w:rPr>
        <w:t>26</w:t>
      </w:r>
      <w:r w:rsidRPr="00D62410">
        <w:rPr>
          <w:rFonts w:cs="Times New Roman"/>
          <w:szCs w:val="24"/>
        </w:rPr>
        <w:t>.</w:t>
      </w:r>
      <w:r w:rsidR="00A70B17" w:rsidRPr="00D62410">
        <w:rPr>
          <w:rFonts w:cs="Times New Roman"/>
          <w:szCs w:val="24"/>
        </w:rPr>
        <w:t>544,56</w:t>
      </w:r>
      <w:r w:rsidRPr="00D62410">
        <w:rPr>
          <w:rFonts w:cs="Times New Roman"/>
          <w:szCs w:val="24"/>
        </w:rPr>
        <w:t xml:space="preserve"> eura, te </w:t>
      </w:r>
    </w:p>
    <w:p w14:paraId="092C2634" w14:textId="0A606924" w:rsidR="0015453A" w:rsidRPr="00952FBB" w:rsidRDefault="0015453A" w:rsidP="001C6AC6">
      <w:pPr>
        <w:pStyle w:val="Odlomakpopisa"/>
        <w:numPr>
          <w:ilvl w:val="0"/>
          <w:numId w:val="39"/>
        </w:numPr>
        <w:autoSpaceDE w:val="0"/>
        <w:autoSpaceDN w:val="0"/>
        <w:adjustRightInd w:val="0"/>
        <w:spacing w:after="0"/>
        <w:ind w:left="709" w:hanging="284"/>
        <w:jc w:val="left"/>
        <w:rPr>
          <w:rFonts w:cs="Times New Roman"/>
          <w:szCs w:val="24"/>
        </w:rPr>
      </w:pPr>
      <w:r w:rsidRPr="00D62410">
        <w:rPr>
          <w:rFonts w:cs="Times New Roman"/>
          <w:szCs w:val="24"/>
        </w:rPr>
        <w:t>otplatu glavnice primljenog kredita od tuzemnih kreditnih institucija izvan javnog sektora</w:t>
      </w:r>
      <w:r w:rsidRPr="00232B2A">
        <w:rPr>
          <w:rFonts w:cs="Times New Roman"/>
          <w:szCs w:val="24"/>
        </w:rPr>
        <w:t xml:space="preserve">, koji </w:t>
      </w:r>
      <w:r w:rsidRPr="00214368">
        <w:rPr>
          <w:rFonts w:cs="Times New Roman"/>
          <w:szCs w:val="24"/>
        </w:rPr>
        <w:t xml:space="preserve">se odnosi na otplatu dugoročnog kredita kod Zagrebačke banke d.d. za </w:t>
      </w:r>
      <w:r w:rsidR="00214368" w:rsidRPr="00214368">
        <w:rPr>
          <w:rFonts w:cs="Times New Roman"/>
          <w:szCs w:val="24"/>
        </w:rPr>
        <w:t>rekonstrukciju 'Stare škole'</w:t>
      </w:r>
      <w:r w:rsidRPr="00214368">
        <w:rPr>
          <w:rFonts w:cs="Times New Roman"/>
          <w:szCs w:val="24"/>
        </w:rPr>
        <w:t xml:space="preserve"> u Funtani u iznosu </w:t>
      </w:r>
      <w:r w:rsidRPr="00D62410">
        <w:rPr>
          <w:rFonts w:cs="Times New Roman"/>
          <w:szCs w:val="24"/>
        </w:rPr>
        <w:t xml:space="preserve">od </w:t>
      </w:r>
      <w:r w:rsidR="00232B2A">
        <w:rPr>
          <w:rFonts w:cs="Times New Roman"/>
          <w:szCs w:val="24"/>
        </w:rPr>
        <w:t>7</w:t>
      </w:r>
      <w:r w:rsidR="00C03ED6" w:rsidRPr="00232B2A">
        <w:rPr>
          <w:rFonts w:cs="Times New Roman"/>
          <w:szCs w:val="24"/>
        </w:rPr>
        <w:t>.</w:t>
      </w:r>
      <w:r w:rsidR="00232B2A">
        <w:rPr>
          <w:rFonts w:cs="Times New Roman"/>
          <w:szCs w:val="24"/>
        </w:rPr>
        <w:t>754</w:t>
      </w:r>
      <w:r w:rsidR="00C03ED6" w:rsidRPr="00232B2A">
        <w:rPr>
          <w:rFonts w:cs="Times New Roman"/>
          <w:szCs w:val="24"/>
        </w:rPr>
        <w:t>,</w:t>
      </w:r>
      <w:r w:rsidR="00232B2A">
        <w:rPr>
          <w:rFonts w:cs="Times New Roman"/>
          <w:szCs w:val="24"/>
        </w:rPr>
        <w:t>86</w:t>
      </w:r>
      <w:r w:rsidRPr="00232B2A">
        <w:rPr>
          <w:rFonts w:cs="Times New Roman"/>
          <w:szCs w:val="24"/>
        </w:rPr>
        <w:t xml:space="preserve"> eura</w:t>
      </w:r>
      <w:r w:rsidRPr="00952FBB">
        <w:rPr>
          <w:rFonts w:cs="Times New Roman"/>
          <w:szCs w:val="24"/>
        </w:rPr>
        <w:t>.</w:t>
      </w:r>
    </w:p>
    <w:p w14:paraId="7DC23CDA" w14:textId="77777777" w:rsidR="0015453A" w:rsidRPr="00952FBB" w:rsidRDefault="0015453A" w:rsidP="0015453A">
      <w:pPr>
        <w:autoSpaceDE w:val="0"/>
        <w:autoSpaceDN w:val="0"/>
        <w:adjustRightInd w:val="0"/>
        <w:spacing w:after="0"/>
        <w:rPr>
          <w:rFonts w:cs="Times New Roman"/>
          <w:szCs w:val="24"/>
        </w:rPr>
      </w:pPr>
    </w:p>
    <w:p w14:paraId="2AF64963" w14:textId="1F87AC95" w:rsidR="0015453A" w:rsidRPr="00952FBB" w:rsidRDefault="0015453A" w:rsidP="0015453A">
      <w:pPr>
        <w:pStyle w:val="Opisslike"/>
        <w:keepNext/>
        <w:spacing w:after="0"/>
        <w:jc w:val="center"/>
        <w:rPr>
          <w:rFonts w:cs="Times New Roman"/>
          <w:noProof w:val="0"/>
          <w:color w:val="auto"/>
          <w:sz w:val="20"/>
          <w:szCs w:val="20"/>
        </w:rPr>
      </w:pPr>
      <w:r w:rsidRPr="00952FBB">
        <w:rPr>
          <w:rFonts w:cs="Times New Roman"/>
          <w:noProof w:val="0"/>
          <w:color w:val="auto"/>
          <w:sz w:val="20"/>
          <w:szCs w:val="20"/>
        </w:rPr>
        <w:t>Grafički prikaz 12: Ostvareni izdaci za financijsku imovinu i otplate zajmova 202</w:t>
      </w:r>
      <w:r w:rsidR="00982DFE">
        <w:rPr>
          <w:rFonts w:cs="Times New Roman"/>
          <w:noProof w:val="0"/>
          <w:color w:val="auto"/>
          <w:sz w:val="20"/>
          <w:szCs w:val="20"/>
        </w:rPr>
        <w:t>5</w:t>
      </w:r>
      <w:r w:rsidRPr="00952FBB">
        <w:rPr>
          <w:rFonts w:cs="Times New Roman"/>
          <w:noProof w:val="0"/>
          <w:color w:val="auto"/>
          <w:sz w:val="20"/>
          <w:szCs w:val="20"/>
        </w:rPr>
        <w:t>. godin</w:t>
      </w:r>
      <w:r w:rsidR="00A241E2" w:rsidRPr="00952FBB">
        <w:rPr>
          <w:rFonts w:cs="Times New Roman"/>
          <w:noProof w:val="0"/>
          <w:color w:val="auto"/>
          <w:sz w:val="20"/>
          <w:szCs w:val="20"/>
        </w:rPr>
        <w:t>i</w:t>
      </w:r>
    </w:p>
    <w:p w14:paraId="456A2F56" w14:textId="05E0EB93" w:rsidR="0015453A" w:rsidRPr="00952FBB" w:rsidRDefault="00982DFE" w:rsidP="0015453A">
      <w:pPr>
        <w:spacing w:after="0"/>
        <w:jc w:val="center"/>
        <w:rPr>
          <w:rFonts w:cs="Times New Roman"/>
          <w:sz w:val="20"/>
          <w:szCs w:val="20"/>
        </w:rPr>
      </w:pPr>
      <w:r>
        <w:rPr>
          <w:noProof/>
        </w:rPr>
        <w:drawing>
          <wp:inline distT="0" distB="0" distL="0" distR="0" wp14:anchorId="20BA263E" wp14:editId="2059E913">
            <wp:extent cx="5290185" cy="3438525"/>
            <wp:effectExtent l="0" t="0" r="5715" b="9525"/>
            <wp:docPr id="2137143861" name="Grafikon 1">
              <a:extLst xmlns:a="http://schemas.openxmlformats.org/drawingml/2006/main">
                <a:ext uri="{FF2B5EF4-FFF2-40B4-BE49-F238E27FC236}">
                  <a16:creationId xmlns:a16="http://schemas.microsoft.com/office/drawing/2014/main" id="{332F9973-27DA-0084-9F34-42495E6849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15453A" w:rsidRPr="00952FBB">
        <w:rPr>
          <w:rFonts w:cs="Times New Roman"/>
        </w:rPr>
        <w:t xml:space="preserve"> </w:t>
      </w:r>
    </w:p>
    <w:p w14:paraId="20E3B2EE" w14:textId="77777777" w:rsidR="00A241E2" w:rsidRPr="002C509B" w:rsidRDefault="00A241E2" w:rsidP="00A241E2">
      <w:pPr>
        <w:tabs>
          <w:tab w:val="left" w:pos="709"/>
        </w:tabs>
        <w:spacing w:after="0"/>
        <w:jc w:val="center"/>
        <w:rPr>
          <w:rFonts w:cs="Times New Roman"/>
          <w:sz w:val="20"/>
          <w:szCs w:val="20"/>
        </w:rPr>
      </w:pPr>
      <w:r w:rsidRPr="00952FBB">
        <w:rPr>
          <w:rFonts w:cs="Times New Roman"/>
          <w:sz w:val="20"/>
          <w:szCs w:val="20"/>
        </w:rPr>
        <w:t xml:space="preserve">Izvor: </w:t>
      </w:r>
      <w:r w:rsidRPr="002C509B">
        <w:rPr>
          <w:rFonts w:cs="Times New Roman"/>
          <w:sz w:val="20"/>
          <w:szCs w:val="20"/>
        </w:rPr>
        <w:t>vlastiti</w:t>
      </w:r>
    </w:p>
    <w:p w14:paraId="38D1E699" w14:textId="77777777" w:rsidR="0015453A" w:rsidRPr="002C509B" w:rsidRDefault="0015453A" w:rsidP="0015453A">
      <w:pPr>
        <w:tabs>
          <w:tab w:val="left" w:pos="709"/>
        </w:tabs>
        <w:spacing w:after="0"/>
        <w:rPr>
          <w:rFonts w:cs="Times New Roman"/>
          <w:szCs w:val="24"/>
        </w:rPr>
      </w:pPr>
    </w:p>
    <w:p w14:paraId="394EEB81" w14:textId="30C36B2A" w:rsidR="0002022B" w:rsidRPr="008974A9" w:rsidRDefault="0015453A" w:rsidP="003D45D8">
      <w:pPr>
        <w:tabs>
          <w:tab w:val="left" w:pos="709"/>
        </w:tabs>
        <w:spacing w:after="0"/>
        <w:rPr>
          <w:rFonts w:cs="Times New Roman"/>
          <w:szCs w:val="24"/>
        </w:rPr>
      </w:pPr>
      <w:r w:rsidRPr="002C509B">
        <w:rPr>
          <w:rFonts w:cs="Times New Roman"/>
          <w:szCs w:val="24"/>
        </w:rPr>
        <w:tab/>
        <w:t xml:space="preserve">Struktura izdataka za financijsku imovinu i otplate zajmova prikazana je u Grafičkom prikazu 12., iz kojeg je vidljivo kako najveći udio u izdacima čine redom prema visini iznosa izdaci za </w:t>
      </w:r>
      <w:r w:rsidRPr="008974A9">
        <w:rPr>
          <w:rFonts w:cs="Times New Roman"/>
          <w:szCs w:val="24"/>
        </w:rPr>
        <w:t>otplatu glavnica dugoročnih kredita za izgradnju nerazvrstane ceste</w:t>
      </w:r>
      <w:r w:rsidR="003D45D8" w:rsidRPr="008974A9">
        <w:rPr>
          <w:rFonts w:cs="Times New Roman"/>
          <w:szCs w:val="24"/>
        </w:rPr>
        <w:t xml:space="preserve">, kredita za </w:t>
      </w:r>
      <w:r w:rsidR="002C509B" w:rsidRPr="008974A9">
        <w:rPr>
          <w:rFonts w:cs="Times New Roman"/>
          <w:szCs w:val="24"/>
        </w:rPr>
        <w:t>uređenje plaže</w:t>
      </w:r>
      <w:r w:rsidR="003D45D8" w:rsidRPr="008974A9">
        <w:rPr>
          <w:rFonts w:cs="Times New Roman"/>
          <w:szCs w:val="24"/>
        </w:rPr>
        <w:t>, te</w:t>
      </w:r>
      <w:r w:rsidRPr="008974A9">
        <w:rPr>
          <w:rFonts w:cs="Times New Roman"/>
          <w:szCs w:val="24"/>
        </w:rPr>
        <w:t xml:space="preserve"> kredita za </w:t>
      </w:r>
      <w:r w:rsidR="002C509B" w:rsidRPr="008974A9">
        <w:rPr>
          <w:rFonts w:cs="Times New Roman"/>
          <w:szCs w:val="24"/>
        </w:rPr>
        <w:t>rekonstrukciju stare škole u Funtani</w:t>
      </w:r>
      <w:r w:rsidRPr="008974A9">
        <w:rPr>
          <w:rFonts w:cs="Times New Roman"/>
          <w:szCs w:val="24"/>
        </w:rPr>
        <w:t>.</w:t>
      </w:r>
      <w:r w:rsidR="003D45D8" w:rsidRPr="008974A9">
        <w:rPr>
          <w:rFonts w:cs="Times New Roman"/>
          <w:szCs w:val="24"/>
        </w:rPr>
        <w:t xml:space="preserve"> </w:t>
      </w:r>
    </w:p>
    <w:p w14:paraId="30B13F01" w14:textId="77777777" w:rsidR="00C21C92" w:rsidRPr="00952FBB" w:rsidRDefault="00C21C92" w:rsidP="000855AE">
      <w:pPr>
        <w:rPr>
          <w:rFonts w:cs="Times New Roman"/>
        </w:rPr>
      </w:pPr>
    </w:p>
    <w:p w14:paraId="30414E48" w14:textId="77777777" w:rsidR="008E3EB4" w:rsidRPr="00952FBB" w:rsidRDefault="008E3EB4" w:rsidP="000855AE">
      <w:pPr>
        <w:rPr>
          <w:rFonts w:cs="Times New Roman"/>
        </w:rPr>
      </w:pPr>
    </w:p>
    <w:p w14:paraId="3E3F7B2F" w14:textId="77777777" w:rsidR="008E3EB4" w:rsidRPr="00952FBB" w:rsidRDefault="008E3EB4" w:rsidP="000855AE">
      <w:pPr>
        <w:rPr>
          <w:rFonts w:cs="Times New Roman"/>
        </w:rPr>
      </w:pPr>
    </w:p>
    <w:p w14:paraId="44D7E76C" w14:textId="77777777" w:rsidR="008E3EB4" w:rsidRPr="00952FBB" w:rsidRDefault="008E3EB4" w:rsidP="000855AE">
      <w:pPr>
        <w:rPr>
          <w:rFonts w:cs="Times New Roman"/>
        </w:rPr>
      </w:pPr>
    </w:p>
    <w:p w14:paraId="63A3E16B" w14:textId="6B0D5019" w:rsidR="00D86A3B" w:rsidRPr="00952FBB" w:rsidRDefault="000855AE" w:rsidP="000855AE">
      <w:pPr>
        <w:pStyle w:val="Naslov3"/>
        <w:numPr>
          <w:ilvl w:val="0"/>
          <w:numId w:val="11"/>
        </w:numPr>
        <w:rPr>
          <w:rFonts w:cs="Times New Roman"/>
        </w:rPr>
      </w:pPr>
      <w:r w:rsidRPr="00952FBB">
        <w:rPr>
          <w:rFonts w:cs="Times New Roman"/>
        </w:rPr>
        <w:lastRenderedPageBreak/>
        <w:t xml:space="preserve"> </w:t>
      </w:r>
      <w:bookmarkStart w:id="32" w:name="_Toc230159687"/>
      <w:r w:rsidR="00D86A3B" w:rsidRPr="00952FBB">
        <w:rPr>
          <w:rFonts w:cs="Times New Roman"/>
        </w:rPr>
        <w:t>PRIKAZ OSTVARENOG MANJKA ODNOSNO VIŠKA PRORAČUNA OPĆINE FUNTANA – FONTANE U RAZDOBLJU 01. SIJEČNJA – 31. PROSINCA 202</w:t>
      </w:r>
      <w:r w:rsidR="00982DFE">
        <w:rPr>
          <w:rFonts w:cs="Times New Roman"/>
        </w:rPr>
        <w:t>5</w:t>
      </w:r>
      <w:r w:rsidR="00D86A3B" w:rsidRPr="00952FBB">
        <w:rPr>
          <w:rFonts w:cs="Times New Roman"/>
        </w:rPr>
        <w:t>. GODINE</w:t>
      </w:r>
      <w:bookmarkEnd w:id="32"/>
    </w:p>
    <w:p w14:paraId="488EF245" w14:textId="77777777" w:rsidR="00ED5B58" w:rsidRPr="00952FBB" w:rsidRDefault="00ED5B58" w:rsidP="0002022B">
      <w:pPr>
        <w:tabs>
          <w:tab w:val="left" w:pos="709"/>
        </w:tabs>
        <w:spacing w:after="0"/>
        <w:rPr>
          <w:rFonts w:cs="Times New Roman"/>
          <w:szCs w:val="24"/>
        </w:rPr>
      </w:pPr>
    </w:p>
    <w:p w14:paraId="02D20450" w14:textId="0B458F1D" w:rsidR="0002022B" w:rsidRPr="00952FBB" w:rsidRDefault="0002022B" w:rsidP="0002022B">
      <w:pPr>
        <w:tabs>
          <w:tab w:val="left" w:pos="709"/>
        </w:tabs>
        <w:spacing w:after="0"/>
        <w:rPr>
          <w:rFonts w:cs="Times New Roman"/>
          <w:szCs w:val="24"/>
        </w:rPr>
      </w:pPr>
      <w:r w:rsidRPr="00952FBB">
        <w:rPr>
          <w:rFonts w:cs="Times New Roman"/>
          <w:szCs w:val="24"/>
        </w:rPr>
        <w:tab/>
        <w:t>Na dan 01. siječnja 202</w:t>
      </w:r>
      <w:r w:rsidR="00982DFE">
        <w:rPr>
          <w:rFonts w:cs="Times New Roman"/>
          <w:szCs w:val="24"/>
        </w:rPr>
        <w:t>5</w:t>
      </w:r>
      <w:r w:rsidRPr="00952FBB">
        <w:rPr>
          <w:rFonts w:cs="Times New Roman"/>
          <w:szCs w:val="24"/>
        </w:rPr>
        <w:t xml:space="preserve">. godine evidentirana su raspoloživa sredstva prenesena iz prethodnog </w:t>
      </w:r>
      <w:r w:rsidRPr="00051EE9">
        <w:rPr>
          <w:rFonts w:cs="Times New Roman"/>
          <w:szCs w:val="24"/>
        </w:rPr>
        <w:t xml:space="preserve">razdoblja u iznosu od </w:t>
      </w:r>
      <w:r w:rsidR="00051EE9" w:rsidRPr="00051EE9">
        <w:rPr>
          <w:rFonts w:cs="Times New Roman"/>
          <w:szCs w:val="24"/>
        </w:rPr>
        <w:t>2.429.142,38</w:t>
      </w:r>
      <w:r w:rsidRPr="00051EE9">
        <w:rPr>
          <w:rFonts w:cs="Times New Roman"/>
          <w:szCs w:val="24"/>
        </w:rPr>
        <w:t xml:space="preserve"> eura. Temeljem provedenog izvršenja proračuna 202</w:t>
      </w:r>
      <w:r w:rsidR="00982DFE" w:rsidRPr="00051EE9">
        <w:rPr>
          <w:rFonts w:cs="Times New Roman"/>
          <w:szCs w:val="24"/>
        </w:rPr>
        <w:t>5</w:t>
      </w:r>
      <w:r w:rsidRPr="00051EE9">
        <w:rPr>
          <w:rFonts w:cs="Times New Roman"/>
          <w:szCs w:val="24"/>
        </w:rPr>
        <w:t xml:space="preserve">. godine, ostvaren je </w:t>
      </w:r>
      <w:r w:rsidR="00051EE9" w:rsidRPr="00051EE9">
        <w:rPr>
          <w:rFonts w:cs="Times New Roman"/>
          <w:szCs w:val="24"/>
        </w:rPr>
        <w:t>manjak</w:t>
      </w:r>
      <w:r w:rsidR="00A366B4" w:rsidRPr="00051EE9">
        <w:rPr>
          <w:rFonts w:cs="Times New Roman"/>
          <w:szCs w:val="24"/>
        </w:rPr>
        <w:t xml:space="preserve"> </w:t>
      </w:r>
      <w:r w:rsidRPr="00051EE9">
        <w:rPr>
          <w:rFonts w:cs="Times New Roman"/>
          <w:szCs w:val="24"/>
        </w:rPr>
        <w:t xml:space="preserve">sredstava u iznosu od </w:t>
      </w:r>
      <w:r w:rsidR="00051EE9" w:rsidRPr="00051EE9">
        <w:rPr>
          <w:rFonts w:cs="Times New Roman"/>
          <w:szCs w:val="24"/>
        </w:rPr>
        <w:t>889</w:t>
      </w:r>
      <w:r w:rsidR="00A366B4" w:rsidRPr="00051EE9">
        <w:rPr>
          <w:rFonts w:cs="Times New Roman"/>
          <w:szCs w:val="24"/>
        </w:rPr>
        <w:t>.</w:t>
      </w:r>
      <w:r w:rsidR="00051EE9" w:rsidRPr="00051EE9">
        <w:rPr>
          <w:rFonts w:cs="Times New Roman"/>
          <w:szCs w:val="24"/>
        </w:rPr>
        <w:t>012</w:t>
      </w:r>
      <w:r w:rsidR="00A366B4" w:rsidRPr="00051EE9">
        <w:rPr>
          <w:rFonts w:cs="Times New Roman"/>
          <w:szCs w:val="24"/>
        </w:rPr>
        <w:t>,</w:t>
      </w:r>
      <w:r w:rsidR="00051EE9" w:rsidRPr="00051EE9">
        <w:rPr>
          <w:rFonts w:cs="Times New Roman"/>
          <w:szCs w:val="24"/>
        </w:rPr>
        <w:t>26</w:t>
      </w:r>
      <w:r w:rsidRPr="00051EE9">
        <w:rPr>
          <w:rFonts w:cs="Times New Roman"/>
          <w:szCs w:val="24"/>
        </w:rPr>
        <w:t xml:space="preserve"> eura, te je na dan 3</w:t>
      </w:r>
      <w:r w:rsidR="00A366B4" w:rsidRPr="00051EE9">
        <w:rPr>
          <w:rFonts w:cs="Times New Roman"/>
          <w:szCs w:val="24"/>
        </w:rPr>
        <w:t>1</w:t>
      </w:r>
      <w:r w:rsidRPr="00051EE9">
        <w:rPr>
          <w:rFonts w:cs="Times New Roman"/>
          <w:szCs w:val="24"/>
        </w:rPr>
        <w:t xml:space="preserve">. </w:t>
      </w:r>
      <w:r w:rsidR="00A366B4" w:rsidRPr="00051EE9">
        <w:rPr>
          <w:rFonts w:cs="Times New Roman"/>
          <w:szCs w:val="24"/>
        </w:rPr>
        <w:t>prosinca</w:t>
      </w:r>
      <w:r w:rsidRPr="00051EE9">
        <w:rPr>
          <w:rFonts w:cs="Times New Roman"/>
          <w:szCs w:val="24"/>
        </w:rPr>
        <w:t xml:space="preserve"> 202</w:t>
      </w:r>
      <w:r w:rsidR="00982DFE" w:rsidRPr="00051EE9">
        <w:rPr>
          <w:rFonts w:cs="Times New Roman"/>
          <w:szCs w:val="24"/>
        </w:rPr>
        <w:t>5</w:t>
      </w:r>
      <w:r w:rsidRPr="00051EE9">
        <w:rPr>
          <w:rFonts w:cs="Times New Roman"/>
          <w:szCs w:val="24"/>
        </w:rPr>
        <w:t xml:space="preserve">. godine evidentirano ukupno raspoloživih sredstava za sljedeće razdoblje u iznosu </w:t>
      </w:r>
      <w:r w:rsidR="00051EE9" w:rsidRPr="00051EE9">
        <w:rPr>
          <w:rFonts w:cs="Times New Roman"/>
          <w:szCs w:val="24"/>
        </w:rPr>
        <w:t>1</w:t>
      </w:r>
      <w:r w:rsidR="00A366B4" w:rsidRPr="00051EE9">
        <w:rPr>
          <w:rFonts w:cs="Times New Roman"/>
          <w:szCs w:val="24"/>
        </w:rPr>
        <w:t>.</w:t>
      </w:r>
      <w:r w:rsidR="00051EE9" w:rsidRPr="00051EE9">
        <w:rPr>
          <w:rFonts w:cs="Times New Roman"/>
          <w:szCs w:val="24"/>
        </w:rPr>
        <w:t>540</w:t>
      </w:r>
      <w:r w:rsidR="00A366B4" w:rsidRPr="00051EE9">
        <w:rPr>
          <w:rFonts w:cs="Times New Roman"/>
          <w:szCs w:val="24"/>
        </w:rPr>
        <w:t>.</w:t>
      </w:r>
      <w:r w:rsidR="00051EE9" w:rsidRPr="00051EE9">
        <w:rPr>
          <w:rFonts w:cs="Times New Roman"/>
          <w:szCs w:val="24"/>
        </w:rPr>
        <w:t>130,12</w:t>
      </w:r>
      <w:r w:rsidRPr="00051EE9">
        <w:rPr>
          <w:rFonts w:cs="Times New Roman"/>
          <w:szCs w:val="24"/>
        </w:rPr>
        <w:t xml:space="preserve"> eura. </w:t>
      </w:r>
    </w:p>
    <w:p w14:paraId="573E0EFE" w14:textId="77777777" w:rsidR="0002022B" w:rsidRPr="00952FBB" w:rsidRDefault="0002022B" w:rsidP="000855AE">
      <w:pPr>
        <w:rPr>
          <w:rFonts w:cs="Times New Roman"/>
        </w:rPr>
      </w:pPr>
    </w:p>
    <w:p w14:paraId="0CC60461" w14:textId="43E21312" w:rsidR="00D86A3B" w:rsidRPr="00952FBB" w:rsidRDefault="000405E3" w:rsidP="000855AE">
      <w:pPr>
        <w:pStyle w:val="Naslov3"/>
        <w:numPr>
          <w:ilvl w:val="0"/>
          <w:numId w:val="11"/>
        </w:numPr>
        <w:rPr>
          <w:rFonts w:cs="Times New Roman"/>
        </w:rPr>
      </w:pPr>
      <w:r w:rsidRPr="00952FBB">
        <w:rPr>
          <w:rFonts w:cs="Times New Roman"/>
        </w:rPr>
        <w:t xml:space="preserve"> </w:t>
      </w:r>
      <w:bookmarkStart w:id="33" w:name="_Toc230159688"/>
      <w:r w:rsidR="00D86A3B" w:rsidRPr="00952FBB">
        <w:rPr>
          <w:rFonts w:cs="Times New Roman"/>
        </w:rPr>
        <w:t>STANJE NOVČANIH SREDSTAVA NA RAČUNU PRORAČUNA NA POČETKU I NA KRAJU IZVJEŠTAJNOG RAZDOBLJA</w:t>
      </w:r>
      <w:bookmarkEnd w:id="33"/>
      <w:r w:rsidR="00D86A3B" w:rsidRPr="00952FBB">
        <w:rPr>
          <w:rFonts w:cs="Times New Roman"/>
        </w:rPr>
        <w:t xml:space="preserve">   </w:t>
      </w:r>
    </w:p>
    <w:p w14:paraId="54085498" w14:textId="681729E6" w:rsidR="004A36AA" w:rsidRPr="00645C45" w:rsidRDefault="004A36AA" w:rsidP="004A36AA">
      <w:pPr>
        <w:tabs>
          <w:tab w:val="left" w:pos="709"/>
        </w:tabs>
        <w:spacing w:after="0"/>
        <w:rPr>
          <w:rFonts w:cs="Times New Roman"/>
          <w:szCs w:val="24"/>
        </w:rPr>
      </w:pPr>
      <w:r w:rsidRPr="00952FBB">
        <w:rPr>
          <w:rFonts w:cs="Times New Roman"/>
          <w:szCs w:val="24"/>
        </w:rPr>
        <w:tab/>
        <w:t>Općina Funtana-Fontane na početku izvještajnog razdoblja, 01. siječnja 202</w:t>
      </w:r>
      <w:r w:rsidR="00982DFE">
        <w:rPr>
          <w:rFonts w:cs="Times New Roman"/>
          <w:szCs w:val="24"/>
        </w:rPr>
        <w:t>5</w:t>
      </w:r>
      <w:r w:rsidRPr="00952FBB">
        <w:rPr>
          <w:rFonts w:cs="Times New Roman"/>
          <w:szCs w:val="24"/>
        </w:rPr>
        <w:t xml:space="preserve">. godine, na </w:t>
      </w:r>
      <w:r w:rsidRPr="00645C45">
        <w:rPr>
          <w:rFonts w:cs="Times New Roman"/>
          <w:szCs w:val="24"/>
        </w:rPr>
        <w:t xml:space="preserve">žiro-računu kod Zagrebačke banke d.d. imala je iznos od </w:t>
      </w:r>
      <w:r w:rsidR="00645C45" w:rsidRPr="00645C45">
        <w:rPr>
          <w:rFonts w:cs="Times New Roman"/>
          <w:szCs w:val="24"/>
        </w:rPr>
        <w:t xml:space="preserve">2.619.178,85 </w:t>
      </w:r>
      <w:r w:rsidRPr="00645C45">
        <w:rPr>
          <w:rFonts w:cs="Times New Roman"/>
          <w:szCs w:val="24"/>
        </w:rPr>
        <w:t xml:space="preserve">eura, a osim toga u blagajni je imala </w:t>
      </w:r>
      <w:r w:rsidR="00645C45" w:rsidRPr="00645C45">
        <w:rPr>
          <w:rFonts w:cs="Times New Roman"/>
          <w:szCs w:val="24"/>
        </w:rPr>
        <w:t>1.176</w:t>
      </w:r>
      <w:r w:rsidRPr="00645C45">
        <w:rPr>
          <w:rFonts w:cs="Times New Roman"/>
          <w:szCs w:val="24"/>
        </w:rPr>
        <w:t>,</w:t>
      </w:r>
      <w:r w:rsidR="00645C45" w:rsidRPr="00645C45">
        <w:rPr>
          <w:rFonts w:cs="Times New Roman"/>
          <w:szCs w:val="24"/>
        </w:rPr>
        <w:t>48</w:t>
      </w:r>
      <w:r w:rsidRPr="00645C45">
        <w:rPr>
          <w:rFonts w:cs="Times New Roman"/>
          <w:szCs w:val="24"/>
        </w:rPr>
        <w:t xml:space="preserve"> eura.</w:t>
      </w:r>
    </w:p>
    <w:p w14:paraId="5EA2255B" w14:textId="6777C445" w:rsidR="004A36AA" w:rsidRPr="00952FBB" w:rsidRDefault="004A36AA" w:rsidP="00B57129">
      <w:pPr>
        <w:tabs>
          <w:tab w:val="left" w:pos="709"/>
        </w:tabs>
        <w:spacing w:after="0"/>
        <w:rPr>
          <w:rFonts w:cs="Times New Roman"/>
          <w:szCs w:val="24"/>
        </w:rPr>
      </w:pPr>
      <w:r w:rsidRPr="00645C45">
        <w:rPr>
          <w:rFonts w:cs="Times New Roman"/>
          <w:szCs w:val="24"/>
        </w:rPr>
        <w:tab/>
        <w:t xml:space="preserve">Na </w:t>
      </w:r>
      <w:r w:rsidRPr="00952FBB">
        <w:rPr>
          <w:rFonts w:cs="Times New Roman"/>
          <w:szCs w:val="24"/>
        </w:rPr>
        <w:t>kraju izvještajnog razdoblja, odnosno na dan 3</w:t>
      </w:r>
      <w:r w:rsidR="00BF39EA" w:rsidRPr="00952FBB">
        <w:rPr>
          <w:rFonts w:cs="Times New Roman"/>
          <w:szCs w:val="24"/>
        </w:rPr>
        <w:t>1</w:t>
      </w:r>
      <w:r w:rsidRPr="00952FBB">
        <w:rPr>
          <w:rFonts w:cs="Times New Roman"/>
          <w:szCs w:val="24"/>
        </w:rPr>
        <w:t xml:space="preserve">. </w:t>
      </w:r>
      <w:r w:rsidR="00BF39EA" w:rsidRPr="00952FBB">
        <w:rPr>
          <w:rFonts w:cs="Times New Roman"/>
          <w:szCs w:val="24"/>
        </w:rPr>
        <w:t>prosinca</w:t>
      </w:r>
      <w:r w:rsidRPr="00952FBB">
        <w:rPr>
          <w:rFonts w:cs="Times New Roman"/>
          <w:szCs w:val="24"/>
        </w:rPr>
        <w:t xml:space="preserve"> 202</w:t>
      </w:r>
      <w:r w:rsidR="00982DFE">
        <w:rPr>
          <w:rFonts w:cs="Times New Roman"/>
          <w:szCs w:val="24"/>
        </w:rPr>
        <w:t>5</w:t>
      </w:r>
      <w:r w:rsidRPr="00952FBB">
        <w:rPr>
          <w:rFonts w:cs="Times New Roman"/>
          <w:szCs w:val="24"/>
        </w:rPr>
        <w:t xml:space="preserve">. godine, Općina je na žiro-računu imala saldo u iznosu </w:t>
      </w:r>
      <w:r w:rsidR="00584D91">
        <w:rPr>
          <w:rFonts w:cs="Times New Roman"/>
          <w:szCs w:val="24"/>
        </w:rPr>
        <w:t xml:space="preserve">1.813.023,95 </w:t>
      </w:r>
      <w:r w:rsidRPr="00952FBB">
        <w:rPr>
          <w:rFonts w:cs="Times New Roman"/>
          <w:szCs w:val="24"/>
        </w:rPr>
        <w:t xml:space="preserve">eura, dok je u blagajni imala iznos od </w:t>
      </w:r>
      <w:r w:rsidR="00BF39EA" w:rsidRPr="00952FBB">
        <w:rPr>
          <w:rFonts w:cs="Times New Roman"/>
          <w:szCs w:val="24"/>
        </w:rPr>
        <w:t>1</w:t>
      </w:r>
      <w:r w:rsidR="00584D91">
        <w:rPr>
          <w:rFonts w:cs="Times New Roman"/>
          <w:szCs w:val="24"/>
        </w:rPr>
        <w:t xml:space="preserve">10,22 </w:t>
      </w:r>
      <w:r w:rsidRPr="00952FBB">
        <w:rPr>
          <w:rFonts w:cs="Times New Roman"/>
          <w:szCs w:val="24"/>
        </w:rPr>
        <w:t>eura.</w:t>
      </w:r>
    </w:p>
    <w:p w14:paraId="12D37009" w14:textId="77777777" w:rsidR="004A36AA" w:rsidRPr="00952FBB" w:rsidRDefault="004A36AA" w:rsidP="000855AE">
      <w:pPr>
        <w:rPr>
          <w:rFonts w:cs="Times New Roman"/>
        </w:rPr>
      </w:pPr>
    </w:p>
    <w:p w14:paraId="12A2EA9E" w14:textId="70869B9C" w:rsidR="00D87225" w:rsidRPr="00952FBB" w:rsidRDefault="000405E3" w:rsidP="00D87225">
      <w:pPr>
        <w:pStyle w:val="Naslov3"/>
        <w:numPr>
          <w:ilvl w:val="0"/>
          <w:numId w:val="11"/>
        </w:numPr>
        <w:rPr>
          <w:rFonts w:cs="Times New Roman"/>
        </w:rPr>
      </w:pPr>
      <w:r w:rsidRPr="00952FBB">
        <w:rPr>
          <w:rFonts w:cs="Times New Roman"/>
        </w:rPr>
        <w:t xml:space="preserve"> </w:t>
      </w:r>
      <w:bookmarkStart w:id="34" w:name="_Toc230159689"/>
      <w:r w:rsidR="00BA2E89" w:rsidRPr="00952FBB">
        <w:rPr>
          <w:rFonts w:cs="Times New Roman"/>
        </w:rPr>
        <w:t>PRIHODI I PRIMICI TE RASHODI I IZDACI OSTVARENI PREUZIMANJEM NEFINANCIJSKE I FINANCIJSKE IMOVINE U NAPLATI POTRAŽIVANJA JAVNIH DAVANJA</w:t>
      </w:r>
      <w:bookmarkEnd w:id="34"/>
      <w:r w:rsidR="00BA2E89" w:rsidRPr="00952FBB">
        <w:rPr>
          <w:rFonts w:cs="Times New Roman"/>
        </w:rPr>
        <w:t xml:space="preserve"> </w:t>
      </w:r>
    </w:p>
    <w:p w14:paraId="6118E9ED" w14:textId="33D44B99" w:rsidR="00BA2E89" w:rsidRPr="00952FBB" w:rsidRDefault="00B57129" w:rsidP="00B57129">
      <w:pPr>
        <w:tabs>
          <w:tab w:val="left" w:pos="709"/>
        </w:tabs>
        <w:rPr>
          <w:rFonts w:cs="Times New Roman"/>
        </w:rPr>
      </w:pPr>
      <w:r w:rsidRPr="00952FBB">
        <w:rPr>
          <w:rFonts w:cs="Times New Roman"/>
        </w:rPr>
        <w:tab/>
        <w:t>U razdoblju od 01. siječnja do 31. prosinca 2</w:t>
      </w:r>
      <w:r w:rsidR="00D87225" w:rsidRPr="00952FBB">
        <w:rPr>
          <w:rFonts w:cs="Times New Roman"/>
        </w:rPr>
        <w:t>02</w:t>
      </w:r>
      <w:r w:rsidR="003460A7">
        <w:rPr>
          <w:rFonts w:cs="Times New Roman"/>
        </w:rPr>
        <w:t>5</w:t>
      </w:r>
      <w:r w:rsidR="00D87225" w:rsidRPr="00952FBB">
        <w:rPr>
          <w:rFonts w:cs="Times New Roman"/>
        </w:rPr>
        <w:t>. godine prihod</w:t>
      </w:r>
      <w:r w:rsidRPr="00952FBB">
        <w:rPr>
          <w:rFonts w:cs="Times New Roman"/>
        </w:rPr>
        <w:t>i</w:t>
      </w:r>
      <w:r w:rsidR="00D87225" w:rsidRPr="00952FBB">
        <w:rPr>
          <w:rFonts w:cs="Times New Roman"/>
        </w:rPr>
        <w:t xml:space="preserve"> i primit</w:t>
      </w:r>
      <w:r w:rsidRPr="00952FBB">
        <w:rPr>
          <w:rFonts w:cs="Times New Roman"/>
        </w:rPr>
        <w:t>ci</w:t>
      </w:r>
      <w:r w:rsidR="00D87225" w:rsidRPr="00952FBB">
        <w:rPr>
          <w:rFonts w:cs="Times New Roman"/>
        </w:rPr>
        <w:t>,</w:t>
      </w:r>
      <w:r w:rsidRPr="00952FBB">
        <w:rPr>
          <w:rFonts w:cs="Times New Roman"/>
        </w:rPr>
        <w:t xml:space="preserve"> te </w:t>
      </w:r>
      <w:r w:rsidR="00D87225" w:rsidRPr="00952FBB">
        <w:rPr>
          <w:rFonts w:cs="Times New Roman"/>
        </w:rPr>
        <w:t>rashod</w:t>
      </w:r>
      <w:r w:rsidRPr="00952FBB">
        <w:rPr>
          <w:rFonts w:cs="Times New Roman"/>
        </w:rPr>
        <w:t>i</w:t>
      </w:r>
      <w:r w:rsidR="00D87225" w:rsidRPr="00952FBB">
        <w:rPr>
          <w:rFonts w:cs="Times New Roman"/>
        </w:rPr>
        <w:t xml:space="preserve"> i izdat</w:t>
      </w:r>
      <w:r w:rsidRPr="00952FBB">
        <w:rPr>
          <w:rFonts w:cs="Times New Roman"/>
        </w:rPr>
        <w:t xml:space="preserve">ci od </w:t>
      </w:r>
      <w:r w:rsidR="00D87225" w:rsidRPr="00952FBB">
        <w:rPr>
          <w:rFonts w:cs="Times New Roman"/>
        </w:rPr>
        <w:t>preuzimanj</w:t>
      </w:r>
      <w:r w:rsidRPr="00952FBB">
        <w:rPr>
          <w:rFonts w:cs="Times New Roman"/>
        </w:rPr>
        <w:t>a</w:t>
      </w:r>
      <w:r w:rsidR="00D87225" w:rsidRPr="00952FBB">
        <w:rPr>
          <w:rFonts w:cs="Times New Roman"/>
        </w:rPr>
        <w:t xml:space="preserve"> nefinancijske i financijske imovine u naplati potraživanja javnih davanja</w:t>
      </w:r>
      <w:r w:rsidRPr="00952FBB">
        <w:rPr>
          <w:rFonts w:cs="Times New Roman"/>
        </w:rPr>
        <w:t xml:space="preserve"> Općina Funtana-Fontane nije ostvarila. </w:t>
      </w:r>
    </w:p>
    <w:p w14:paraId="4DC2556F" w14:textId="77777777" w:rsidR="00CA13CC" w:rsidRPr="00952FBB" w:rsidRDefault="00CA13CC" w:rsidP="00692B57">
      <w:pPr>
        <w:rPr>
          <w:rFonts w:cs="Times New Roman"/>
        </w:rPr>
      </w:pPr>
    </w:p>
    <w:p w14:paraId="49A3221B" w14:textId="77777777" w:rsidR="00CA13CC" w:rsidRPr="00952FBB" w:rsidRDefault="00CA13CC" w:rsidP="00692B57">
      <w:pPr>
        <w:rPr>
          <w:rFonts w:cs="Times New Roman"/>
        </w:rPr>
      </w:pPr>
    </w:p>
    <w:p w14:paraId="12CCA597" w14:textId="77777777" w:rsidR="00CA13CC" w:rsidRPr="00952FBB" w:rsidRDefault="00CA13CC" w:rsidP="00692B57">
      <w:pPr>
        <w:rPr>
          <w:rFonts w:cs="Times New Roman"/>
        </w:rPr>
      </w:pPr>
    </w:p>
    <w:p w14:paraId="3A047F8E" w14:textId="77777777" w:rsidR="00BD7055" w:rsidRPr="00952FBB" w:rsidRDefault="00BD7055" w:rsidP="00692B57">
      <w:pPr>
        <w:rPr>
          <w:rFonts w:cs="Times New Roman"/>
        </w:rPr>
      </w:pPr>
    </w:p>
    <w:p w14:paraId="2480A021" w14:textId="77777777" w:rsidR="00BD7055" w:rsidRPr="00952FBB" w:rsidRDefault="00BD7055" w:rsidP="00692B57">
      <w:pPr>
        <w:rPr>
          <w:rFonts w:cs="Times New Roman"/>
        </w:rPr>
      </w:pPr>
    </w:p>
    <w:p w14:paraId="29623A78" w14:textId="77777777" w:rsidR="00BD7055" w:rsidRPr="00952FBB" w:rsidRDefault="00BD7055" w:rsidP="00692B57">
      <w:pPr>
        <w:rPr>
          <w:rFonts w:cs="Times New Roman"/>
        </w:rPr>
      </w:pPr>
    </w:p>
    <w:p w14:paraId="1208F610" w14:textId="77777777" w:rsidR="00BD7055" w:rsidRPr="00952FBB" w:rsidRDefault="00BD7055" w:rsidP="00692B57">
      <w:pPr>
        <w:rPr>
          <w:rFonts w:cs="Times New Roman"/>
        </w:rPr>
      </w:pPr>
    </w:p>
    <w:p w14:paraId="4902C8A8" w14:textId="77777777" w:rsidR="00BD7055" w:rsidRPr="00952FBB" w:rsidRDefault="00BD7055" w:rsidP="00692B57">
      <w:pPr>
        <w:rPr>
          <w:rFonts w:cs="Times New Roman"/>
        </w:rPr>
      </w:pPr>
    </w:p>
    <w:p w14:paraId="761C7DEA" w14:textId="77777777" w:rsidR="00BD7055" w:rsidRDefault="00BD7055" w:rsidP="00692B57">
      <w:pPr>
        <w:rPr>
          <w:rFonts w:cs="Times New Roman"/>
        </w:rPr>
      </w:pPr>
    </w:p>
    <w:p w14:paraId="7BCD0FCC" w14:textId="77777777" w:rsidR="00CD6B57" w:rsidRDefault="00CD6B57" w:rsidP="00692B57">
      <w:pPr>
        <w:rPr>
          <w:rFonts w:cs="Times New Roman"/>
        </w:rPr>
      </w:pPr>
    </w:p>
    <w:p w14:paraId="3A4DC427" w14:textId="77777777" w:rsidR="00CD6B57" w:rsidRPr="00952FBB" w:rsidRDefault="00CD6B57" w:rsidP="00692B57">
      <w:pPr>
        <w:rPr>
          <w:rFonts w:cs="Times New Roman"/>
        </w:rPr>
      </w:pPr>
    </w:p>
    <w:p w14:paraId="2A06600F" w14:textId="31D83462" w:rsidR="0068006E" w:rsidRPr="00CA26F9" w:rsidRDefault="0068006E" w:rsidP="0068006E">
      <w:pPr>
        <w:pStyle w:val="Naslov1"/>
        <w:rPr>
          <w:rFonts w:cs="Times New Roman"/>
        </w:rPr>
      </w:pPr>
      <w:bookmarkStart w:id="35" w:name="_Toc230159690"/>
      <w:r w:rsidRPr="00CA26F9">
        <w:rPr>
          <w:rFonts w:cs="Times New Roman"/>
        </w:rPr>
        <w:lastRenderedPageBreak/>
        <w:t>OBRAZLOŽENJE POSEBNOG DIJELA GODIŠNJEG IZVJEŠTAJA O IZVRŠENJU PRORAČUNA ZA 202</w:t>
      </w:r>
      <w:r w:rsidR="000A0214" w:rsidRPr="00CA26F9">
        <w:rPr>
          <w:rFonts w:cs="Times New Roman"/>
        </w:rPr>
        <w:t>5</w:t>
      </w:r>
      <w:r w:rsidRPr="00CA26F9">
        <w:rPr>
          <w:rFonts w:cs="Times New Roman"/>
        </w:rPr>
        <w:t>. GODINU</w:t>
      </w:r>
      <w:bookmarkEnd w:id="35"/>
    </w:p>
    <w:p w14:paraId="7E3FFF2D" w14:textId="77777777" w:rsidR="0068006E" w:rsidRPr="00CA26F9" w:rsidRDefault="0068006E" w:rsidP="0068006E">
      <w:pPr>
        <w:rPr>
          <w:rFonts w:cs="Times New Roman"/>
        </w:rPr>
      </w:pPr>
    </w:p>
    <w:p w14:paraId="741FA55F" w14:textId="58EED44C" w:rsidR="00BE6771" w:rsidRPr="00D507C9" w:rsidRDefault="00BE6771" w:rsidP="00BE6771">
      <w:pPr>
        <w:tabs>
          <w:tab w:val="left" w:pos="709"/>
        </w:tabs>
        <w:spacing w:after="0"/>
        <w:contextualSpacing/>
        <w:rPr>
          <w:rFonts w:cs="Times New Roman"/>
          <w:bCs/>
          <w:szCs w:val="24"/>
        </w:rPr>
      </w:pPr>
      <w:r w:rsidRPr="00CA26F9">
        <w:rPr>
          <w:rFonts w:cs="Times New Roman"/>
          <w:bCs/>
          <w:szCs w:val="24"/>
        </w:rPr>
        <w:tab/>
        <w:t>U 202</w:t>
      </w:r>
      <w:r w:rsidR="000A0214" w:rsidRPr="00CA26F9">
        <w:rPr>
          <w:rFonts w:cs="Times New Roman"/>
          <w:bCs/>
          <w:szCs w:val="24"/>
        </w:rPr>
        <w:t>5</w:t>
      </w:r>
      <w:r w:rsidRPr="00CA26F9">
        <w:rPr>
          <w:rFonts w:cs="Times New Roman"/>
          <w:bCs/>
          <w:szCs w:val="24"/>
        </w:rPr>
        <w:t xml:space="preserve">. </w:t>
      </w:r>
      <w:r w:rsidRPr="00D507C9">
        <w:rPr>
          <w:rFonts w:cs="Times New Roman"/>
          <w:bCs/>
          <w:szCs w:val="24"/>
        </w:rPr>
        <w:t xml:space="preserve">godini ostvareno je </w:t>
      </w:r>
      <w:r w:rsidR="00283000" w:rsidRPr="00D507C9">
        <w:rPr>
          <w:rFonts w:cs="Times New Roman"/>
          <w:bCs/>
          <w:szCs w:val="24"/>
        </w:rPr>
        <w:t xml:space="preserve">sveukupno </w:t>
      </w:r>
      <w:r w:rsidR="00704E7F" w:rsidRPr="00D507C9">
        <w:rPr>
          <w:rFonts w:cs="Times New Roman"/>
          <w:bCs/>
          <w:szCs w:val="24"/>
        </w:rPr>
        <w:t>4.244.544,76</w:t>
      </w:r>
      <w:r w:rsidRPr="00D507C9">
        <w:rPr>
          <w:rFonts w:cs="Times New Roman"/>
          <w:bCs/>
          <w:szCs w:val="24"/>
        </w:rPr>
        <w:t xml:space="preserve"> eura rashoda i izdataka, odnosno </w:t>
      </w:r>
      <w:r w:rsidR="00CA26F9" w:rsidRPr="00D507C9">
        <w:rPr>
          <w:rFonts w:cs="Times New Roman"/>
          <w:bCs/>
          <w:szCs w:val="24"/>
        </w:rPr>
        <w:t>69</w:t>
      </w:r>
      <w:r w:rsidR="00283000" w:rsidRPr="00D507C9">
        <w:rPr>
          <w:rFonts w:cs="Times New Roman"/>
          <w:bCs/>
          <w:szCs w:val="24"/>
        </w:rPr>
        <w:t>,</w:t>
      </w:r>
      <w:r w:rsidR="00CA26F9" w:rsidRPr="00D507C9">
        <w:rPr>
          <w:rFonts w:cs="Times New Roman"/>
          <w:bCs/>
          <w:szCs w:val="24"/>
        </w:rPr>
        <w:t>85</w:t>
      </w:r>
      <w:r w:rsidR="000A0214" w:rsidRPr="00D507C9">
        <w:rPr>
          <w:rFonts w:cs="Times New Roman"/>
          <w:bCs/>
          <w:szCs w:val="24"/>
        </w:rPr>
        <w:t xml:space="preserve"> </w:t>
      </w:r>
      <w:r w:rsidRPr="00D507C9">
        <w:rPr>
          <w:rFonts w:cs="Times New Roman"/>
          <w:bCs/>
          <w:szCs w:val="24"/>
        </w:rPr>
        <w:t>% od plana, a izvršeni su kroz sljedeće programe:</w:t>
      </w:r>
    </w:p>
    <w:p w14:paraId="7D18143C"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 xml:space="preserve">Općinsko vijeće i Općinski načelnik, </w:t>
      </w:r>
    </w:p>
    <w:p w14:paraId="1FCD4333"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 xml:space="preserve">Javna uprava i administracija, </w:t>
      </w:r>
    </w:p>
    <w:p w14:paraId="2097C9AE" w14:textId="0EF9081D" w:rsidR="00BE6771" w:rsidRDefault="00BE6771" w:rsidP="00BE6771">
      <w:pPr>
        <w:pStyle w:val="Odlomakpopisa"/>
        <w:numPr>
          <w:ilvl w:val="0"/>
          <w:numId w:val="40"/>
        </w:numPr>
        <w:spacing w:after="0"/>
        <w:rPr>
          <w:rFonts w:cs="Times New Roman"/>
          <w:bCs/>
          <w:szCs w:val="24"/>
        </w:rPr>
      </w:pPr>
      <w:r w:rsidRPr="00D507C9">
        <w:rPr>
          <w:rFonts w:cs="Times New Roman"/>
          <w:bCs/>
          <w:szCs w:val="24"/>
        </w:rPr>
        <w:t>Poticanje gospodarstva,</w:t>
      </w:r>
    </w:p>
    <w:p w14:paraId="10137F1F" w14:textId="76B0D5E3" w:rsidR="00FC2B21" w:rsidRPr="00D507C9" w:rsidRDefault="00FC2B21" w:rsidP="00BE6771">
      <w:pPr>
        <w:pStyle w:val="Odlomakpopisa"/>
        <w:numPr>
          <w:ilvl w:val="0"/>
          <w:numId w:val="40"/>
        </w:numPr>
        <w:spacing w:after="0"/>
        <w:rPr>
          <w:rFonts w:cs="Times New Roman"/>
          <w:bCs/>
          <w:szCs w:val="24"/>
        </w:rPr>
      </w:pPr>
      <w:r>
        <w:rPr>
          <w:rFonts w:cs="Times New Roman"/>
          <w:bCs/>
          <w:szCs w:val="24"/>
        </w:rPr>
        <w:t xml:space="preserve">Europski programi i fondovi, </w:t>
      </w:r>
    </w:p>
    <w:p w14:paraId="7A20DCFE"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Financijski poslovi,</w:t>
      </w:r>
    </w:p>
    <w:p w14:paraId="59CAF2BC"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Upravljanje imovinom,</w:t>
      </w:r>
    </w:p>
    <w:p w14:paraId="59CEF6E1"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Predškolski odgoj i naobrazba,</w:t>
      </w:r>
    </w:p>
    <w:p w14:paraId="73E1F4BF"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Školstvo i obrazovanje,</w:t>
      </w:r>
    </w:p>
    <w:p w14:paraId="3E772984"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 xml:space="preserve">Kultura, </w:t>
      </w:r>
    </w:p>
    <w:p w14:paraId="7C80769B"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Sport i rekreacija,</w:t>
      </w:r>
    </w:p>
    <w:p w14:paraId="6753075A"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Socijalna skrb,</w:t>
      </w:r>
    </w:p>
    <w:p w14:paraId="774DE906"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Civilno društvo i ostale društvene potrebe,</w:t>
      </w:r>
    </w:p>
    <w:p w14:paraId="02F18983"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 xml:space="preserve">Održavanje komunalne infrastrukture, </w:t>
      </w:r>
    </w:p>
    <w:p w14:paraId="073523A9"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Građenje komunalne infrastrukture,</w:t>
      </w:r>
    </w:p>
    <w:p w14:paraId="08DE9D00"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Prostorno uređenje,</w:t>
      </w:r>
    </w:p>
    <w:p w14:paraId="5F39C9D0" w14:textId="77777777" w:rsidR="00BE6771" w:rsidRPr="00D507C9" w:rsidRDefault="00BE6771" w:rsidP="00BE6771">
      <w:pPr>
        <w:pStyle w:val="Odlomakpopisa"/>
        <w:numPr>
          <w:ilvl w:val="0"/>
          <w:numId w:val="40"/>
        </w:numPr>
        <w:spacing w:after="0"/>
        <w:rPr>
          <w:rFonts w:cs="Times New Roman"/>
          <w:bCs/>
          <w:szCs w:val="24"/>
        </w:rPr>
      </w:pPr>
      <w:r w:rsidRPr="00D507C9">
        <w:rPr>
          <w:rFonts w:cs="Times New Roman"/>
          <w:bCs/>
          <w:szCs w:val="24"/>
        </w:rPr>
        <w:t xml:space="preserve">Protupožarna i civilna zaštita. </w:t>
      </w:r>
    </w:p>
    <w:p w14:paraId="5893B17F" w14:textId="77777777" w:rsidR="009E0C5C" w:rsidRPr="00952FBB" w:rsidRDefault="009E0C5C" w:rsidP="0068006E">
      <w:pPr>
        <w:rPr>
          <w:rFonts w:cs="Times New Roman"/>
        </w:rPr>
      </w:pPr>
    </w:p>
    <w:p w14:paraId="2D8B66BA" w14:textId="77777777" w:rsidR="00BD7055" w:rsidRPr="00952FBB" w:rsidRDefault="00BD7055" w:rsidP="0068006E">
      <w:pPr>
        <w:rPr>
          <w:rFonts w:cs="Times New Roman"/>
        </w:rPr>
      </w:pPr>
    </w:p>
    <w:p w14:paraId="07FF4069" w14:textId="7B916CD6" w:rsidR="008954BF" w:rsidRPr="00952FBB" w:rsidRDefault="00195A61" w:rsidP="008954BF">
      <w:pPr>
        <w:pStyle w:val="Naslov3"/>
        <w:numPr>
          <w:ilvl w:val="0"/>
          <w:numId w:val="8"/>
        </w:numPr>
        <w:rPr>
          <w:rFonts w:cs="Times New Roman"/>
        </w:rPr>
      </w:pPr>
      <w:bookmarkStart w:id="36" w:name="_Toc230159691"/>
      <w:r>
        <w:rPr>
          <w:rFonts w:cs="Times New Roman"/>
        </w:rPr>
        <w:t xml:space="preserve"> </w:t>
      </w:r>
      <w:r w:rsidR="008954BF" w:rsidRPr="00952FBB">
        <w:rPr>
          <w:rFonts w:cs="Times New Roman"/>
        </w:rPr>
        <w:t>OPĆINSKO VIJEĆE I OPĆINSKI NAČELNIK</w:t>
      </w:r>
      <w:bookmarkEnd w:id="36"/>
    </w:p>
    <w:p w14:paraId="4325E612" w14:textId="77777777" w:rsidR="008954BF" w:rsidRPr="00952FBB" w:rsidRDefault="008954BF" w:rsidP="008954BF">
      <w:pPr>
        <w:rPr>
          <w:rFonts w:cs="Times New Roman"/>
        </w:rPr>
      </w:pPr>
    </w:p>
    <w:p w14:paraId="2E38E00B" w14:textId="7EB86642" w:rsidR="00827C25" w:rsidRPr="00952FBB" w:rsidRDefault="00827C25" w:rsidP="00827C25">
      <w:pPr>
        <w:tabs>
          <w:tab w:val="left" w:pos="709"/>
        </w:tabs>
        <w:spacing w:after="0"/>
        <w:rPr>
          <w:rFonts w:cs="Times New Roman"/>
          <w:szCs w:val="24"/>
        </w:rPr>
      </w:pPr>
      <w:r w:rsidRPr="00952FBB">
        <w:rPr>
          <w:rFonts w:cs="Times New Roman"/>
          <w:szCs w:val="24"/>
        </w:rPr>
        <w:tab/>
        <w:t xml:space="preserve">Program </w:t>
      </w:r>
      <w:r w:rsidRPr="00A41524">
        <w:rPr>
          <w:rFonts w:cs="Times New Roman"/>
          <w:szCs w:val="24"/>
        </w:rPr>
        <w:t>Općinsko vijeće i Općinski načelnik u 202</w:t>
      </w:r>
      <w:r w:rsidR="005D0E67" w:rsidRPr="00A41524">
        <w:rPr>
          <w:rFonts w:cs="Times New Roman"/>
          <w:szCs w:val="24"/>
        </w:rPr>
        <w:t>5</w:t>
      </w:r>
      <w:r w:rsidRPr="00A41524">
        <w:rPr>
          <w:rFonts w:cs="Times New Roman"/>
          <w:szCs w:val="24"/>
        </w:rPr>
        <w:t xml:space="preserve">. godini ostvaren je u iznosu od </w:t>
      </w:r>
      <w:r w:rsidR="00A41524" w:rsidRPr="00A41524">
        <w:rPr>
          <w:rFonts w:eastAsia="Times New Roman" w:cs="Times New Roman"/>
          <w:szCs w:val="24"/>
          <w:lang w:eastAsia="hr-HR"/>
        </w:rPr>
        <w:t>96</w:t>
      </w:r>
      <w:r w:rsidR="00665622" w:rsidRPr="00A41524">
        <w:rPr>
          <w:rFonts w:eastAsia="Times New Roman" w:cs="Times New Roman"/>
          <w:szCs w:val="24"/>
          <w:lang w:eastAsia="hr-HR"/>
        </w:rPr>
        <w:t>.</w:t>
      </w:r>
      <w:r w:rsidR="00A41524" w:rsidRPr="00A41524">
        <w:rPr>
          <w:rFonts w:eastAsia="Times New Roman" w:cs="Times New Roman"/>
          <w:szCs w:val="24"/>
          <w:lang w:eastAsia="hr-HR"/>
        </w:rPr>
        <w:t>903</w:t>
      </w:r>
      <w:r w:rsidR="00665622" w:rsidRPr="00A41524">
        <w:rPr>
          <w:rFonts w:eastAsia="Times New Roman" w:cs="Times New Roman"/>
          <w:szCs w:val="24"/>
          <w:lang w:eastAsia="hr-HR"/>
        </w:rPr>
        <w:t>,</w:t>
      </w:r>
      <w:r w:rsidR="00A41524" w:rsidRPr="00A41524">
        <w:rPr>
          <w:rFonts w:eastAsia="Times New Roman" w:cs="Times New Roman"/>
          <w:szCs w:val="24"/>
          <w:lang w:eastAsia="hr-HR"/>
        </w:rPr>
        <w:t>81</w:t>
      </w:r>
      <w:r w:rsidRPr="00A41524">
        <w:rPr>
          <w:rFonts w:eastAsia="Times New Roman" w:cs="Times New Roman"/>
          <w:szCs w:val="24"/>
          <w:lang w:eastAsia="hr-HR"/>
        </w:rPr>
        <w:t xml:space="preserve"> eura </w:t>
      </w:r>
      <w:r w:rsidRPr="00A41524">
        <w:rPr>
          <w:rFonts w:cs="Times New Roman"/>
          <w:szCs w:val="24"/>
        </w:rPr>
        <w:t xml:space="preserve">ili </w:t>
      </w:r>
      <w:r w:rsidR="00665622" w:rsidRPr="00A41524">
        <w:rPr>
          <w:rFonts w:cs="Times New Roman"/>
          <w:szCs w:val="24"/>
        </w:rPr>
        <w:t>9</w:t>
      </w:r>
      <w:r w:rsidR="00A41524" w:rsidRPr="00A41524">
        <w:rPr>
          <w:rFonts w:cs="Times New Roman"/>
          <w:szCs w:val="24"/>
        </w:rPr>
        <w:t>1</w:t>
      </w:r>
      <w:r w:rsidRPr="00A41524">
        <w:rPr>
          <w:rFonts w:cs="Times New Roman"/>
          <w:szCs w:val="24"/>
        </w:rPr>
        <w:t>,</w:t>
      </w:r>
      <w:r w:rsidR="00A41524" w:rsidRPr="00A41524">
        <w:rPr>
          <w:rFonts w:cs="Times New Roman"/>
          <w:szCs w:val="24"/>
        </w:rPr>
        <w:t>62</w:t>
      </w:r>
      <w:r w:rsidR="005D0E67" w:rsidRPr="00A41524">
        <w:rPr>
          <w:rFonts w:cs="Times New Roman"/>
          <w:szCs w:val="24"/>
        </w:rPr>
        <w:t xml:space="preserve"> </w:t>
      </w:r>
      <w:r w:rsidR="00665622" w:rsidRPr="00A41524">
        <w:rPr>
          <w:rFonts w:cs="Times New Roman"/>
          <w:szCs w:val="24"/>
        </w:rPr>
        <w:t>%</w:t>
      </w:r>
      <w:r w:rsidRPr="00A41524">
        <w:rPr>
          <w:rFonts w:cs="Times New Roman"/>
          <w:szCs w:val="24"/>
        </w:rPr>
        <w:t xml:space="preserve"> od plana</w:t>
      </w:r>
      <w:r w:rsidRPr="00952FBB">
        <w:rPr>
          <w:rFonts w:cs="Times New Roman"/>
          <w:szCs w:val="24"/>
        </w:rPr>
        <w:t>, a planiran je kroz slijedeće aktivnosti:</w:t>
      </w:r>
    </w:p>
    <w:p w14:paraId="56F7C469" w14:textId="77777777" w:rsidR="00827C25"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naknade za rad predstavničkog tijela,</w:t>
      </w:r>
    </w:p>
    <w:p w14:paraId="7A36D5BE" w14:textId="77777777" w:rsidR="00827C25"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naknade za rad izvršnih tijela,</w:t>
      </w:r>
    </w:p>
    <w:p w14:paraId="24B2E5EB" w14:textId="77777777" w:rsidR="00827C25"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redovna djelatnost,</w:t>
      </w:r>
    </w:p>
    <w:p w14:paraId="7E2B20A4" w14:textId="77777777" w:rsidR="00827C25"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informiranje,</w:t>
      </w:r>
    </w:p>
    <w:p w14:paraId="57901D3A" w14:textId="77777777" w:rsidR="00827C25"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političke stranke i članovi vijeća izabrane s liste grupe birača (LGB),</w:t>
      </w:r>
    </w:p>
    <w:p w14:paraId="4EBE1868" w14:textId="77777777" w:rsidR="00827C25"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obilježavanje Dana Općine Funtana - Sveti Bernardo,</w:t>
      </w:r>
    </w:p>
    <w:p w14:paraId="3E1D0541" w14:textId="133366C0" w:rsidR="00827C25" w:rsidRDefault="00827C25" w:rsidP="00DD4BE0">
      <w:pPr>
        <w:pStyle w:val="Odlomakpopisa"/>
        <w:numPr>
          <w:ilvl w:val="0"/>
          <w:numId w:val="41"/>
        </w:numPr>
        <w:spacing w:after="0"/>
        <w:ind w:left="993" w:hanging="284"/>
        <w:rPr>
          <w:rFonts w:cs="Times New Roman"/>
          <w:szCs w:val="24"/>
        </w:rPr>
      </w:pPr>
      <w:r w:rsidRPr="00952FBB">
        <w:rPr>
          <w:rFonts w:cs="Times New Roman"/>
          <w:szCs w:val="24"/>
        </w:rPr>
        <w:t>proračunska zaliha,</w:t>
      </w:r>
    </w:p>
    <w:p w14:paraId="77A7828E" w14:textId="0FC98A0B" w:rsidR="001C32DB" w:rsidRPr="00952FBB" w:rsidRDefault="001C32DB" w:rsidP="00DD4BE0">
      <w:pPr>
        <w:pStyle w:val="Odlomakpopisa"/>
        <w:numPr>
          <w:ilvl w:val="0"/>
          <w:numId w:val="41"/>
        </w:numPr>
        <w:spacing w:after="0"/>
        <w:ind w:left="993" w:hanging="284"/>
        <w:rPr>
          <w:rFonts w:cs="Times New Roman"/>
          <w:szCs w:val="24"/>
        </w:rPr>
      </w:pPr>
      <w:r>
        <w:rPr>
          <w:rFonts w:cs="Times New Roman"/>
          <w:szCs w:val="24"/>
        </w:rPr>
        <w:t xml:space="preserve">izbori, </w:t>
      </w:r>
    </w:p>
    <w:p w14:paraId="3E508E44" w14:textId="77777777" w:rsidR="0006633B" w:rsidRPr="00952FBB" w:rsidRDefault="00827C25" w:rsidP="00827C25">
      <w:pPr>
        <w:pStyle w:val="Odlomakpopisa"/>
        <w:numPr>
          <w:ilvl w:val="0"/>
          <w:numId w:val="41"/>
        </w:numPr>
        <w:spacing w:after="0"/>
        <w:ind w:left="993" w:hanging="284"/>
        <w:rPr>
          <w:rFonts w:cs="Times New Roman"/>
          <w:szCs w:val="24"/>
        </w:rPr>
      </w:pPr>
      <w:r w:rsidRPr="00952FBB">
        <w:rPr>
          <w:rFonts w:cs="Times New Roman"/>
          <w:szCs w:val="24"/>
        </w:rPr>
        <w:t>obilježavanje proslave Praznika rada</w:t>
      </w:r>
      <w:r w:rsidR="0006633B" w:rsidRPr="00952FBB">
        <w:rPr>
          <w:rFonts w:cs="Times New Roman"/>
          <w:szCs w:val="24"/>
        </w:rPr>
        <w:t>, te</w:t>
      </w:r>
    </w:p>
    <w:p w14:paraId="7888CA2C" w14:textId="139CC2C9" w:rsidR="00827C25" w:rsidRPr="00952FBB" w:rsidRDefault="0006633B" w:rsidP="00827C25">
      <w:pPr>
        <w:pStyle w:val="Odlomakpopisa"/>
        <w:numPr>
          <w:ilvl w:val="0"/>
          <w:numId w:val="41"/>
        </w:numPr>
        <w:spacing w:after="0"/>
        <w:ind w:left="993" w:hanging="284"/>
        <w:rPr>
          <w:rFonts w:cs="Times New Roman"/>
          <w:szCs w:val="24"/>
        </w:rPr>
      </w:pPr>
      <w:r w:rsidRPr="00952FBB">
        <w:rPr>
          <w:rFonts w:cs="Times New Roman"/>
          <w:szCs w:val="24"/>
        </w:rPr>
        <w:t>ostale manifestacije</w:t>
      </w:r>
      <w:r w:rsidR="00827C25" w:rsidRPr="00952FBB">
        <w:rPr>
          <w:rFonts w:cs="Times New Roman"/>
          <w:szCs w:val="24"/>
        </w:rPr>
        <w:t xml:space="preserve">. </w:t>
      </w:r>
    </w:p>
    <w:p w14:paraId="32C0F278" w14:textId="77777777" w:rsidR="00827C25" w:rsidRPr="00952FBB" w:rsidRDefault="00827C25" w:rsidP="00827C25">
      <w:pPr>
        <w:spacing w:after="0"/>
        <w:rPr>
          <w:rFonts w:cs="Times New Roman"/>
          <w:szCs w:val="24"/>
        </w:rPr>
      </w:pPr>
    </w:p>
    <w:p w14:paraId="474AB06B" w14:textId="77777777" w:rsidR="00BD7055" w:rsidRPr="00952FBB" w:rsidRDefault="00BD7055" w:rsidP="00827C25">
      <w:pPr>
        <w:spacing w:after="0"/>
        <w:rPr>
          <w:rFonts w:cs="Times New Roman"/>
          <w:szCs w:val="24"/>
        </w:rPr>
      </w:pPr>
    </w:p>
    <w:p w14:paraId="58FCF267" w14:textId="77777777" w:rsidR="00BD7055" w:rsidRPr="00952FBB" w:rsidRDefault="00BD7055" w:rsidP="00827C25">
      <w:pPr>
        <w:spacing w:after="0"/>
        <w:rPr>
          <w:rFonts w:cs="Times New Roman"/>
          <w:szCs w:val="24"/>
        </w:rPr>
      </w:pPr>
    </w:p>
    <w:p w14:paraId="53CD4D42" w14:textId="77777777" w:rsidR="00BD7055" w:rsidRPr="00952FBB" w:rsidRDefault="00BD7055" w:rsidP="00827C25">
      <w:pPr>
        <w:spacing w:after="0"/>
        <w:rPr>
          <w:rFonts w:cs="Times New Roman"/>
          <w:szCs w:val="24"/>
        </w:rPr>
      </w:pPr>
    </w:p>
    <w:p w14:paraId="24B7F3E4" w14:textId="77777777" w:rsidR="00BD7055" w:rsidRPr="00952FBB" w:rsidRDefault="00BD7055" w:rsidP="00827C25">
      <w:pPr>
        <w:spacing w:after="0"/>
        <w:rPr>
          <w:rFonts w:cs="Times New Roman"/>
          <w:szCs w:val="24"/>
        </w:rPr>
      </w:pPr>
    </w:p>
    <w:p w14:paraId="635D4B2C" w14:textId="77777777" w:rsidR="00BD7055" w:rsidRPr="00952FBB" w:rsidRDefault="00BD7055" w:rsidP="00827C25">
      <w:pPr>
        <w:spacing w:after="0"/>
        <w:rPr>
          <w:rFonts w:cs="Times New Roman"/>
          <w:szCs w:val="24"/>
        </w:rPr>
      </w:pPr>
    </w:p>
    <w:p w14:paraId="32D16494" w14:textId="77777777" w:rsidR="00BD7055" w:rsidRPr="00952FBB" w:rsidRDefault="00BD7055" w:rsidP="00827C25">
      <w:pPr>
        <w:spacing w:after="0"/>
        <w:rPr>
          <w:rFonts w:cs="Times New Roman"/>
          <w:szCs w:val="24"/>
        </w:rPr>
      </w:pPr>
    </w:p>
    <w:p w14:paraId="3F744566" w14:textId="77777777" w:rsidR="00BD7055" w:rsidRPr="00952FBB" w:rsidRDefault="00BD7055" w:rsidP="00827C25">
      <w:pPr>
        <w:spacing w:after="0"/>
        <w:rPr>
          <w:rFonts w:cs="Times New Roman"/>
          <w:szCs w:val="24"/>
        </w:rPr>
      </w:pPr>
    </w:p>
    <w:p w14:paraId="0566DE31" w14:textId="77777777" w:rsidR="00BD7055" w:rsidRPr="00952FBB" w:rsidRDefault="00BD7055" w:rsidP="00827C25">
      <w:pPr>
        <w:spacing w:after="0"/>
        <w:rPr>
          <w:rFonts w:cs="Times New Roman"/>
          <w:szCs w:val="24"/>
        </w:rPr>
      </w:pPr>
    </w:p>
    <w:p w14:paraId="546EBBD4" w14:textId="77777777" w:rsidR="00BD7055" w:rsidRPr="00952FBB" w:rsidRDefault="00BD7055" w:rsidP="00827C25">
      <w:pPr>
        <w:spacing w:after="0"/>
        <w:rPr>
          <w:rFonts w:cs="Times New Roman"/>
          <w:szCs w:val="24"/>
        </w:rPr>
      </w:pPr>
    </w:p>
    <w:p w14:paraId="2F22C26E" w14:textId="1B333A7A" w:rsidR="00827C25" w:rsidRPr="00111D7D" w:rsidRDefault="00827C25" w:rsidP="00827C25">
      <w:pPr>
        <w:spacing w:after="0"/>
        <w:ind w:left="709"/>
        <w:rPr>
          <w:rFonts w:cs="Times New Roman"/>
          <w:b/>
          <w:bCs/>
          <w:szCs w:val="24"/>
        </w:rPr>
      </w:pPr>
      <w:r w:rsidRPr="00111D7D">
        <w:rPr>
          <w:rFonts w:cs="Times New Roman"/>
          <w:b/>
          <w:bCs/>
          <w:sz w:val="20"/>
          <w:szCs w:val="20"/>
        </w:rPr>
        <w:lastRenderedPageBreak/>
        <w:t>Grafički prikaz 13: Rashodi za program Općinsko vijeće i Općinski načelnik u 202</w:t>
      </w:r>
      <w:r w:rsidR="00111D7D" w:rsidRPr="00111D7D">
        <w:rPr>
          <w:rFonts w:cs="Times New Roman"/>
          <w:b/>
          <w:bCs/>
          <w:sz w:val="20"/>
          <w:szCs w:val="20"/>
        </w:rPr>
        <w:t>5</w:t>
      </w:r>
      <w:r w:rsidRPr="00111D7D">
        <w:rPr>
          <w:rFonts w:cs="Times New Roman"/>
          <w:b/>
          <w:bCs/>
          <w:sz w:val="20"/>
          <w:szCs w:val="20"/>
        </w:rPr>
        <w:t>. godini</w:t>
      </w:r>
    </w:p>
    <w:p w14:paraId="6389D1D2" w14:textId="6E69CBBE" w:rsidR="00827C25" w:rsidRPr="00952FBB" w:rsidRDefault="00111D7D" w:rsidP="00827C25">
      <w:pPr>
        <w:spacing w:after="0"/>
        <w:jc w:val="center"/>
        <w:rPr>
          <w:rFonts w:cs="Times New Roman"/>
        </w:rPr>
      </w:pPr>
      <w:r>
        <w:rPr>
          <w:noProof/>
        </w:rPr>
        <w:drawing>
          <wp:inline distT="0" distB="0" distL="0" distR="0" wp14:anchorId="6BBA312E" wp14:editId="60FDA6F9">
            <wp:extent cx="5656217" cy="4034789"/>
            <wp:effectExtent l="0" t="0" r="1905" b="4445"/>
            <wp:docPr id="1689855987" name="Grafikon 1">
              <a:extLst xmlns:a="http://schemas.openxmlformats.org/drawingml/2006/main">
                <a:ext uri="{FF2B5EF4-FFF2-40B4-BE49-F238E27FC236}">
                  <a16:creationId xmlns:a16="http://schemas.microsoft.com/office/drawing/2014/main" id="{FCA0833A-6CAD-E9CE-C826-4EEACADE3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681D34" w14:textId="77777777" w:rsidR="00C27D3A" w:rsidRPr="00952FBB" w:rsidRDefault="00C27D3A" w:rsidP="00C27D3A">
      <w:pPr>
        <w:tabs>
          <w:tab w:val="left" w:pos="709"/>
        </w:tabs>
        <w:spacing w:after="0"/>
        <w:jc w:val="center"/>
        <w:rPr>
          <w:rFonts w:cs="Times New Roman"/>
          <w:sz w:val="20"/>
          <w:szCs w:val="20"/>
        </w:rPr>
      </w:pPr>
      <w:r w:rsidRPr="00952FBB">
        <w:rPr>
          <w:rFonts w:cs="Times New Roman"/>
          <w:sz w:val="20"/>
          <w:szCs w:val="20"/>
        </w:rPr>
        <w:t>Izvor: vlastiti</w:t>
      </w:r>
    </w:p>
    <w:p w14:paraId="394359A7" w14:textId="77777777" w:rsidR="00827C25" w:rsidRPr="00952FBB" w:rsidRDefault="00827C25" w:rsidP="00827C25">
      <w:pPr>
        <w:tabs>
          <w:tab w:val="left" w:pos="709"/>
        </w:tabs>
        <w:spacing w:after="0"/>
        <w:contextualSpacing/>
        <w:rPr>
          <w:rFonts w:cs="Times New Roman"/>
          <w:bCs/>
          <w:szCs w:val="24"/>
        </w:rPr>
      </w:pPr>
    </w:p>
    <w:p w14:paraId="67D338E0" w14:textId="0A919A76" w:rsidR="00827C25" w:rsidRPr="00F24EEC" w:rsidRDefault="00827C25" w:rsidP="00827C25">
      <w:pPr>
        <w:tabs>
          <w:tab w:val="left" w:pos="709"/>
        </w:tabs>
        <w:spacing w:after="0"/>
        <w:contextualSpacing/>
        <w:rPr>
          <w:rFonts w:cs="Times New Roman"/>
          <w:bCs/>
          <w:szCs w:val="24"/>
        </w:rPr>
      </w:pPr>
      <w:r w:rsidRPr="00952FBB">
        <w:rPr>
          <w:rFonts w:cs="Times New Roman"/>
          <w:bCs/>
          <w:szCs w:val="24"/>
        </w:rPr>
        <w:tab/>
        <w:t xml:space="preserve">Iz </w:t>
      </w:r>
      <w:r w:rsidRPr="001E5222">
        <w:rPr>
          <w:rFonts w:cs="Times New Roman"/>
          <w:bCs/>
          <w:szCs w:val="24"/>
        </w:rPr>
        <w:t xml:space="preserve">Grafičkog prikaza 13. vidljivo je da je od ukupno izvršenih rashoda za predstavnička i izvršna tijela najviše sredstava izdvojeno za naknade za rad izvršnih tijela, i to </w:t>
      </w:r>
      <w:r w:rsidR="001E5222" w:rsidRPr="001E5222">
        <w:rPr>
          <w:rFonts w:cs="Times New Roman"/>
          <w:bCs/>
          <w:szCs w:val="24"/>
        </w:rPr>
        <w:t>57</w:t>
      </w:r>
      <w:r w:rsidR="00117B5A" w:rsidRPr="001E5222">
        <w:rPr>
          <w:rFonts w:cs="Times New Roman"/>
          <w:bCs/>
          <w:szCs w:val="24"/>
        </w:rPr>
        <w:t>.</w:t>
      </w:r>
      <w:r w:rsidR="001E5222" w:rsidRPr="001E5222">
        <w:rPr>
          <w:rFonts w:cs="Times New Roman"/>
          <w:bCs/>
          <w:szCs w:val="24"/>
        </w:rPr>
        <w:t>363</w:t>
      </w:r>
      <w:r w:rsidR="00117B5A" w:rsidRPr="001E5222">
        <w:rPr>
          <w:rFonts w:cs="Times New Roman"/>
          <w:bCs/>
          <w:szCs w:val="24"/>
        </w:rPr>
        <w:t>,</w:t>
      </w:r>
      <w:r w:rsidR="001E5222" w:rsidRPr="001E5222">
        <w:rPr>
          <w:rFonts w:cs="Times New Roman"/>
          <w:bCs/>
          <w:szCs w:val="24"/>
        </w:rPr>
        <w:t>29</w:t>
      </w:r>
      <w:r w:rsidRPr="001E5222">
        <w:rPr>
          <w:rFonts w:cs="Times New Roman"/>
          <w:bCs/>
          <w:szCs w:val="24"/>
        </w:rPr>
        <w:t xml:space="preserve"> eura </w:t>
      </w:r>
      <w:r w:rsidRPr="00F24EEC">
        <w:rPr>
          <w:rFonts w:cs="Times New Roman"/>
          <w:bCs/>
          <w:szCs w:val="24"/>
        </w:rPr>
        <w:t xml:space="preserve">ili </w:t>
      </w:r>
      <w:r w:rsidR="001E5222" w:rsidRPr="00F24EEC">
        <w:rPr>
          <w:rFonts w:cs="Times New Roman"/>
          <w:bCs/>
          <w:szCs w:val="24"/>
        </w:rPr>
        <w:t>59</w:t>
      </w:r>
      <w:r w:rsidR="00117B5A" w:rsidRPr="00F24EEC">
        <w:rPr>
          <w:rFonts w:cs="Times New Roman"/>
          <w:bCs/>
          <w:szCs w:val="24"/>
        </w:rPr>
        <w:t>,</w:t>
      </w:r>
      <w:r w:rsidR="001E5222" w:rsidRPr="00F24EEC">
        <w:rPr>
          <w:rFonts w:cs="Times New Roman"/>
          <w:bCs/>
          <w:szCs w:val="24"/>
        </w:rPr>
        <w:t xml:space="preserve">20 </w:t>
      </w:r>
      <w:r w:rsidRPr="00F24EEC">
        <w:rPr>
          <w:rFonts w:cs="Times New Roman"/>
          <w:bCs/>
          <w:szCs w:val="24"/>
        </w:rPr>
        <w:t xml:space="preserve">%, a odnose se na bruto plaće </w:t>
      </w:r>
      <w:r w:rsidR="009B5EDA">
        <w:rPr>
          <w:rFonts w:cs="Times New Roman"/>
          <w:bCs/>
          <w:szCs w:val="24"/>
        </w:rPr>
        <w:t>i</w:t>
      </w:r>
      <w:r w:rsidRPr="00F24EEC">
        <w:rPr>
          <w:rFonts w:cs="Times New Roman"/>
          <w:bCs/>
          <w:szCs w:val="24"/>
        </w:rPr>
        <w:t xml:space="preserve"> naknade za </w:t>
      </w:r>
      <w:r w:rsidR="009B5EDA">
        <w:rPr>
          <w:rFonts w:cs="Times New Roman"/>
          <w:bCs/>
          <w:szCs w:val="24"/>
        </w:rPr>
        <w:t xml:space="preserve">redovan </w:t>
      </w:r>
      <w:r w:rsidRPr="00F24EEC">
        <w:rPr>
          <w:rFonts w:cs="Times New Roman"/>
          <w:bCs/>
          <w:szCs w:val="24"/>
        </w:rPr>
        <w:t>rad</w:t>
      </w:r>
      <w:r w:rsidR="007C7128" w:rsidRPr="00F24EEC">
        <w:rPr>
          <w:rFonts w:cs="Times New Roman"/>
          <w:bCs/>
          <w:szCs w:val="24"/>
        </w:rPr>
        <w:t xml:space="preserve"> Općinskog načelnika</w:t>
      </w:r>
      <w:r w:rsidRPr="00F24EEC">
        <w:rPr>
          <w:rFonts w:cs="Times New Roman"/>
          <w:bCs/>
          <w:szCs w:val="24"/>
        </w:rPr>
        <w:t xml:space="preserve">. </w:t>
      </w:r>
    </w:p>
    <w:p w14:paraId="2D39E815" w14:textId="31877EB0" w:rsidR="00827C25" w:rsidRPr="00E571A6" w:rsidRDefault="00827C25" w:rsidP="00827C25">
      <w:pPr>
        <w:tabs>
          <w:tab w:val="left" w:pos="709"/>
        </w:tabs>
        <w:spacing w:after="0"/>
        <w:contextualSpacing/>
        <w:rPr>
          <w:rFonts w:cs="Times New Roman"/>
          <w:bCs/>
          <w:szCs w:val="24"/>
        </w:rPr>
      </w:pPr>
      <w:r w:rsidRPr="00F24EEC">
        <w:rPr>
          <w:rFonts w:cs="Times New Roman"/>
          <w:bCs/>
          <w:szCs w:val="24"/>
        </w:rPr>
        <w:tab/>
      </w:r>
      <w:r w:rsidRPr="00E571A6">
        <w:rPr>
          <w:rFonts w:cs="Times New Roman"/>
          <w:bCs/>
          <w:szCs w:val="24"/>
        </w:rPr>
        <w:t>Nadalje, iznos od 2.</w:t>
      </w:r>
      <w:r w:rsidR="00E571A6" w:rsidRPr="00E571A6">
        <w:rPr>
          <w:rFonts w:cs="Times New Roman"/>
          <w:bCs/>
          <w:szCs w:val="24"/>
        </w:rPr>
        <w:t>546,22</w:t>
      </w:r>
      <w:r w:rsidRPr="00E571A6">
        <w:rPr>
          <w:rFonts w:cs="Times New Roman"/>
          <w:bCs/>
          <w:szCs w:val="24"/>
        </w:rPr>
        <w:t xml:space="preserve"> eura </w:t>
      </w:r>
      <w:r w:rsidR="00316496">
        <w:rPr>
          <w:rFonts w:cs="Times New Roman"/>
          <w:bCs/>
          <w:szCs w:val="24"/>
        </w:rPr>
        <w:t>s udjelom od</w:t>
      </w:r>
      <w:r w:rsidRPr="00E571A6">
        <w:rPr>
          <w:rFonts w:cs="Times New Roman"/>
          <w:bCs/>
          <w:szCs w:val="24"/>
        </w:rPr>
        <w:t xml:space="preserve"> </w:t>
      </w:r>
      <w:r w:rsidR="00E571A6" w:rsidRPr="00E571A6">
        <w:rPr>
          <w:rFonts w:cs="Times New Roman"/>
          <w:bCs/>
          <w:szCs w:val="24"/>
        </w:rPr>
        <w:t xml:space="preserve">2,63 </w:t>
      </w:r>
      <w:r w:rsidRPr="00E571A6">
        <w:rPr>
          <w:rFonts w:cs="Times New Roman"/>
          <w:bCs/>
          <w:szCs w:val="24"/>
        </w:rPr>
        <w:t xml:space="preserve">% otpada na naknade za rad predstavničkog tijela, odnosno Općinskog vijeća, zatim iznos od </w:t>
      </w:r>
      <w:r w:rsidR="00117B5A" w:rsidRPr="00E571A6">
        <w:rPr>
          <w:rFonts w:cs="Times New Roman"/>
          <w:bCs/>
          <w:szCs w:val="24"/>
        </w:rPr>
        <w:t>5.</w:t>
      </w:r>
      <w:r w:rsidR="00E571A6" w:rsidRPr="00E571A6">
        <w:rPr>
          <w:rFonts w:cs="Times New Roman"/>
          <w:bCs/>
          <w:szCs w:val="24"/>
        </w:rPr>
        <w:t>668,75</w:t>
      </w:r>
      <w:r w:rsidRPr="00E571A6">
        <w:rPr>
          <w:rFonts w:cs="Times New Roman"/>
          <w:bCs/>
          <w:szCs w:val="24"/>
        </w:rPr>
        <w:t xml:space="preserve"> eura </w:t>
      </w:r>
      <w:r w:rsidR="00316496">
        <w:rPr>
          <w:rFonts w:cs="Times New Roman"/>
          <w:bCs/>
          <w:szCs w:val="24"/>
        </w:rPr>
        <w:t xml:space="preserve">s udjelom od </w:t>
      </w:r>
      <w:r w:rsidR="00E571A6" w:rsidRPr="00E571A6">
        <w:rPr>
          <w:rFonts w:cs="Times New Roman"/>
          <w:bCs/>
          <w:szCs w:val="24"/>
        </w:rPr>
        <w:t xml:space="preserve">5,85 </w:t>
      </w:r>
      <w:r w:rsidRPr="00E571A6">
        <w:rPr>
          <w:rFonts w:cs="Times New Roman"/>
          <w:bCs/>
          <w:szCs w:val="24"/>
        </w:rPr>
        <w:t xml:space="preserve">% </w:t>
      </w:r>
      <w:r w:rsidR="005752E5">
        <w:rPr>
          <w:rFonts w:cs="Times New Roman"/>
          <w:bCs/>
          <w:szCs w:val="24"/>
        </w:rPr>
        <w:t xml:space="preserve">odnosi se </w:t>
      </w:r>
      <w:r w:rsidRPr="00E571A6">
        <w:rPr>
          <w:rFonts w:cs="Times New Roman"/>
          <w:bCs/>
          <w:szCs w:val="24"/>
        </w:rPr>
        <w:t xml:space="preserve">na rashode za informiranje koji uključuju usluge održavanja općinske službene mrežne stranice </w:t>
      </w:r>
      <w:hyperlink r:id="rId23" w:history="1">
        <w:r w:rsidRPr="00E571A6">
          <w:rPr>
            <w:rStyle w:val="Hiperveza"/>
            <w:rFonts w:cs="Times New Roman"/>
            <w:bCs/>
            <w:color w:val="auto"/>
            <w:szCs w:val="24"/>
          </w:rPr>
          <w:t>www.funtana.hr</w:t>
        </w:r>
      </w:hyperlink>
      <w:r w:rsidRPr="00E571A6">
        <w:rPr>
          <w:rFonts w:cs="Times New Roman"/>
          <w:bCs/>
          <w:szCs w:val="24"/>
        </w:rPr>
        <w:t>, te tiskanje „Službenog glasnika Općine Funtana“.</w:t>
      </w:r>
    </w:p>
    <w:p w14:paraId="721CA8E4" w14:textId="2190A245" w:rsidR="00827C25" w:rsidRDefault="00827C25" w:rsidP="007B24B3">
      <w:pPr>
        <w:tabs>
          <w:tab w:val="left" w:pos="709"/>
        </w:tabs>
        <w:spacing w:after="0"/>
        <w:contextualSpacing/>
        <w:rPr>
          <w:rFonts w:cs="Times New Roman"/>
          <w:bCs/>
          <w:szCs w:val="24"/>
        </w:rPr>
      </w:pPr>
      <w:r w:rsidRPr="00E571A6">
        <w:rPr>
          <w:rFonts w:cs="Times New Roman"/>
          <w:bCs/>
          <w:szCs w:val="24"/>
        </w:rPr>
        <w:tab/>
        <w:t xml:space="preserve">Iznos </w:t>
      </w:r>
      <w:r w:rsidRPr="002D0C8B">
        <w:rPr>
          <w:rFonts w:cs="Times New Roman"/>
          <w:bCs/>
          <w:szCs w:val="24"/>
        </w:rPr>
        <w:t xml:space="preserve">od </w:t>
      </w:r>
      <w:r w:rsidR="002D0C8B" w:rsidRPr="002D0C8B">
        <w:rPr>
          <w:rFonts w:cs="Times New Roman"/>
          <w:bCs/>
          <w:szCs w:val="24"/>
        </w:rPr>
        <w:t>10</w:t>
      </w:r>
      <w:r w:rsidR="00117B5A" w:rsidRPr="002D0C8B">
        <w:rPr>
          <w:rFonts w:cs="Times New Roman"/>
          <w:bCs/>
          <w:szCs w:val="24"/>
        </w:rPr>
        <w:t>.</w:t>
      </w:r>
      <w:r w:rsidR="002D0C8B" w:rsidRPr="002D0C8B">
        <w:rPr>
          <w:rFonts w:cs="Times New Roman"/>
          <w:bCs/>
          <w:szCs w:val="24"/>
        </w:rPr>
        <w:t>807</w:t>
      </w:r>
      <w:r w:rsidR="00117B5A" w:rsidRPr="002D0C8B">
        <w:rPr>
          <w:rFonts w:cs="Times New Roman"/>
          <w:bCs/>
          <w:szCs w:val="24"/>
        </w:rPr>
        <w:t>,</w:t>
      </w:r>
      <w:r w:rsidR="002D0C8B" w:rsidRPr="002D0C8B">
        <w:rPr>
          <w:rFonts w:cs="Times New Roman"/>
          <w:bCs/>
          <w:szCs w:val="24"/>
        </w:rPr>
        <w:t>24</w:t>
      </w:r>
      <w:r w:rsidRPr="002D0C8B">
        <w:rPr>
          <w:rFonts w:cs="Times New Roman"/>
          <w:bCs/>
          <w:szCs w:val="24"/>
        </w:rPr>
        <w:t xml:space="preserve"> eura </w:t>
      </w:r>
      <w:r w:rsidR="00316496">
        <w:rPr>
          <w:rFonts w:cs="Times New Roman"/>
          <w:bCs/>
          <w:szCs w:val="24"/>
        </w:rPr>
        <w:t>s udjelom od</w:t>
      </w:r>
      <w:r w:rsidRPr="002D0C8B">
        <w:rPr>
          <w:rFonts w:cs="Times New Roman"/>
          <w:bCs/>
          <w:szCs w:val="24"/>
        </w:rPr>
        <w:t xml:space="preserve"> </w:t>
      </w:r>
      <w:r w:rsidR="00117B5A" w:rsidRPr="002D0C8B">
        <w:rPr>
          <w:rFonts w:cs="Times New Roman"/>
          <w:bCs/>
          <w:szCs w:val="24"/>
        </w:rPr>
        <w:t>11,</w:t>
      </w:r>
      <w:r w:rsidR="002D0C8B" w:rsidRPr="002D0C8B">
        <w:rPr>
          <w:rFonts w:cs="Times New Roman"/>
          <w:bCs/>
          <w:szCs w:val="24"/>
        </w:rPr>
        <w:t xml:space="preserve">15 </w:t>
      </w:r>
      <w:r w:rsidRPr="002D0C8B">
        <w:rPr>
          <w:rFonts w:cs="Times New Roman"/>
          <w:bCs/>
          <w:szCs w:val="24"/>
        </w:rPr>
        <w:t>% odnosi se na izdvojena sredstva za redovnu djelatnost, odnosno za reprezentaciju, rashode za sponzorstva i pokroviteljstva te rashode protokola (vijence, cvijeće, svijeće i slično). Sredstva za tekuće donacije političkim strankama i članovima vijeća izabranima s liste grupe birača</w:t>
      </w:r>
      <w:r w:rsidR="007B24B3">
        <w:rPr>
          <w:rFonts w:cs="Times New Roman"/>
          <w:bCs/>
          <w:szCs w:val="24"/>
        </w:rPr>
        <w:t xml:space="preserve"> realizirana </w:t>
      </w:r>
      <w:r w:rsidRPr="002D0C8B">
        <w:rPr>
          <w:rFonts w:cs="Times New Roman"/>
          <w:bCs/>
          <w:szCs w:val="24"/>
        </w:rPr>
        <w:t xml:space="preserve">su u iznosu od </w:t>
      </w:r>
      <w:r w:rsidR="002D0C8B" w:rsidRPr="002D0C8B">
        <w:rPr>
          <w:rFonts w:cs="Times New Roman"/>
          <w:bCs/>
          <w:szCs w:val="24"/>
        </w:rPr>
        <w:t>693</w:t>
      </w:r>
      <w:r w:rsidRPr="002D0C8B">
        <w:rPr>
          <w:rFonts w:cs="Times New Roman"/>
          <w:bCs/>
          <w:szCs w:val="24"/>
        </w:rPr>
        <w:t>,00 eura</w:t>
      </w:r>
      <w:r w:rsidR="00316496">
        <w:rPr>
          <w:rFonts w:cs="Times New Roman"/>
          <w:bCs/>
          <w:szCs w:val="24"/>
        </w:rPr>
        <w:t xml:space="preserve"> s udjelom od</w:t>
      </w:r>
      <w:r w:rsidRPr="002D0C8B">
        <w:rPr>
          <w:rFonts w:cs="Times New Roman"/>
          <w:bCs/>
          <w:szCs w:val="24"/>
        </w:rPr>
        <w:t xml:space="preserve"> </w:t>
      </w:r>
      <w:r w:rsidR="002D0C8B" w:rsidRPr="002D0C8B">
        <w:rPr>
          <w:rFonts w:cs="Times New Roman"/>
          <w:bCs/>
          <w:szCs w:val="24"/>
        </w:rPr>
        <w:t>0</w:t>
      </w:r>
      <w:r w:rsidRPr="002D0C8B">
        <w:rPr>
          <w:rFonts w:cs="Times New Roman"/>
          <w:bCs/>
          <w:szCs w:val="24"/>
        </w:rPr>
        <w:t>,</w:t>
      </w:r>
      <w:r w:rsidR="002D0C8B" w:rsidRPr="002D0C8B">
        <w:rPr>
          <w:rFonts w:cs="Times New Roman"/>
          <w:bCs/>
          <w:szCs w:val="24"/>
        </w:rPr>
        <w:t xml:space="preserve">72 </w:t>
      </w:r>
      <w:r w:rsidRPr="002D0C8B">
        <w:rPr>
          <w:rFonts w:cs="Times New Roman"/>
          <w:bCs/>
          <w:szCs w:val="24"/>
        </w:rPr>
        <w:t>%</w:t>
      </w:r>
      <w:r w:rsidR="00316496">
        <w:rPr>
          <w:rFonts w:cs="Times New Roman"/>
          <w:bCs/>
          <w:szCs w:val="24"/>
        </w:rPr>
        <w:t xml:space="preserve">. </w:t>
      </w:r>
      <w:r w:rsidRPr="002D0C8B">
        <w:rPr>
          <w:rFonts w:cs="Times New Roman"/>
          <w:bCs/>
          <w:szCs w:val="24"/>
        </w:rPr>
        <w:t xml:space="preserve">Za obilježavanje Dana Općine Funtana – Sveti Bernardo izdvojeno je </w:t>
      </w:r>
      <w:r w:rsidR="002D0C8B" w:rsidRPr="002D0C8B">
        <w:rPr>
          <w:rFonts w:cs="Times New Roman"/>
          <w:bCs/>
          <w:szCs w:val="24"/>
        </w:rPr>
        <w:t>4</w:t>
      </w:r>
      <w:r w:rsidR="0063024E" w:rsidRPr="002D0C8B">
        <w:rPr>
          <w:rFonts w:cs="Times New Roman"/>
          <w:bCs/>
          <w:szCs w:val="24"/>
        </w:rPr>
        <w:t>.</w:t>
      </w:r>
      <w:r w:rsidR="002D0C8B" w:rsidRPr="002D0C8B">
        <w:rPr>
          <w:rFonts w:cs="Times New Roman"/>
          <w:bCs/>
          <w:szCs w:val="24"/>
        </w:rPr>
        <w:t>024</w:t>
      </w:r>
      <w:r w:rsidR="0063024E" w:rsidRPr="002D0C8B">
        <w:rPr>
          <w:rFonts w:cs="Times New Roman"/>
          <w:bCs/>
          <w:szCs w:val="24"/>
        </w:rPr>
        <w:t>,</w:t>
      </w:r>
      <w:r w:rsidR="002D0C8B" w:rsidRPr="002D0C8B">
        <w:rPr>
          <w:rFonts w:cs="Times New Roman"/>
          <w:bCs/>
          <w:szCs w:val="24"/>
        </w:rPr>
        <w:t>48</w:t>
      </w:r>
      <w:r w:rsidRPr="002D0C8B">
        <w:rPr>
          <w:rFonts w:cs="Times New Roman"/>
          <w:bCs/>
          <w:szCs w:val="24"/>
        </w:rPr>
        <w:t xml:space="preserve"> eura </w:t>
      </w:r>
      <w:r w:rsidR="00180A07">
        <w:rPr>
          <w:rFonts w:cs="Times New Roman"/>
          <w:bCs/>
          <w:szCs w:val="24"/>
        </w:rPr>
        <w:t xml:space="preserve">što čini udio od </w:t>
      </w:r>
      <w:r w:rsidR="002D0C8B" w:rsidRPr="002D0C8B">
        <w:rPr>
          <w:rFonts w:cs="Times New Roman"/>
          <w:bCs/>
          <w:szCs w:val="24"/>
        </w:rPr>
        <w:t xml:space="preserve">4,15 </w:t>
      </w:r>
      <w:r w:rsidRPr="002D0C8B">
        <w:rPr>
          <w:rFonts w:cs="Times New Roman"/>
          <w:bCs/>
          <w:szCs w:val="24"/>
        </w:rPr>
        <w:t xml:space="preserve">%. Sredstva </w:t>
      </w:r>
      <w:r w:rsidRPr="005B021C">
        <w:rPr>
          <w:rFonts w:cs="Times New Roman"/>
          <w:bCs/>
          <w:szCs w:val="24"/>
        </w:rPr>
        <w:t>proračunske zalihe tijekom 202</w:t>
      </w:r>
      <w:r w:rsidR="002D0C8B" w:rsidRPr="005B021C">
        <w:rPr>
          <w:rFonts w:cs="Times New Roman"/>
          <w:bCs/>
          <w:szCs w:val="24"/>
        </w:rPr>
        <w:t>5</w:t>
      </w:r>
      <w:r w:rsidRPr="005B021C">
        <w:rPr>
          <w:rFonts w:cs="Times New Roman"/>
          <w:bCs/>
          <w:szCs w:val="24"/>
        </w:rPr>
        <w:t xml:space="preserve">. godine nisu realizirana. Obilježavanje proslave Praznika rada realizirano je u iznosu od </w:t>
      </w:r>
      <w:r w:rsidR="005B021C" w:rsidRPr="005B021C">
        <w:rPr>
          <w:rFonts w:cs="Times New Roman"/>
          <w:bCs/>
          <w:szCs w:val="24"/>
        </w:rPr>
        <w:t>2.303,39</w:t>
      </w:r>
      <w:r w:rsidR="00B37B6C" w:rsidRPr="005B021C">
        <w:rPr>
          <w:rFonts w:cs="Times New Roman"/>
          <w:bCs/>
          <w:szCs w:val="24"/>
        </w:rPr>
        <w:t xml:space="preserve"> </w:t>
      </w:r>
      <w:r w:rsidRPr="005B021C">
        <w:rPr>
          <w:rFonts w:cs="Times New Roman"/>
          <w:bCs/>
          <w:szCs w:val="24"/>
        </w:rPr>
        <w:t xml:space="preserve">eura </w:t>
      </w:r>
      <w:r w:rsidR="00180A07">
        <w:rPr>
          <w:rFonts w:cs="Times New Roman"/>
          <w:bCs/>
          <w:szCs w:val="24"/>
        </w:rPr>
        <w:t xml:space="preserve">s udjelom od </w:t>
      </w:r>
      <w:r w:rsidRPr="005B021C">
        <w:rPr>
          <w:rFonts w:cs="Times New Roman"/>
          <w:bCs/>
          <w:szCs w:val="24"/>
        </w:rPr>
        <w:t>2,</w:t>
      </w:r>
      <w:r w:rsidR="005B021C" w:rsidRPr="005B021C">
        <w:rPr>
          <w:rFonts w:cs="Times New Roman"/>
          <w:bCs/>
          <w:szCs w:val="24"/>
        </w:rPr>
        <w:t xml:space="preserve">38 </w:t>
      </w:r>
      <w:r w:rsidRPr="005B021C">
        <w:rPr>
          <w:rFonts w:cs="Times New Roman"/>
          <w:bCs/>
          <w:szCs w:val="24"/>
        </w:rPr>
        <w:t xml:space="preserve">% </w:t>
      </w:r>
      <w:r w:rsidR="0059196F">
        <w:rPr>
          <w:rFonts w:cs="Times New Roman"/>
          <w:bCs/>
          <w:szCs w:val="24"/>
        </w:rPr>
        <w:t xml:space="preserve">ukupno realiziranih rashoda </w:t>
      </w:r>
      <w:r w:rsidRPr="005B021C">
        <w:rPr>
          <w:rFonts w:cs="Times New Roman"/>
          <w:bCs/>
          <w:szCs w:val="24"/>
        </w:rPr>
        <w:t>za program Općinsko vijeće i Općinski načelnik.</w:t>
      </w:r>
      <w:r w:rsidR="004D51F6" w:rsidRPr="005B021C">
        <w:rPr>
          <w:rFonts w:cs="Times New Roman"/>
          <w:bCs/>
          <w:szCs w:val="24"/>
        </w:rPr>
        <w:t xml:space="preserve"> </w:t>
      </w:r>
      <w:r w:rsidR="007B24B3">
        <w:rPr>
          <w:rFonts w:cs="Times New Roman"/>
          <w:bCs/>
          <w:szCs w:val="24"/>
        </w:rPr>
        <w:t>R</w:t>
      </w:r>
      <w:r w:rsidRPr="005B021C">
        <w:rPr>
          <w:rFonts w:cs="Times New Roman"/>
          <w:bCs/>
          <w:szCs w:val="24"/>
        </w:rPr>
        <w:t xml:space="preserve">ashodi </w:t>
      </w:r>
      <w:r w:rsidR="007D5411" w:rsidRPr="005B021C">
        <w:rPr>
          <w:rFonts w:cs="Times New Roman"/>
          <w:bCs/>
          <w:szCs w:val="24"/>
        </w:rPr>
        <w:t xml:space="preserve">za sufinanciranje organizacije ostalih manifestacija </w:t>
      </w:r>
      <w:r w:rsidR="007B24B3">
        <w:rPr>
          <w:rFonts w:cs="Times New Roman"/>
          <w:bCs/>
          <w:szCs w:val="24"/>
        </w:rPr>
        <w:t xml:space="preserve">realizirani su </w:t>
      </w:r>
      <w:r w:rsidRPr="002966D3">
        <w:rPr>
          <w:rFonts w:cs="Times New Roman"/>
          <w:bCs/>
          <w:szCs w:val="24"/>
        </w:rPr>
        <w:t xml:space="preserve">u iznosu od </w:t>
      </w:r>
      <w:r w:rsidR="005B021C" w:rsidRPr="002966D3">
        <w:rPr>
          <w:rFonts w:cs="Times New Roman"/>
          <w:bCs/>
          <w:szCs w:val="24"/>
        </w:rPr>
        <w:t>1</w:t>
      </w:r>
      <w:r w:rsidR="00B37B6C" w:rsidRPr="002966D3">
        <w:rPr>
          <w:rFonts w:cs="Times New Roman"/>
          <w:bCs/>
          <w:szCs w:val="24"/>
        </w:rPr>
        <w:t>.000</w:t>
      </w:r>
      <w:r w:rsidRPr="002966D3">
        <w:rPr>
          <w:rFonts w:cs="Times New Roman"/>
          <w:bCs/>
          <w:szCs w:val="24"/>
        </w:rPr>
        <w:t>,</w:t>
      </w:r>
      <w:r w:rsidR="00B37B6C" w:rsidRPr="002966D3">
        <w:rPr>
          <w:rFonts w:cs="Times New Roman"/>
          <w:bCs/>
          <w:szCs w:val="24"/>
        </w:rPr>
        <w:t>0</w:t>
      </w:r>
      <w:r w:rsidRPr="002966D3">
        <w:rPr>
          <w:rFonts w:cs="Times New Roman"/>
          <w:bCs/>
          <w:szCs w:val="24"/>
        </w:rPr>
        <w:t xml:space="preserve">0 eura </w:t>
      </w:r>
      <w:r w:rsidR="0059196F">
        <w:rPr>
          <w:rFonts w:cs="Times New Roman"/>
          <w:bCs/>
          <w:szCs w:val="24"/>
        </w:rPr>
        <w:t>s udjelom od</w:t>
      </w:r>
      <w:r w:rsidRPr="002966D3">
        <w:rPr>
          <w:rFonts w:cs="Times New Roman"/>
          <w:bCs/>
          <w:szCs w:val="24"/>
        </w:rPr>
        <w:t xml:space="preserve"> </w:t>
      </w:r>
      <w:r w:rsidR="005B021C" w:rsidRPr="002966D3">
        <w:rPr>
          <w:rFonts w:cs="Times New Roman"/>
          <w:bCs/>
          <w:szCs w:val="24"/>
        </w:rPr>
        <w:t xml:space="preserve">1,03 </w:t>
      </w:r>
      <w:r w:rsidRPr="002966D3">
        <w:rPr>
          <w:rFonts w:cs="Times New Roman"/>
          <w:bCs/>
          <w:szCs w:val="24"/>
        </w:rPr>
        <w:t>%</w:t>
      </w:r>
      <w:r w:rsidR="002966D3" w:rsidRPr="002966D3">
        <w:rPr>
          <w:rFonts w:cs="Times New Roman"/>
          <w:bCs/>
          <w:szCs w:val="24"/>
        </w:rPr>
        <w:t>,</w:t>
      </w:r>
      <w:r w:rsidR="007D5411" w:rsidRPr="002966D3">
        <w:rPr>
          <w:rFonts w:cs="Times New Roman"/>
          <w:bCs/>
          <w:szCs w:val="24"/>
        </w:rPr>
        <w:t xml:space="preserve"> a </w:t>
      </w:r>
      <w:r w:rsidRPr="002966D3">
        <w:rPr>
          <w:rFonts w:cs="Times New Roman"/>
          <w:bCs/>
          <w:szCs w:val="24"/>
        </w:rPr>
        <w:t xml:space="preserve">odnose </w:t>
      </w:r>
      <w:r w:rsidR="00461771" w:rsidRPr="002966D3">
        <w:rPr>
          <w:rFonts w:cs="Times New Roman"/>
          <w:bCs/>
          <w:szCs w:val="24"/>
        </w:rPr>
        <w:t xml:space="preserve">se </w:t>
      </w:r>
      <w:r w:rsidRPr="002966D3">
        <w:rPr>
          <w:rFonts w:cs="Times New Roman"/>
          <w:bCs/>
          <w:szCs w:val="24"/>
        </w:rPr>
        <w:t>na</w:t>
      </w:r>
      <w:r w:rsidR="008349AE" w:rsidRPr="002966D3">
        <w:rPr>
          <w:rFonts w:cs="Times New Roman"/>
          <w:bCs/>
          <w:szCs w:val="24"/>
        </w:rPr>
        <w:t xml:space="preserve"> sufinanciranje </w:t>
      </w:r>
      <w:r w:rsidR="002966D3" w:rsidRPr="002966D3">
        <w:rPr>
          <w:rFonts w:cs="Times New Roman"/>
          <w:bCs/>
          <w:szCs w:val="24"/>
        </w:rPr>
        <w:t>najma šatora i opreme prilikom otkrivanja Spomenika Hrvatskim braniteljima u kolovozu 2025. godine</w:t>
      </w:r>
      <w:r w:rsidRPr="002966D3">
        <w:rPr>
          <w:rFonts w:cs="Times New Roman"/>
          <w:bCs/>
          <w:szCs w:val="24"/>
        </w:rPr>
        <w:t xml:space="preserve">. </w:t>
      </w:r>
    </w:p>
    <w:p w14:paraId="14FA6490" w14:textId="09C57627" w:rsidR="007B24B3" w:rsidRPr="002966D3" w:rsidRDefault="007B24B3" w:rsidP="007B24B3">
      <w:pPr>
        <w:tabs>
          <w:tab w:val="left" w:pos="709"/>
        </w:tabs>
        <w:spacing w:after="0"/>
        <w:contextualSpacing/>
        <w:rPr>
          <w:rFonts w:cs="Times New Roman"/>
          <w:bCs/>
          <w:szCs w:val="24"/>
        </w:rPr>
      </w:pPr>
      <w:r>
        <w:rPr>
          <w:rFonts w:cs="Times New Roman"/>
          <w:bCs/>
          <w:szCs w:val="24"/>
        </w:rPr>
        <w:tab/>
        <w:t xml:space="preserve">U 2025. godini realizirani su i rashodi za provedbu lokalnih izbora </w:t>
      </w:r>
      <w:r w:rsidR="00840877">
        <w:rPr>
          <w:rFonts w:cs="Times New Roman"/>
          <w:bCs/>
          <w:szCs w:val="24"/>
        </w:rPr>
        <w:t xml:space="preserve">s udjelom od 13,00 % </w:t>
      </w:r>
      <w:r>
        <w:rPr>
          <w:rFonts w:cs="Times New Roman"/>
          <w:bCs/>
          <w:szCs w:val="24"/>
        </w:rPr>
        <w:t>za koje je utrošeno</w:t>
      </w:r>
      <w:r w:rsidR="004C0948">
        <w:rPr>
          <w:rFonts w:cs="Times New Roman"/>
          <w:bCs/>
          <w:szCs w:val="24"/>
        </w:rPr>
        <w:t xml:space="preserve"> ukupno</w:t>
      </w:r>
      <w:r>
        <w:rPr>
          <w:rFonts w:cs="Times New Roman"/>
          <w:bCs/>
          <w:szCs w:val="24"/>
        </w:rPr>
        <w:t xml:space="preserve"> 12.497,44 eura</w:t>
      </w:r>
      <w:r w:rsidR="004C0948">
        <w:rPr>
          <w:rFonts w:cs="Times New Roman"/>
          <w:bCs/>
          <w:szCs w:val="24"/>
        </w:rPr>
        <w:t>,</w:t>
      </w:r>
      <w:r>
        <w:rPr>
          <w:rFonts w:cs="Times New Roman"/>
          <w:bCs/>
          <w:szCs w:val="24"/>
        </w:rPr>
        <w:t xml:space="preserve"> a podrazumijevaju naknade za rad tijela zaduženih za provedbu izbora (stalni i prošireni sastav općinskog izbornog povjerenstva</w:t>
      </w:r>
      <w:r w:rsidR="00180A07">
        <w:rPr>
          <w:rFonts w:cs="Times New Roman"/>
          <w:bCs/>
          <w:szCs w:val="24"/>
        </w:rPr>
        <w:t xml:space="preserve"> te </w:t>
      </w:r>
      <w:r>
        <w:rPr>
          <w:rFonts w:cs="Times New Roman"/>
          <w:bCs/>
          <w:szCs w:val="24"/>
        </w:rPr>
        <w:t>birački odbor)</w:t>
      </w:r>
      <w:r w:rsidR="004C0948">
        <w:rPr>
          <w:rFonts w:cs="Times New Roman"/>
          <w:bCs/>
          <w:szCs w:val="24"/>
        </w:rPr>
        <w:t>, ostale nespomenute rashode za gl</w:t>
      </w:r>
      <w:r w:rsidR="00180A07">
        <w:rPr>
          <w:rFonts w:cs="Times New Roman"/>
          <w:bCs/>
          <w:szCs w:val="24"/>
        </w:rPr>
        <w:t>a</w:t>
      </w:r>
      <w:r w:rsidR="004C0948">
        <w:rPr>
          <w:rFonts w:cs="Times New Roman"/>
          <w:bCs/>
          <w:szCs w:val="24"/>
        </w:rPr>
        <w:t xml:space="preserve">sačke materijale i objave u </w:t>
      </w:r>
      <w:r w:rsidR="00180A07">
        <w:rPr>
          <w:rFonts w:cs="Times New Roman"/>
          <w:bCs/>
          <w:szCs w:val="24"/>
        </w:rPr>
        <w:t>lokalnom tisku, te tekuće donacije za financiranje predizborne promidžbe kandidat</w:t>
      </w:r>
      <w:r w:rsidR="00964CEF">
        <w:rPr>
          <w:rFonts w:cs="Times New Roman"/>
          <w:bCs/>
          <w:szCs w:val="24"/>
        </w:rPr>
        <w:t>u</w:t>
      </w:r>
      <w:r w:rsidR="00180A07">
        <w:rPr>
          <w:rFonts w:cs="Times New Roman"/>
          <w:bCs/>
          <w:szCs w:val="24"/>
        </w:rPr>
        <w:t xml:space="preserve"> za Općinskog načelnika i kandidacijskim listama za </w:t>
      </w:r>
      <w:r w:rsidR="009367E8">
        <w:rPr>
          <w:rFonts w:cs="Times New Roman"/>
          <w:bCs/>
          <w:szCs w:val="24"/>
        </w:rPr>
        <w:t>Općinsko</w:t>
      </w:r>
      <w:r w:rsidR="00180A07">
        <w:rPr>
          <w:rFonts w:cs="Times New Roman"/>
          <w:bCs/>
          <w:szCs w:val="24"/>
        </w:rPr>
        <w:t xml:space="preserve"> </w:t>
      </w:r>
      <w:r w:rsidR="009367E8">
        <w:rPr>
          <w:rFonts w:cs="Times New Roman"/>
          <w:bCs/>
          <w:szCs w:val="24"/>
        </w:rPr>
        <w:t>vijeće</w:t>
      </w:r>
      <w:r w:rsidR="00180A07">
        <w:rPr>
          <w:rFonts w:cs="Times New Roman"/>
          <w:bCs/>
          <w:szCs w:val="24"/>
        </w:rPr>
        <w:t>.</w:t>
      </w:r>
      <w:r w:rsidR="009367E8">
        <w:rPr>
          <w:rFonts w:cs="Times New Roman"/>
          <w:bCs/>
          <w:szCs w:val="24"/>
        </w:rPr>
        <w:t xml:space="preserve"> </w:t>
      </w:r>
    </w:p>
    <w:p w14:paraId="4E1E6B6B" w14:textId="77777777" w:rsidR="005C7B5A" w:rsidRPr="002966D3" w:rsidRDefault="005C7B5A" w:rsidP="00827C25">
      <w:pPr>
        <w:tabs>
          <w:tab w:val="left" w:pos="709"/>
        </w:tabs>
        <w:spacing w:after="0"/>
        <w:contextualSpacing/>
        <w:rPr>
          <w:rFonts w:cs="Times New Roman"/>
          <w:bCs/>
          <w:szCs w:val="24"/>
        </w:rPr>
      </w:pPr>
    </w:p>
    <w:tbl>
      <w:tblPr>
        <w:tblW w:w="9066" w:type="dxa"/>
        <w:jc w:val="center"/>
        <w:tblLook w:val="04A0" w:firstRow="1" w:lastRow="0" w:firstColumn="1" w:lastColumn="0" w:noHBand="0" w:noVBand="1"/>
      </w:tblPr>
      <w:tblGrid>
        <w:gridCol w:w="1087"/>
        <w:gridCol w:w="1086"/>
        <w:gridCol w:w="3534"/>
        <w:gridCol w:w="1225"/>
        <w:gridCol w:w="1227"/>
        <w:gridCol w:w="907"/>
      </w:tblGrid>
      <w:tr w:rsidR="005C7B5A" w:rsidRPr="002966D3" w14:paraId="3CC0025E" w14:textId="77777777" w:rsidTr="005C7B5A">
        <w:trPr>
          <w:trHeight w:val="225"/>
          <w:tblHeader/>
          <w:jc w:val="center"/>
        </w:trPr>
        <w:tc>
          <w:tcPr>
            <w:tcW w:w="1088" w:type="dxa"/>
            <w:tcBorders>
              <w:top w:val="single" w:sz="4" w:space="0" w:color="auto"/>
              <w:left w:val="single" w:sz="4" w:space="0" w:color="auto"/>
              <w:bottom w:val="single" w:sz="4" w:space="0" w:color="auto"/>
              <w:right w:val="nil"/>
            </w:tcBorders>
            <w:vAlign w:val="center"/>
          </w:tcPr>
          <w:p w14:paraId="7AA98639"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lastRenderedPageBreak/>
              <w:t>POZICIJA</w:t>
            </w:r>
          </w:p>
        </w:tc>
        <w:tc>
          <w:tcPr>
            <w:tcW w:w="1096" w:type="dxa"/>
            <w:tcBorders>
              <w:top w:val="single" w:sz="4" w:space="0" w:color="auto"/>
              <w:left w:val="nil"/>
              <w:bottom w:val="single" w:sz="4" w:space="0" w:color="auto"/>
              <w:right w:val="nil"/>
            </w:tcBorders>
            <w:vAlign w:val="center"/>
          </w:tcPr>
          <w:p w14:paraId="548F25BA"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t>BROJ KONTA</w:t>
            </w:r>
          </w:p>
        </w:tc>
        <w:tc>
          <w:tcPr>
            <w:tcW w:w="3640" w:type="dxa"/>
            <w:tcBorders>
              <w:top w:val="single" w:sz="4" w:space="0" w:color="auto"/>
              <w:left w:val="nil"/>
              <w:bottom w:val="single" w:sz="4" w:space="0" w:color="auto"/>
              <w:right w:val="nil"/>
            </w:tcBorders>
            <w:vAlign w:val="center"/>
          </w:tcPr>
          <w:p w14:paraId="12A73580"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t xml:space="preserve">VRSTA RASHODA / IZDATAKA </w:t>
            </w:r>
          </w:p>
        </w:tc>
        <w:tc>
          <w:tcPr>
            <w:tcW w:w="1226" w:type="dxa"/>
            <w:tcBorders>
              <w:top w:val="single" w:sz="4" w:space="0" w:color="auto"/>
              <w:left w:val="nil"/>
              <w:bottom w:val="single" w:sz="4" w:space="0" w:color="auto"/>
              <w:right w:val="nil"/>
            </w:tcBorders>
            <w:vAlign w:val="center"/>
          </w:tcPr>
          <w:p w14:paraId="33BC3CAD"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t>REBALANS</w:t>
            </w:r>
            <w:r w:rsidRPr="002966D3">
              <w:rPr>
                <w:rFonts w:eastAsia="Times New Roman" w:cs="Times New Roman"/>
                <w:b/>
                <w:bCs/>
                <w:kern w:val="0"/>
                <w:sz w:val="18"/>
                <w:szCs w:val="18"/>
                <w:lang w:eastAsia="hr-HR"/>
                <w14:ligatures w14:val="none"/>
              </w:rPr>
              <w:br/>
              <w:t>2025</w:t>
            </w:r>
          </w:p>
        </w:tc>
        <w:tc>
          <w:tcPr>
            <w:tcW w:w="1123" w:type="dxa"/>
            <w:tcBorders>
              <w:top w:val="single" w:sz="4" w:space="0" w:color="auto"/>
              <w:left w:val="nil"/>
              <w:bottom w:val="single" w:sz="4" w:space="0" w:color="auto"/>
              <w:right w:val="nil"/>
            </w:tcBorders>
            <w:vAlign w:val="center"/>
          </w:tcPr>
          <w:p w14:paraId="57709622"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t>IZVRŠENJE</w:t>
            </w:r>
            <w:r w:rsidRPr="002966D3">
              <w:rPr>
                <w:rFonts w:eastAsia="Times New Roman" w:cs="Times New Roman"/>
                <w:b/>
                <w:bCs/>
                <w:kern w:val="0"/>
                <w:sz w:val="18"/>
                <w:szCs w:val="18"/>
                <w:lang w:eastAsia="hr-HR"/>
                <w14:ligatures w14:val="none"/>
              </w:rPr>
              <w:br/>
              <w:t>2025</w:t>
            </w:r>
          </w:p>
        </w:tc>
        <w:tc>
          <w:tcPr>
            <w:tcW w:w="893" w:type="dxa"/>
            <w:tcBorders>
              <w:top w:val="single" w:sz="4" w:space="0" w:color="auto"/>
              <w:left w:val="nil"/>
              <w:bottom w:val="single" w:sz="4" w:space="0" w:color="auto"/>
              <w:right w:val="single" w:sz="4" w:space="0" w:color="auto"/>
            </w:tcBorders>
            <w:vAlign w:val="center"/>
          </w:tcPr>
          <w:p w14:paraId="153C75AA"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t xml:space="preserve">INDEKS </w:t>
            </w:r>
          </w:p>
          <w:p w14:paraId="4B7AB008" w14:textId="77777777" w:rsidR="005C7B5A" w:rsidRPr="002966D3" w:rsidRDefault="005C7B5A" w:rsidP="00937F83">
            <w:pPr>
              <w:spacing w:after="0"/>
              <w:jc w:val="center"/>
              <w:rPr>
                <w:rFonts w:eastAsia="Times New Roman" w:cs="Times New Roman"/>
                <w:b/>
                <w:bCs/>
                <w:kern w:val="0"/>
                <w:sz w:val="18"/>
                <w:szCs w:val="18"/>
                <w:lang w:eastAsia="hr-HR"/>
                <w14:ligatures w14:val="none"/>
              </w:rPr>
            </w:pPr>
            <w:r w:rsidRPr="002966D3">
              <w:rPr>
                <w:rFonts w:eastAsia="Times New Roman" w:cs="Times New Roman"/>
                <w:b/>
                <w:bCs/>
                <w:kern w:val="0"/>
                <w:sz w:val="18"/>
                <w:szCs w:val="18"/>
                <w:lang w:eastAsia="hr-HR"/>
                <w14:ligatures w14:val="none"/>
              </w:rPr>
              <w:t xml:space="preserve">5/4 </w:t>
            </w:r>
          </w:p>
        </w:tc>
      </w:tr>
      <w:tr w:rsidR="005C7B5A" w:rsidRPr="002966D3" w14:paraId="08C6834F" w14:textId="77777777" w:rsidTr="005C7B5A">
        <w:trPr>
          <w:trHeight w:val="225"/>
          <w:tblHeader/>
          <w:jc w:val="center"/>
        </w:trPr>
        <w:tc>
          <w:tcPr>
            <w:tcW w:w="1088" w:type="dxa"/>
            <w:tcBorders>
              <w:top w:val="single" w:sz="4" w:space="0" w:color="auto"/>
              <w:left w:val="single" w:sz="4" w:space="0" w:color="auto"/>
              <w:bottom w:val="single" w:sz="4" w:space="0" w:color="auto"/>
              <w:right w:val="nil"/>
            </w:tcBorders>
            <w:vAlign w:val="center"/>
          </w:tcPr>
          <w:p w14:paraId="2D27935C" w14:textId="77777777" w:rsidR="005C7B5A" w:rsidRPr="002966D3" w:rsidRDefault="005C7B5A" w:rsidP="00937F83">
            <w:pPr>
              <w:spacing w:after="0"/>
              <w:jc w:val="center"/>
              <w:rPr>
                <w:rFonts w:eastAsia="Times New Roman" w:cs="Times New Roman"/>
                <w:b/>
                <w:bCs/>
                <w:kern w:val="0"/>
                <w:sz w:val="14"/>
                <w:szCs w:val="14"/>
                <w:lang w:eastAsia="hr-HR"/>
                <w14:ligatures w14:val="none"/>
              </w:rPr>
            </w:pPr>
            <w:r w:rsidRPr="002966D3">
              <w:rPr>
                <w:rFonts w:eastAsia="Times New Roman" w:cs="Times New Roman"/>
                <w:b/>
                <w:bCs/>
                <w:kern w:val="0"/>
                <w:sz w:val="14"/>
                <w:szCs w:val="14"/>
                <w:lang w:eastAsia="hr-HR"/>
                <w14:ligatures w14:val="none"/>
              </w:rPr>
              <w:t>1</w:t>
            </w:r>
          </w:p>
        </w:tc>
        <w:tc>
          <w:tcPr>
            <w:tcW w:w="1096" w:type="dxa"/>
            <w:tcBorders>
              <w:top w:val="single" w:sz="4" w:space="0" w:color="auto"/>
              <w:left w:val="nil"/>
              <w:bottom w:val="single" w:sz="4" w:space="0" w:color="auto"/>
              <w:right w:val="nil"/>
            </w:tcBorders>
            <w:vAlign w:val="center"/>
          </w:tcPr>
          <w:p w14:paraId="624D07A3" w14:textId="77777777" w:rsidR="005C7B5A" w:rsidRPr="002966D3" w:rsidRDefault="005C7B5A" w:rsidP="00937F83">
            <w:pPr>
              <w:spacing w:after="0"/>
              <w:jc w:val="center"/>
              <w:rPr>
                <w:rFonts w:eastAsia="Times New Roman" w:cs="Times New Roman"/>
                <w:b/>
                <w:bCs/>
                <w:kern w:val="0"/>
                <w:sz w:val="14"/>
                <w:szCs w:val="14"/>
                <w:lang w:eastAsia="hr-HR"/>
                <w14:ligatures w14:val="none"/>
              </w:rPr>
            </w:pPr>
            <w:r w:rsidRPr="002966D3">
              <w:rPr>
                <w:rFonts w:eastAsia="Times New Roman" w:cs="Times New Roman"/>
                <w:b/>
                <w:bCs/>
                <w:kern w:val="0"/>
                <w:sz w:val="14"/>
                <w:szCs w:val="14"/>
                <w:lang w:eastAsia="hr-HR"/>
                <w14:ligatures w14:val="none"/>
              </w:rPr>
              <w:t>2</w:t>
            </w:r>
          </w:p>
        </w:tc>
        <w:tc>
          <w:tcPr>
            <w:tcW w:w="3640" w:type="dxa"/>
            <w:tcBorders>
              <w:top w:val="single" w:sz="4" w:space="0" w:color="auto"/>
              <w:left w:val="nil"/>
              <w:bottom w:val="single" w:sz="4" w:space="0" w:color="auto"/>
              <w:right w:val="nil"/>
            </w:tcBorders>
            <w:vAlign w:val="center"/>
          </w:tcPr>
          <w:p w14:paraId="402AE28A" w14:textId="77777777" w:rsidR="005C7B5A" w:rsidRPr="002966D3" w:rsidRDefault="005C7B5A" w:rsidP="00937F83">
            <w:pPr>
              <w:spacing w:after="0"/>
              <w:jc w:val="center"/>
              <w:rPr>
                <w:rFonts w:eastAsia="Times New Roman" w:cs="Times New Roman"/>
                <w:b/>
                <w:bCs/>
                <w:kern w:val="0"/>
                <w:sz w:val="14"/>
                <w:szCs w:val="14"/>
                <w:lang w:eastAsia="hr-HR"/>
                <w14:ligatures w14:val="none"/>
              </w:rPr>
            </w:pPr>
            <w:r w:rsidRPr="002966D3">
              <w:rPr>
                <w:rFonts w:eastAsia="Times New Roman" w:cs="Times New Roman"/>
                <w:b/>
                <w:bCs/>
                <w:kern w:val="0"/>
                <w:sz w:val="14"/>
                <w:szCs w:val="14"/>
                <w:lang w:eastAsia="hr-HR"/>
                <w14:ligatures w14:val="none"/>
              </w:rPr>
              <w:t>3</w:t>
            </w:r>
          </w:p>
        </w:tc>
        <w:tc>
          <w:tcPr>
            <w:tcW w:w="1226" w:type="dxa"/>
            <w:tcBorders>
              <w:top w:val="single" w:sz="4" w:space="0" w:color="auto"/>
              <w:left w:val="nil"/>
              <w:bottom w:val="single" w:sz="4" w:space="0" w:color="auto"/>
              <w:right w:val="nil"/>
            </w:tcBorders>
            <w:vAlign w:val="center"/>
          </w:tcPr>
          <w:p w14:paraId="4841984E" w14:textId="77777777" w:rsidR="005C7B5A" w:rsidRPr="002966D3" w:rsidRDefault="005C7B5A" w:rsidP="00937F83">
            <w:pPr>
              <w:spacing w:after="0"/>
              <w:jc w:val="center"/>
              <w:rPr>
                <w:rFonts w:eastAsia="Times New Roman" w:cs="Times New Roman"/>
                <w:b/>
                <w:bCs/>
                <w:kern w:val="0"/>
                <w:sz w:val="14"/>
                <w:szCs w:val="14"/>
                <w:lang w:eastAsia="hr-HR"/>
                <w14:ligatures w14:val="none"/>
              </w:rPr>
            </w:pPr>
            <w:r w:rsidRPr="002966D3">
              <w:rPr>
                <w:rFonts w:eastAsia="Times New Roman" w:cs="Times New Roman"/>
                <w:b/>
                <w:bCs/>
                <w:kern w:val="0"/>
                <w:sz w:val="14"/>
                <w:szCs w:val="14"/>
                <w:lang w:eastAsia="hr-HR"/>
                <w14:ligatures w14:val="none"/>
              </w:rPr>
              <w:t>4</w:t>
            </w:r>
          </w:p>
        </w:tc>
        <w:tc>
          <w:tcPr>
            <w:tcW w:w="1123" w:type="dxa"/>
            <w:tcBorders>
              <w:top w:val="single" w:sz="4" w:space="0" w:color="auto"/>
              <w:left w:val="nil"/>
              <w:bottom w:val="single" w:sz="4" w:space="0" w:color="auto"/>
              <w:right w:val="nil"/>
            </w:tcBorders>
            <w:vAlign w:val="center"/>
          </w:tcPr>
          <w:p w14:paraId="177CCFD1" w14:textId="77777777" w:rsidR="005C7B5A" w:rsidRPr="002966D3" w:rsidRDefault="005C7B5A" w:rsidP="00937F83">
            <w:pPr>
              <w:spacing w:after="0"/>
              <w:jc w:val="center"/>
              <w:rPr>
                <w:rFonts w:eastAsia="Times New Roman" w:cs="Times New Roman"/>
                <w:b/>
                <w:bCs/>
                <w:kern w:val="0"/>
                <w:sz w:val="14"/>
                <w:szCs w:val="14"/>
                <w:lang w:eastAsia="hr-HR"/>
                <w14:ligatures w14:val="none"/>
              </w:rPr>
            </w:pPr>
            <w:r w:rsidRPr="002966D3">
              <w:rPr>
                <w:rFonts w:eastAsia="Times New Roman" w:cs="Times New Roman"/>
                <w:b/>
                <w:bCs/>
                <w:kern w:val="0"/>
                <w:sz w:val="14"/>
                <w:szCs w:val="14"/>
                <w:lang w:eastAsia="hr-HR"/>
                <w14:ligatures w14:val="none"/>
              </w:rPr>
              <w:t>5</w:t>
            </w:r>
          </w:p>
        </w:tc>
        <w:tc>
          <w:tcPr>
            <w:tcW w:w="893" w:type="dxa"/>
            <w:tcBorders>
              <w:top w:val="single" w:sz="4" w:space="0" w:color="auto"/>
              <w:left w:val="nil"/>
              <w:bottom w:val="single" w:sz="4" w:space="0" w:color="auto"/>
              <w:right w:val="single" w:sz="4" w:space="0" w:color="auto"/>
            </w:tcBorders>
            <w:vAlign w:val="center"/>
          </w:tcPr>
          <w:p w14:paraId="2A3D327C" w14:textId="77777777" w:rsidR="005C7B5A" w:rsidRPr="002966D3" w:rsidRDefault="005C7B5A" w:rsidP="00937F83">
            <w:pPr>
              <w:spacing w:after="0"/>
              <w:jc w:val="center"/>
              <w:rPr>
                <w:rFonts w:eastAsia="Times New Roman" w:cs="Times New Roman"/>
                <w:b/>
                <w:bCs/>
                <w:kern w:val="0"/>
                <w:sz w:val="14"/>
                <w:szCs w:val="14"/>
                <w:lang w:eastAsia="hr-HR"/>
                <w14:ligatures w14:val="none"/>
              </w:rPr>
            </w:pPr>
            <w:r w:rsidRPr="002966D3">
              <w:rPr>
                <w:rFonts w:eastAsia="Times New Roman" w:cs="Times New Roman"/>
                <w:b/>
                <w:bCs/>
                <w:kern w:val="0"/>
                <w:sz w:val="14"/>
                <w:szCs w:val="14"/>
                <w:lang w:eastAsia="hr-HR"/>
                <w14:ligatures w14:val="none"/>
              </w:rPr>
              <w:t>6</w:t>
            </w:r>
          </w:p>
        </w:tc>
      </w:tr>
      <w:tr w:rsidR="005C7B5A" w:rsidRPr="002F34E1" w14:paraId="36463B40" w14:textId="77777777" w:rsidTr="005C7B5A">
        <w:trPr>
          <w:trHeight w:val="225"/>
          <w:jc w:val="center"/>
        </w:trPr>
        <w:tc>
          <w:tcPr>
            <w:tcW w:w="1088" w:type="dxa"/>
            <w:tcBorders>
              <w:top w:val="single" w:sz="4" w:space="0" w:color="auto"/>
              <w:left w:val="nil"/>
              <w:bottom w:val="nil"/>
              <w:right w:val="nil"/>
            </w:tcBorders>
            <w:shd w:val="clear" w:color="C1C1FF" w:fill="C1C1FF"/>
            <w:vAlign w:val="center"/>
            <w:hideMark/>
          </w:tcPr>
          <w:p w14:paraId="42A8336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Program</w:t>
            </w:r>
          </w:p>
        </w:tc>
        <w:tc>
          <w:tcPr>
            <w:tcW w:w="1096" w:type="dxa"/>
            <w:tcBorders>
              <w:top w:val="single" w:sz="4" w:space="0" w:color="auto"/>
              <w:left w:val="nil"/>
              <w:bottom w:val="nil"/>
              <w:right w:val="nil"/>
            </w:tcBorders>
            <w:shd w:val="clear" w:color="C1C1FF" w:fill="C1C1FF"/>
            <w:vAlign w:val="center"/>
            <w:hideMark/>
          </w:tcPr>
          <w:p w14:paraId="49C80D98"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1001</w:t>
            </w:r>
          </w:p>
        </w:tc>
        <w:tc>
          <w:tcPr>
            <w:tcW w:w="3640" w:type="dxa"/>
            <w:tcBorders>
              <w:top w:val="single" w:sz="4" w:space="0" w:color="auto"/>
              <w:left w:val="nil"/>
              <w:bottom w:val="nil"/>
              <w:right w:val="nil"/>
            </w:tcBorders>
            <w:shd w:val="clear" w:color="C1C1FF" w:fill="C1C1FF"/>
            <w:vAlign w:val="center"/>
            <w:hideMark/>
          </w:tcPr>
          <w:p w14:paraId="1ABE55A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Općinsko vijeće i Općinski načelnik</w:t>
            </w:r>
          </w:p>
        </w:tc>
        <w:tc>
          <w:tcPr>
            <w:tcW w:w="1226" w:type="dxa"/>
            <w:tcBorders>
              <w:top w:val="single" w:sz="4" w:space="0" w:color="auto"/>
              <w:left w:val="nil"/>
              <w:bottom w:val="nil"/>
              <w:right w:val="nil"/>
            </w:tcBorders>
            <w:shd w:val="clear" w:color="C1C1FF" w:fill="C1C1FF"/>
            <w:vAlign w:val="center"/>
            <w:hideMark/>
          </w:tcPr>
          <w:p w14:paraId="12E82AC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105.770,00</w:t>
            </w:r>
          </w:p>
        </w:tc>
        <w:tc>
          <w:tcPr>
            <w:tcW w:w="1123" w:type="dxa"/>
            <w:tcBorders>
              <w:top w:val="single" w:sz="4" w:space="0" w:color="auto"/>
              <w:left w:val="nil"/>
              <w:bottom w:val="nil"/>
              <w:right w:val="nil"/>
            </w:tcBorders>
            <w:shd w:val="clear" w:color="C1C1FF" w:fill="C1C1FF"/>
            <w:vAlign w:val="center"/>
            <w:hideMark/>
          </w:tcPr>
          <w:p w14:paraId="6FBCEE19"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96.903,81</w:t>
            </w:r>
          </w:p>
        </w:tc>
        <w:tc>
          <w:tcPr>
            <w:tcW w:w="893" w:type="dxa"/>
            <w:tcBorders>
              <w:top w:val="single" w:sz="4" w:space="0" w:color="auto"/>
              <w:left w:val="nil"/>
              <w:bottom w:val="nil"/>
              <w:right w:val="nil"/>
            </w:tcBorders>
            <w:shd w:val="clear" w:color="C1C1FF" w:fill="C1C1FF"/>
            <w:vAlign w:val="center"/>
            <w:hideMark/>
          </w:tcPr>
          <w:p w14:paraId="3E0739EE"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91,62</w:t>
            </w:r>
          </w:p>
        </w:tc>
      </w:tr>
      <w:tr w:rsidR="005C7B5A" w:rsidRPr="002F34E1" w14:paraId="02BF9D9E" w14:textId="77777777" w:rsidTr="005C7B5A">
        <w:trPr>
          <w:trHeight w:val="225"/>
          <w:jc w:val="center"/>
        </w:trPr>
        <w:tc>
          <w:tcPr>
            <w:tcW w:w="1088" w:type="dxa"/>
            <w:tcBorders>
              <w:top w:val="nil"/>
              <w:left w:val="nil"/>
              <w:bottom w:val="nil"/>
              <w:right w:val="nil"/>
            </w:tcBorders>
            <w:shd w:val="clear" w:color="E1E1FF" w:fill="E1E1FF"/>
            <w:vAlign w:val="center"/>
            <w:hideMark/>
          </w:tcPr>
          <w:p w14:paraId="3F5BCD48"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3FDF247D"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A100101</w:t>
            </w:r>
          </w:p>
        </w:tc>
        <w:tc>
          <w:tcPr>
            <w:tcW w:w="3640" w:type="dxa"/>
            <w:tcBorders>
              <w:top w:val="nil"/>
              <w:left w:val="nil"/>
              <w:bottom w:val="nil"/>
              <w:right w:val="nil"/>
            </w:tcBorders>
            <w:shd w:val="clear" w:color="E1E1FF" w:fill="E1E1FF"/>
            <w:vAlign w:val="center"/>
            <w:hideMark/>
          </w:tcPr>
          <w:p w14:paraId="6E87A760"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Naknade za rad predstavničkog tijela</w:t>
            </w:r>
          </w:p>
        </w:tc>
        <w:tc>
          <w:tcPr>
            <w:tcW w:w="1226" w:type="dxa"/>
            <w:tcBorders>
              <w:top w:val="nil"/>
              <w:left w:val="nil"/>
              <w:bottom w:val="nil"/>
              <w:right w:val="nil"/>
            </w:tcBorders>
            <w:shd w:val="clear" w:color="E1E1FF" w:fill="E1E1FF"/>
            <w:vAlign w:val="center"/>
            <w:hideMark/>
          </w:tcPr>
          <w:p w14:paraId="652CF12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3.650,00</w:t>
            </w:r>
          </w:p>
        </w:tc>
        <w:tc>
          <w:tcPr>
            <w:tcW w:w="1123" w:type="dxa"/>
            <w:tcBorders>
              <w:top w:val="nil"/>
              <w:left w:val="nil"/>
              <w:bottom w:val="nil"/>
              <w:right w:val="nil"/>
            </w:tcBorders>
            <w:shd w:val="clear" w:color="E1E1FF" w:fill="E1E1FF"/>
            <w:vAlign w:val="center"/>
            <w:hideMark/>
          </w:tcPr>
          <w:p w14:paraId="082C58F0"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2.546,22</w:t>
            </w:r>
          </w:p>
        </w:tc>
        <w:tc>
          <w:tcPr>
            <w:tcW w:w="893" w:type="dxa"/>
            <w:tcBorders>
              <w:top w:val="nil"/>
              <w:left w:val="nil"/>
              <w:bottom w:val="nil"/>
              <w:right w:val="nil"/>
            </w:tcBorders>
            <w:shd w:val="clear" w:color="E1E1FF" w:fill="E1E1FF"/>
            <w:vAlign w:val="center"/>
            <w:hideMark/>
          </w:tcPr>
          <w:p w14:paraId="285C94A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69,76</w:t>
            </w:r>
          </w:p>
        </w:tc>
      </w:tr>
      <w:tr w:rsidR="005C7B5A" w:rsidRPr="002F34E1" w14:paraId="33425A88" w14:textId="77777777" w:rsidTr="005C7B5A">
        <w:trPr>
          <w:trHeight w:val="225"/>
          <w:jc w:val="center"/>
        </w:trPr>
        <w:tc>
          <w:tcPr>
            <w:tcW w:w="1088" w:type="dxa"/>
            <w:tcBorders>
              <w:top w:val="nil"/>
              <w:left w:val="nil"/>
              <w:bottom w:val="nil"/>
              <w:right w:val="nil"/>
            </w:tcBorders>
            <w:shd w:val="clear" w:color="FFFFFF" w:fill="FFFFFF"/>
            <w:vAlign w:val="center"/>
            <w:hideMark/>
          </w:tcPr>
          <w:p w14:paraId="0C0E6CCD"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2070A30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1C2A467B"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1CDEA13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3.650,00</w:t>
            </w:r>
          </w:p>
        </w:tc>
        <w:tc>
          <w:tcPr>
            <w:tcW w:w="1123" w:type="dxa"/>
            <w:tcBorders>
              <w:top w:val="nil"/>
              <w:left w:val="nil"/>
              <w:bottom w:val="nil"/>
              <w:right w:val="nil"/>
            </w:tcBorders>
            <w:shd w:val="clear" w:color="FFFFFF" w:fill="FFFFFF"/>
            <w:vAlign w:val="center"/>
            <w:hideMark/>
          </w:tcPr>
          <w:p w14:paraId="23DB3926"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2.546,22</w:t>
            </w:r>
          </w:p>
        </w:tc>
        <w:tc>
          <w:tcPr>
            <w:tcW w:w="893" w:type="dxa"/>
            <w:tcBorders>
              <w:top w:val="nil"/>
              <w:left w:val="nil"/>
              <w:bottom w:val="nil"/>
              <w:right w:val="nil"/>
            </w:tcBorders>
            <w:shd w:val="clear" w:color="FFFFFF" w:fill="FFFFFF"/>
            <w:vAlign w:val="center"/>
            <w:hideMark/>
          </w:tcPr>
          <w:p w14:paraId="2C2C1C3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69,76</w:t>
            </w:r>
          </w:p>
        </w:tc>
      </w:tr>
      <w:tr w:rsidR="005C7B5A" w:rsidRPr="002F34E1" w14:paraId="75E32326" w14:textId="77777777" w:rsidTr="005C7B5A">
        <w:trPr>
          <w:trHeight w:val="225"/>
          <w:jc w:val="center"/>
        </w:trPr>
        <w:tc>
          <w:tcPr>
            <w:tcW w:w="1088" w:type="dxa"/>
            <w:tcBorders>
              <w:top w:val="nil"/>
              <w:left w:val="nil"/>
              <w:bottom w:val="nil"/>
              <w:right w:val="nil"/>
            </w:tcBorders>
            <w:vAlign w:val="center"/>
            <w:hideMark/>
          </w:tcPr>
          <w:p w14:paraId="1397E39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4503FC2D"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44EE2F63"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009CD3D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3.650,00</w:t>
            </w:r>
          </w:p>
        </w:tc>
        <w:tc>
          <w:tcPr>
            <w:tcW w:w="1123" w:type="dxa"/>
            <w:tcBorders>
              <w:top w:val="nil"/>
              <w:left w:val="nil"/>
              <w:bottom w:val="nil"/>
              <w:right w:val="nil"/>
            </w:tcBorders>
            <w:vAlign w:val="center"/>
            <w:hideMark/>
          </w:tcPr>
          <w:p w14:paraId="1B76AD2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2.546,22</w:t>
            </w:r>
          </w:p>
        </w:tc>
        <w:tc>
          <w:tcPr>
            <w:tcW w:w="893" w:type="dxa"/>
            <w:tcBorders>
              <w:top w:val="nil"/>
              <w:left w:val="nil"/>
              <w:bottom w:val="nil"/>
              <w:right w:val="nil"/>
            </w:tcBorders>
            <w:vAlign w:val="center"/>
            <w:hideMark/>
          </w:tcPr>
          <w:p w14:paraId="32DD7BC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69,76</w:t>
            </w:r>
          </w:p>
        </w:tc>
      </w:tr>
      <w:tr w:rsidR="005C7B5A" w:rsidRPr="002F34E1" w14:paraId="7EC9F8DE" w14:textId="77777777" w:rsidTr="005C7B5A">
        <w:trPr>
          <w:trHeight w:val="225"/>
          <w:jc w:val="center"/>
        </w:trPr>
        <w:tc>
          <w:tcPr>
            <w:tcW w:w="1088" w:type="dxa"/>
            <w:tcBorders>
              <w:top w:val="nil"/>
              <w:left w:val="nil"/>
              <w:bottom w:val="nil"/>
              <w:right w:val="nil"/>
            </w:tcBorders>
            <w:vAlign w:val="center"/>
            <w:hideMark/>
          </w:tcPr>
          <w:p w14:paraId="25C86FCA"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R0001</w:t>
            </w:r>
          </w:p>
        </w:tc>
        <w:tc>
          <w:tcPr>
            <w:tcW w:w="1096" w:type="dxa"/>
            <w:tcBorders>
              <w:top w:val="nil"/>
              <w:left w:val="nil"/>
              <w:bottom w:val="nil"/>
              <w:right w:val="nil"/>
            </w:tcBorders>
            <w:vAlign w:val="center"/>
            <w:hideMark/>
          </w:tcPr>
          <w:p w14:paraId="157567B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3291</w:t>
            </w:r>
          </w:p>
        </w:tc>
        <w:tc>
          <w:tcPr>
            <w:tcW w:w="3640" w:type="dxa"/>
            <w:tcBorders>
              <w:top w:val="nil"/>
              <w:left w:val="nil"/>
              <w:bottom w:val="nil"/>
              <w:right w:val="nil"/>
            </w:tcBorders>
            <w:vAlign w:val="center"/>
            <w:hideMark/>
          </w:tcPr>
          <w:p w14:paraId="5419587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Naknade za rad predstavničkog tijela</w:t>
            </w:r>
          </w:p>
        </w:tc>
        <w:tc>
          <w:tcPr>
            <w:tcW w:w="1226" w:type="dxa"/>
            <w:tcBorders>
              <w:top w:val="nil"/>
              <w:left w:val="nil"/>
              <w:bottom w:val="nil"/>
              <w:right w:val="nil"/>
            </w:tcBorders>
            <w:vAlign w:val="center"/>
            <w:hideMark/>
          </w:tcPr>
          <w:p w14:paraId="6B6467E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3.650,00</w:t>
            </w:r>
          </w:p>
        </w:tc>
        <w:tc>
          <w:tcPr>
            <w:tcW w:w="1123" w:type="dxa"/>
            <w:tcBorders>
              <w:top w:val="nil"/>
              <w:left w:val="nil"/>
              <w:bottom w:val="nil"/>
              <w:right w:val="nil"/>
            </w:tcBorders>
            <w:vAlign w:val="center"/>
            <w:hideMark/>
          </w:tcPr>
          <w:p w14:paraId="05F42254"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2.546,22</w:t>
            </w:r>
          </w:p>
        </w:tc>
        <w:tc>
          <w:tcPr>
            <w:tcW w:w="893" w:type="dxa"/>
            <w:tcBorders>
              <w:top w:val="nil"/>
              <w:left w:val="nil"/>
              <w:bottom w:val="nil"/>
              <w:right w:val="nil"/>
            </w:tcBorders>
            <w:vAlign w:val="center"/>
            <w:hideMark/>
          </w:tcPr>
          <w:p w14:paraId="01D5B694"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69,76</w:t>
            </w:r>
          </w:p>
        </w:tc>
      </w:tr>
      <w:tr w:rsidR="005C7B5A" w:rsidRPr="002F34E1" w14:paraId="09B4114F" w14:textId="77777777" w:rsidTr="005C7B5A">
        <w:trPr>
          <w:trHeight w:val="225"/>
          <w:jc w:val="center"/>
        </w:trPr>
        <w:tc>
          <w:tcPr>
            <w:tcW w:w="1088" w:type="dxa"/>
            <w:tcBorders>
              <w:top w:val="nil"/>
              <w:left w:val="nil"/>
              <w:bottom w:val="nil"/>
              <w:right w:val="nil"/>
            </w:tcBorders>
            <w:shd w:val="clear" w:color="E1E1FF" w:fill="E1E1FF"/>
            <w:vAlign w:val="center"/>
            <w:hideMark/>
          </w:tcPr>
          <w:p w14:paraId="255D6A31"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0BBFA8DB"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A100102</w:t>
            </w:r>
          </w:p>
        </w:tc>
        <w:tc>
          <w:tcPr>
            <w:tcW w:w="3640" w:type="dxa"/>
            <w:tcBorders>
              <w:top w:val="nil"/>
              <w:left w:val="nil"/>
              <w:bottom w:val="nil"/>
              <w:right w:val="nil"/>
            </w:tcBorders>
            <w:shd w:val="clear" w:color="E1E1FF" w:fill="E1E1FF"/>
            <w:vAlign w:val="center"/>
            <w:hideMark/>
          </w:tcPr>
          <w:p w14:paraId="52BD7ED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Naknade za rad izvršnih tijela</w:t>
            </w:r>
          </w:p>
        </w:tc>
        <w:tc>
          <w:tcPr>
            <w:tcW w:w="1226" w:type="dxa"/>
            <w:tcBorders>
              <w:top w:val="nil"/>
              <w:left w:val="nil"/>
              <w:bottom w:val="nil"/>
              <w:right w:val="nil"/>
            </w:tcBorders>
            <w:shd w:val="clear" w:color="E1E1FF" w:fill="E1E1FF"/>
            <w:vAlign w:val="center"/>
            <w:hideMark/>
          </w:tcPr>
          <w:p w14:paraId="4AB91C6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58.050,00</w:t>
            </w:r>
          </w:p>
        </w:tc>
        <w:tc>
          <w:tcPr>
            <w:tcW w:w="1123" w:type="dxa"/>
            <w:tcBorders>
              <w:top w:val="nil"/>
              <w:left w:val="nil"/>
              <w:bottom w:val="nil"/>
              <w:right w:val="nil"/>
            </w:tcBorders>
            <w:shd w:val="clear" w:color="E1E1FF" w:fill="E1E1FF"/>
            <w:vAlign w:val="center"/>
            <w:hideMark/>
          </w:tcPr>
          <w:p w14:paraId="3A82C09B"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57.363,29</w:t>
            </w:r>
          </w:p>
        </w:tc>
        <w:tc>
          <w:tcPr>
            <w:tcW w:w="893" w:type="dxa"/>
            <w:tcBorders>
              <w:top w:val="nil"/>
              <w:left w:val="nil"/>
              <w:bottom w:val="nil"/>
              <w:right w:val="nil"/>
            </w:tcBorders>
            <w:shd w:val="clear" w:color="E1E1FF" w:fill="E1E1FF"/>
            <w:vAlign w:val="center"/>
            <w:hideMark/>
          </w:tcPr>
          <w:p w14:paraId="4523CE74"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98,82</w:t>
            </w:r>
          </w:p>
        </w:tc>
      </w:tr>
      <w:tr w:rsidR="005C7B5A" w:rsidRPr="002F34E1" w14:paraId="443507B0" w14:textId="77777777" w:rsidTr="005C7B5A">
        <w:trPr>
          <w:trHeight w:val="225"/>
          <w:jc w:val="center"/>
        </w:trPr>
        <w:tc>
          <w:tcPr>
            <w:tcW w:w="1088" w:type="dxa"/>
            <w:tcBorders>
              <w:top w:val="nil"/>
              <w:left w:val="nil"/>
              <w:bottom w:val="nil"/>
              <w:right w:val="nil"/>
            </w:tcBorders>
            <w:shd w:val="clear" w:color="FFFFFF" w:fill="FFFFFF"/>
            <w:vAlign w:val="center"/>
            <w:hideMark/>
          </w:tcPr>
          <w:p w14:paraId="5C08BD05"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564840E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2CEFDBA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08CB674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58.050,00</w:t>
            </w:r>
          </w:p>
        </w:tc>
        <w:tc>
          <w:tcPr>
            <w:tcW w:w="1123" w:type="dxa"/>
            <w:tcBorders>
              <w:top w:val="nil"/>
              <w:left w:val="nil"/>
              <w:bottom w:val="nil"/>
              <w:right w:val="nil"/>
            </w:tcBorders>
            <w:shd w:val="clear" w:color="FFFFFF" w:fill="FFFFFF"/>
            <w:vAlign w:val="center"/>
            <w:hideMark/>
          </w:tcPr>
          <w:p w14:paraId="7E46943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57.363,29</w:t>
            </w:r>
          </w:p>
        </w:tc>
        <w:tc>
          <w:tcPr>
            <w:tcW w:w="893" w:type="dxa"/>
            <w:tcBorders>
              <w:top w:val="nil"/>
              <w:left w:val="nil"/>
              <w:bottom w:val="nil"/>
              <w:right w:val="nil"/>
            </w:tcBorders>
            <w:shd w:val="clear" w:color="FFFFFF" w:fill="FFFFFF"/>
            <w:vAlign w:val="center"/>
            <w:hideMark/>
          </w:tcPr>
          <w:p w14:paraId="74B0F85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98,82</w:t>
            </w:r>
          </w:p>
        </w:tc>
      </w:tr>
      <w:tr w:rsidR="005C7B5A" w:rsidRPr="002F34E1" w14:paraId="2216F4A0" w14:textId="77777777" w:rsidTr="005C7B5A">
        <w:trPr>
          <w:trHeight w:val="225"/>
          <w:jc w:val="center"/>
        </w:trPr>
        <w:tc>
          <w:tcPr>
            <w:tcW w:w="1088" w:type="dxa"/>
            <w:tcBorders>
              <w:top w:val="nil"/>
              <w:left w:val="nil"/>
              <w:bottom w:val="nil"/>
              <w:right w:val="nil"/>
            </w:tcBorders>
            <w:vAlign w:val="center"/>
            <w:hideMark/>
          </w:tcPr>
          <w:p w14:paraId="4174C72D"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3809D3D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31</w:t>
            </w:r>
          </w:p>
        </w:tc>
        <w:tc>
          <w:tcPr>
            <w:tcW w:w="3640" w:type="dxa"/>
            <w:tcBorders>
              <w:top w:val="nil"/>
              <w:left w:val="nil"/>
              <w:bottom w:val="nil"/>
              <w:right w:val="nil"/>
            </w:tcBorders>
            <w:vAlign w:val="center"/>
            <w:hideMark/>
          </w:tcPr>
          <w:p w14:paraId="6C10349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za zaposlene</w:t>
            </w:r>
          </w:p>
        </w:tc>
        <w:tc>
          <w:tcPr>
            <w:tcW w:w="1226" w:type="dxa"/>
            <w:tcBorders>
              <w:top w:val="nil"/>
              <w:left w:val="nil"/>
              <w:bottom w:val="nil"/>
              <w:right w:val="nil"/>
            </w:tcBorders>
            <w:vAlign w:val="center"/>
            <w:hideMark/>
          </w:tcPr>
          <w:p w14:paraId="44BF91F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57.400,00</w:t>
            </w:r>
          </w:p>
        </w:tc>
        <w:tc>
          <w:tcPr>
            <w:tcW w:w="1123" w:type="dxa"/>
            <w:tcBorders>
              <w:top w:val="nil"/>
              <w:left w:val="nil"/>
              <w:bottom w:val="nil"/>
              <w:right w:val="nil"/>
            </w:tcBorders>
            <w:vAlign w:val="center"/>
            <w:hideMark/>
          </w:tcPr>
          <w:p w14:paraId="044FF1F9"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56.940,40</w:t>
            </w:r>
          </w:p>
        </w:tc>
        <w:tc>
          <w:tcPr>
            <w:tcW w:w="893" w:type="dxa"/>
            <w:tcBorders>
              <w:top w:val="nil"/>
              <w:left w:val="nil"/>
              <w:bottom w:val="nil"/>
              <w:right w:val="nil"/>
            </w:tcBorders>
            <w:vAlign w:val="center"/>
            <w:hideMark/>
          </w:tcPr>
          <w:p w14:paraId="0A02A23F"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99,20</w:t>
            </w:r>
          </w:p>
        </w:tc>
      </w:tr>
      <w:tr w:rsidR="005C7B5A" w:rsidRPr="002F34E1" w14:paraId="33DBEE08" w14:textId="77777777" w:rsidTr="005C7B5A">
        <w:trPr>
          <w:trHeight w:val="225"/>
          <w:jc w:val="center"/>
        </w:trPr>
        <w:tc>
          <w:tcPr>
            <w:tcW w:w="1088" w:type="dxa"/>
            <w:tcBorders>
              <w:top w:val="nil"/>
              <w:left w:val="nil"/>
              <w:bottom w:val="nil"/>
              <w:right w:val="nil"/>
            </w:tcBorders>
            <w:vAlign w:val="center"/>
            <w:hideMark/>
          </w:tcPr>
          <w:p w14:paraId="65B35844"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R0002</w:t>
            </w:r>
          </w:p>
        </w:tc>
        <w:tc>
          <w:tcPr>
            <w:tcW w:w="1096" w:type="dxa"/>
            <w:tcBorders>
              <w:top w:val="nil"/>
              <w:left w:val="nil"/>
              <w:bottom w:val="nil"/>
              <w:right w:val="nil"/>
            </w:tcBorders>
            <w:vAlign w:val="center"/>
            <w:hideMark/>
          </w:tcPr>
          <w:p w14:paraId="2C4E271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3111</w:t>
            </w:r>
          </w:p>
        </w:tc>
        <w:tc>
          <w:tcPr>
            <w:tcW w:w="3640" w:type="dxa"/>
            <w:tcBorders>
              <w:top w:val="nil"/>
              <w:left w:val="nil"/>
              <w:bottom w:val="nil"/>
              <w:right w:val="nil"/>
            </w:tcBorders>
            <w:vAlign w:val="center"/>
            <w:hideMark/>
          </w:tcPr>
          <w:p w14:paraId="4D3F210E"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Plaće za redovan rad</w:t>
            </w:r>
          </w:p>
        </w:tc>
        <w:tc>
          <w:tcPr>
            <w:tcW w:w="1226" w:type="dxa"/>
            <w:tcBorders>
              <w:top w:val="nil"/>
              <w:left w:val="nil"/>
              <w:bottom w:val="nil"/>
              <w:right w:val="nil"/>
            </w:tcBorders>
            <w:vAlign w:val="center"/>
            <w:hideMark/>
          </w:tcPr>
          <w:p w14:paraId="09E405A8"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48.200,00</w:t>
            </w:r>
          </w:p>
        </w:tc>
        <w:tc>
          <w:tcPr>
            <w:tcW w:w="1123" w:type="dxa"/>
            <w:tcBorders>
              <w:top w:val="nil"/>
              <w:left w:val="nil"/>
              <w:bottom w:val="nil"/>
              <w:right w:val="nil"/>
            </w:tcBorders>
            <w:vAlign w:val="center"/>
            <w:hideMark/>
          </w:tcPr>
          <w:p w14:paraId="0BB9C345"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47.845,84</w:t>
            </w:r>
          </w:p>
        </w:tc>
        <w:tc>
          <w:tcPr>
            <w:tcW w:w="893" w:type="dxa"/>
            <w:tcBorders>
              <w:top w:val="nil"/>
              <w:left w:val="nil"/>
              <w:bottom w:val="nil"/>
              <w:right w:val="nil"/>
            </w:tcBorders>
            <w:vAlign w:val="center"/>
            <w:hideMark/>
          </w:tcPr>
          <w:p w14:paraId="7084DB3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99,27</w:t>
            </w:r>
          </w:p>
        </w:tc>
      </w:tr>
      <w:tr w:rsidR="005C7B5A" w:rsidRPr="002F34E1" w14:paraId="05EDDE02" w14:textId="77777777" w:rsidTr="005C7B5A">
        <w:trPr>
          <w:trHeight w:val="225"/>
          <w:jc w:val="center"/>
        </w:trPr>
        <w:tc>
          <w:tcPr>
            <w:tcW w:w="1088" w:type="dxa"/>
            <w:tcBorders>
              <w:top w:val="nil"/>
              <w:left w:val="nil"/>
              <w:bottom w:val="nil"/>
              <w:right w:val="nil"/>
            </w:tcBorders>
            <w:vAlign w:val="center"/>
            <w:hideMark/>
          </w:tcPr>
          <w:p w14:paraId="1747835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R0004</w:t>
            </w:r>
          </w:p>
        </w:tc>
        <w:tc>
          <w:tcPr>
            <w:tcW w:w="1096" w:type="dxa"/>
            <w:tcBorders>
              <w:top w:val="nil"/>
              <w:left w:val="nil"/>
              <w:bottom w:val="nil"/>
              <w:right w:val="nil"/>
            </w:tcBorders>
            <w:vAlign w:val="center"/>
            <w:hideMark/>
          </w:tcPr>
          <w:p w14:paraId="2D86AA07"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3121</w:t>
            </w:r>
          </w:p>
        </w:tc>
        <w:tc>
          <w:tcPr>
            <w:tcW w:w="3640" w:type="dxa"/>
            <w:tcBorders>
              <w:top w:val="nil"/>
              <w:left w:val="nil"/>
              <w:bottom w:val="nil"/>
              <w:right w:val="nil"/>
            </w:tcBorders>
            <w:vAlign w:val="center"/>
            <w:hideMark/>
          </w:tcPr>
          <w:p w14:paraId="223586F7"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Ostali rashodi za zaposlene</w:t>
            </w:r>
          </w:p>
        </w:tc>
        <w:tc>
          <w:tcPr>
            <w:tcW w:w="1226" w:type="dxa"/>
            <w:tcBorders>
              <w:top w:val="nil"/>
              <w:left w:val="nil"/>
              <w:bottom w:val="nil"/>
              <w:right w:val="nil"/>
            </w:tcBorders>
            <w:vAlign w:val="center"/>
            <w:hideMark/>
          </w:tcPr>
          <w:p w14:paraId="7A8782F3"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1.200,00</w:t>
            </w:r>
          </w:p>
        </w:tc>
        <w:tc>
          <w:tcPr>
            <w:tcW w:w="1123" w:type="dxa"/>
            <w:tcBorders>
              <w:top w:val="nil"/>
              <w:left w:val="nil"/>
              <w:bottom w:val="nil"/>
              <w:right w:val="nil"/>
            </w:tcBorders>
            <w:vAlign w:val="center"/>
            <w:hideMark/>
          </w:tcPr>
          <w:p w14:paraId="3BB7A095"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1.200,00</w:t>
            </w:r>
          </w:p>
        </w:tc>
        <w:tc>
          <w:tcPr>
            <w:tcW w:w="893" w:type="dxa"/>
            <w:tcBorders>
              <w:top w:val="nil"/>
              <w:left w:val="nil"/>
              <w:bottom w:val="nil"/>
              <w:right w:val="nil"/>
            </w:tcBorders>
            <w:vAlign w:val="center"/>
            <w:hideMark/>
          </w:tcPr>
          <w:p w14:paraId="0E985B29"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100,00</w:t>
            </w:r>
          </w:p>
        </w:tc>
      </w:tr>
      <w:tr w:rsidR="005C7B5A" w:rsidRPr="002F34E1" w14:paraId="00B5E9B0" w14:textId="77777777" w:rsidTr="005C7B5A">
        <w:trPr>
          <w:trHeight w:val="225"/>
          <w:jc w:val="center"/>
        </w:trPr>
        <w:tc>
          <w:tcPr>
            <w:tcW w:w="1088" w:type="dxa"/>
            <w:tcBorders>
              <w:top w:val="nil"/>
              <w:left w:val="nil"/>
              <w:bottom w:val="nil"/>
              <w:right w:val="nil"/>
            </w:tcBorders>
            <w:vAlign w:val="center"/>
            <w:hideMark/>
          </w:tcPr>
          <w:p w14:paraId="116AA95A"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R0003</w:t>
            </w:r>
          </w:p>
        </w:tc>
        <w:tc>
          <w:tcPr>
            <w:tcW w:w="1096" w:type="dxa"/>
            <w:tcBorders>
              <w:top w:val="nil"/>
              <w:left w:val="nil"/>
              <w:bottom w:val="nil"/>
              <w:right w:val="nil"/>
            </w:tcBorders>
            <w:vAlign w:val="center"/>
            <w:hideMark/>
          </w:tcPr>
          <w:p w14:paraId="43EFA522"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3132</w:t>
            </w:r>
          </w:p>
        </w:tc>
        <w:tc>
          <w:tcPr>
            <w:tcW w:w="3640" w:type="dxa"/>
            <w:tcBorders>
              <w:top w:val="nil"/>
              <w:left w:val="nil"/>
              <w:bottom w:val="nil"/>
              <w:right w:val="nil"/>
            </w:tcBorders>
            <w:vAlign w:val="center"/>
            <w:hideMark/>
          </w:tcPr>
          <w:p w14:paraId="5B9ECF1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Doprinosi za zdravstveno osiguranje</w:t>
            </w:r>
          </w:p>
        </w:tc>
        <w:tc>
          <w:tcPr>
            <w:tcW w:w="1226" w:type="dxa"/>
            <w:tcBorders>
              <w:top w:val="nil"/>
              <w:left w:val="nil"/>
              <w:bottom w:val="nil"/>
              <w:right w:val="nil"/>
            </w:tcBorders>
            <w:vAlign w:val="center"/>
            <w:hideMark/>
          </w:tcPr>
          <w:p w14:paraId="767C4321"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8.000,00</w:t>
            </w:r>
          </w:p>
        </w:tc>
        <w:tc>
          <w:tcPr>
            <w:tcW w:w="1123" w:type="dxa"/>
            <w:tcBorders>
              <w:top w:val="nil"/>
              <w:left w:val="nil"/>
              <w:bottom w:val="nil"/>
              <w:right w:val="nil"/>
            </w:tcBorders>
            <w:vAlign w:val="center"/>
            <w:hideMark/>
          </w:tcPr>
          <w:p w14:paraId="182840A7"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7.894,56</w:t>
            </w:r>
          </w:p>
        </w:tc>
        <w:tc>
          <w:tcPr>
            <w:tcW w:w="893" w:type="dxa"/>
            <w:tcBorders>
              <w:top w:val="nil"/>
              <w:left w:val="nil"/>
              <w:bottom w:val="nil"/>
              <w:right w:val="nil"/>
            </w:tcBorders>
            <w:vAlign w:val="center"/>
            <w:hideMark/>
          </w:tcPr>
          <w:p w14:paraId="5B44FD4A"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98,68</w:t>
            </w:r>
          </w:p>
        </w:tc>
      </w:tr>
      <w:tr w:rsidR="005C7B5A" w:rsidRPr="002F34E1" w14:paraId="754F5910" w14:textId="77777777" w:rsidTr="005C7B5A">
        <w:trPr>
          <w:trHeight w:val="225"/>
          <w:jc w:val="center"/>
        </w:trPr>
        <w:tc>
          <w:tcPr>
            <w:tcW w:w="1088" w:type="dxa"/>
            <w:tcBorders>
              <w:top w:val="nil"/>
              <w:left w:val="nil"/>
              <w:bottom w:val="nil"/>
              <w:right w:val="nil"/>
            </w:tcBorders>
            <w:vAlign w:val="center"/>
            <w:hideMark/>
          </w:tcPr>
          <w:p w14:paraId="5DD2A455"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74F72ED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49CCCAD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508F7BB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650,00</w:t>
            </w:r>
          </w:p>
        </w:tc>
        <w:tc>
          <w:tcPr>
            <w:tcW w:w="1123" w:type="dxa"/>
            <w:tcBorders>
              <w:top w:val="nil"/>
              <w:left w:val="nil"/>
              <w:bottom w:val="nil"/>
              <w:right w:val="nil"/>
            </w:tcBorders>
            <w:vAlign w:val="center"/>
            <w:hideMark/>
          </w:tcPr>
          <w:p w14:paraId="2B89155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422,89</w:t>
            </w:r>
          </w:p>
        </w:tc>
        <w:tc>
          <w:tcPr>
            <w:tcW w:w="893" w:type="dxa"/>
            <w:tcBorders>
              <w:top w:val="nil"/>
              <w:left w:val="nil"/>
              <w:bottom w:val="nil"/>
              <w:right w:val="nil"/>
            </w:tcBorders>
            <w:vAlign w:val="center"/>
            <w:hideMark/>
          </w:tcPr>
          <w:p w14:paraId="45053F04"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65,06</w:t>
            </w:r>
          </w:p>
        </w:tc>
      </w:tr>
      <w:tr w:rsidR="005C7B5A" w:rsidRPr="002F34E1" w14:paraId="177EAC87" w14:textId="77777777" w:rsidTr="005C7B5A">
        <w:trPr>
          <w:trHeight w:val="225"/>
          <w:jc w:val="center"/>
        </w:trPr>
        <w:tc>
          <w:tcPr>
            <w:tcW w:w="1088" w:type="dxa"/>
            <w:tcBorders>
              <w:top w:val="nil"/>
              <w:left w:val="nil"/>
              <w:bottom w:val="nil"/>
              <w:right w:val="nil"/>
            </w:tcBorders>
            <w:vAlign w:val="center"/>
            <w:hideMark/>
          </w:tcPr>
          <w:p w14:paraId="0018A823"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R0005</w:t>
            </w:r>
          </w:p>
        </w:tc>
        <w:tc>
          <w:tcPr>
            <w:tcW w:w="1096" w:type="dxa"/>
            <w:tcBorders>
              <w:top w:val="nil"/>
              <w:left w:val="nil"/>
              <w:bottom w:val="nil"/>
              <w:right w:val="nil"/>
            </w:tcBorders>
            <w:vAlign w:val="center"/>
            <w:hideMark/>
          </w:tcPr>
          <w:p w14:paraId="4CF6FACA"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3211</w:t>
            </w:r>
          </w:p>
        </w:tc>
        <w:tc>
          <w:tcPr>
            <w:tcW w:w="3640" w:type="dxa"/>
            <w:tcBorders>
              <w:top w:val="nil"/>
              <w:left w:val="nil"/>
              <w:bottom w:val="nil"/>
              <w:right w:val="nil"/>
            </w:tcBorders>
            <w:vAlign w:val="center"/>
            <w:hideMark/>
          </w:tcPr>
          <w:p w14:paraId="39FFFA71"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Službena putovanja</w:t>
            </w:r>
          </w:p>
        </w:tc>
        <w:tc>
          <w:tcPr>
            <w:tcW w:w="1226" w:type="dxa"/>
            <w:tcBorders>
              <w:top w:val="nil"/>
              <w:left w:val="nil"/>
              <w:bottom w:val="nil"/>
              <w:right w:val="nil"/>
            </w:tcBorders>
            <w:vAlign w:val="center"/>
            <w:hideMark/>
          </w:tcPr>
          <w:p w14:paraId="2C37871C"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650,00</w:t>
            </w:r>
          </w:p>
        </w:tc>
        <w:tc>
          <w:tcPr>
            <w:tcW w:w="1123" w:type="dxa"/>
            <w:tcBorders>
              <w:top w:val="nil"/>
              <w:left w:val="nil"/>
              <w:bottom w:val="nil"/>
              <w:right w:val="nil"/>
            </w:tcBorders>
            <w:vAlign w:val="center"/>
            <w:hideMark/>
          </w:tcPr>
          <w:p w14:paraId="694710A4"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422,89</w:t>
            </w:r>
          </w:p>
        </w:tc>
        <w:tc>
          <w:tcPr>
            <w:tcW w:w="893" w:type="dxa"/>
            <w:tcBorders>
              <w:top w:val="nil"/>
              <w:left w:val="nil"/>
              <w:bottom w:val="nil"/>
              <w:right w:val="nil"/>
            </w:tcBorders>
            <w:vAlign w:val="center"/>
            <w:hideMark/>
          </w:tcPr>
          <w:p w14:paraId="66564AC1"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65,06</w:t>
            </w:r>
          </w:p>
        </w:tc>
      </w:tr>
      <w:tr w:rsidR="005C7B5A" w:rsidRPr="002F34E1" w14:paraId="5B262378" w14:textId="77777777" w:rsidTr="005C7B5A">
        <w:trPr>
          <w:trHeight w:val="225"/>
          <w:jc w:val="center"/>
        </w:trPr>
        <w:tc>
          <w:tcPr>
            <w:tcW w:w="1088" w:type="dxa"/>
            <w:tcBorders>
              <w:top w:val="nil"/>
              <w:left w:val="nil"/>
              <w:bottom w:val="nil"/>
              <w:right w:val="nil"/>
            </w:tcBorders>
            <w:shd w:val="clear" w:color="E1E1FF" w:fill="E1E1FF"/>
            <w:vAlign w:val="center"/>
            <w:hideMark/>
          </w:tcPr>
          <w:p w14:paraId="71AD656C"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2418CAC9"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A100103</w:t>
            </w:r>
          </w:p>
        </w:tc>
        <w:tc>
          <w:tcPr>
            <w:tcW w:w="3640" w:type="dxa"/>
            <w:tcBorders>
              <w:top w:val="nil"/>
              <w:left w:val="nil"/>
              <w:bottom w:val="nil"/>
              <w:right w:val="nil"/>
            </w:tcBorders>
            <w:shd w:val="clear" w:color="E1E1FF" w:fill="E1E1FF"/>
            <w:vAlign w:val="center"/>
            <w:hideMark/>
          </w:tcPr>
          <w:p w14:paraId="66283FE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Redovna djelatnost</w:t>
            </w:r>
          </w:p>
        </w:tc>
        <w:tc>
          <w:tcPr>
            <w:tcW w:w="1226" w:type="dxa"/>
            <w:tcBorders>
              <w:top w:val="nil"/>
              <w:left w:val="nil"/>
              <w:bottom w:val="nil"/>
              <w:right w:val="nil"/>
            </w:tcBorders>
            <w:shd w:val="clear" w:color="E1E1FF" w:fill="E1E1FF"/>
            <w:vAlign w:val="center"/>
            <w:hideMark/>
          </w:tcPr>
          <w:p w14:paraId="3127AA2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11.250,00</w:t>
            </w:r>
          </w:p>
        </w:tc>
        <w:tc>
          <w:tcPr>
            <w:tcW w:w="1123" w:type="dxa"/>
            <w:tcBorders>
              <w:top w:val="nil"/>
              <w:left w:val="nil"/>
              <w:bottom w:val="nil"/>
              <w:right w:val="nil"/>
            </w:tcBorders>
            <w:shd w:val="clear" w:color="E1E1FF" w:fill="E1E1FF"/>
            <w:vAlign w:val="center"/>
            <w:hideMark/>
          </w:tcPr>
          <w:p w14:paraId="59B766F8"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10.807,24</w:t>
            </w:r>
          </w:p>
        </w:tc>
        <w:tc>
          <w:tcPr>
            <w:tcW w:w="893" w:type="dxa"/>
            <w:tcBorders>
              <w:top w:val="nil"/>
              <w:left w:val="nil"/>
              <w:bottom w:val="nil"/>
              <w:right w:val="nil"/>
            </w:tcBorders>
            <w:shd w:val="clear" w:color="E1E1FF" w:fill="E1E1FF"/>
            <w:vAlign w:val="center"/>
            <w:hideMark/>
          </w:tcPr>
          <w:p w14:paraId="6BF618E6"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96,06</w:t>
            </w:r>
          </w:p>
        </w:tc>
      </w:tr>
      <w:tr w:rsidR="005C7B5A" w:rsidRPr="002F34E1" w14:paraId="74D8EF15" w14:textId="77777777" w:rsidTr="005C7B5A">
        <w:trPr>
          <w:trHeight w:val="225"/>
          <w:jc w:val="center"/>
        </w:trPr>
        <w:tc>
          <w:tcPr>
            <w:tcW w:w="1088" w:type="dxa"/>
            <w:tcBorders>
              <w:top w:val="nil"/>
              <w:left w:val="nil"/>
              <w:bottom w:val="nil"/>
              <w:right w:val="nil"/>
            </w:tcBorders>
            <w:shd w:val="clear" w:color="FFFFFF" w:fill="FFFFFF"/>
            <w:vAlign w:val="center"/>
            <w:hideMark/>
          </w:tcPr>
          <w:p w14:paraId="612B8C6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5EB74FF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3984C30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353AB1C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11.250,00</w:t>
            </w:r>
          </w:p>
        </w:tc>
        <w:tc>
          <w:tcPr>
            <w:tcW w:w="1123" w:type="dxa"/>
            <w:tcBorders>
              <w:top w:val="nil"/>
              <w:left w:val="nil"/>
              <w:bottom w:val="nil"/>
              <w:right w:val="nil"/>
            </w:tcBorders>
            <w:shd w:val="clear" w:color="FFFFFF" w:fill="FFFFFF"/>
            <w:vAlign w:val="center"/>
            <w:hideMark/>
          </w:tcPr>
          <w:p w14:paraId="27C29E5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10.807,24</w:t>
            </w:r>
          </w:p>
        </w:tc>
        <w:tc>
          <w:tcPr>
            <w:tcW w:w="893" w:type="dxa"/>
            <w:tcBorders>
              <w:top w:val="nil"/>
              <w:left w:val="nil"/>
              <w:bottom w:val="nil"/>
              <w:right w:val="nil"/>
            </w:tcBorders>
            <w:shd w:val="clear" w:color="FFFFFF" w:fill="FFFFFF"/>
            <w:vAlign w:val="center"/>
            <w:hideMark/>
          </w:tcPr>
          <w:p w14:paraId="70407BC4"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96,06</w:t>
            </w:r>
          </w:p>
        </w:tc>
      </w:tr>
      <w:tr w:rsidR="005C7B5A" w:rsidRPr="002F34E1" w14:paraId="6959872E" w14:textId="77777777" w:rsidTr="005C7B5A">
        <w:trPr>
          <w:trHeight w:val="225"/>
          <w:jc w:val="center"/>
        </w:trPr>
        <w:tc>
          <w:tcPr>
            <w:tcW w:w="1088" w:type="dxa"/>
            <w:tcBorders>
              <w:top w:val="nil"/>
              <w:left w:val="nil"/>
              <w:bottom w:val="nil"/>
              <w:right w:val="nil"/>
            </w:tcBorders>
            <w:vAlign w:val="center"/>
            <w:hideMark/>
          </w:tcPr>
          <w:p w14:paraId="4158F39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0C859E2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7D1218A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3A47FB7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11.250,00</w:t>
            </w:r>
          </w:p>
        </w:tc>
        <w:tc>
          <w:tcPr>
            <w:tcW w:w="1123" w:type="dxa"/>
            <w:tcBorders>
              <w:top w:val="nil"/>
              <w:left w:val="nil"/>
              <w:bottom w:val="nil"/>
              <w:right w:val="nil"/>
            </w:tcBorders>
            <w:vAlign w:val="center"/>
            <w:hideMark/>
          </w:tcPr>
          <w:p w14:paraId="7686940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10.807,24</w:t>
            </w:r>
          </w:p>
        </w:tc>
        <w:tc>
          <w:tcPr>
            <w:tcW w:w="893" w:type="dxa"/>
            <w:tcBorders>
              <w:top w:val="nil"/>
              <w:left w:val="nil"/>
              <w:bottom w:val="nil"/>
              <w:right w:val="nil"/>
            </w:tcBorders>
            <w:vAlign w:val="center"/>
            <w:hideMark/>
          </w:tcPr>
          <w:p w14:paraId="23EA29F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96,06</w:t>
            </w:r>
          </w:p>
        </w:tc>
      </w:tr>
      <w:tr w:rsidR="005C7B5A" w:rsidRPr="002F34E1" w14:paraId="6DEFA7AE" w14:textId="77777777" w:rsidTr="005C7B5A">
        <w:trPr>
          <w:trHeight w:val="225"/>
          <w:jc w:val="center"/>
        </w:trPr>
        <w:tc>
          <w:tcPr>
            <w:tcW w:w="1088" w:type="dxa"/>
            <w:tcBorders>
              <w:top w:val="nil"/>
              <w:left w:val="nil"/>
              <w:bottom w:val="nil"/>
              <w:right w:val="nil"/>
            </w:tcBorders>
            <w:vAlign w:val="center"/>
            <w:hideMark/>
          </w:tcPr>
          <w:p w14:paraId="2AA3D95D"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R0006</w:t>
            </w:r>
          </w:p>
        </w:tc>
        <w:tc>
          <w:tcPr>
            <w:tcW w:w="1096" w:type="dxa"/>
            <w:tcBorders>
              <w:top w:val="nil"/>
              <w:left w:val="nil"/>
              <w:bottom w:val="nil"/>
              <w:right w:val="nil"/>
            </w:tcBorders>
            <w:vAlign w:val="center"/>
            <w:hideMark/>
          </w:tcPr>
          <w:p w14:paraId="6AD67C9B"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3293</w:t>
            </w:r>
          </w:p>
        </w:tc>
        <w:tc>
          <w:tcPr>
            <w:tcW w:w="3640" w:type="dxa"/>
            <w:tcBorders>
              <w:top w:val="nil"/>
              <w:left w:val="nil"/>
              <w:bottom w:val="nil"/>
              <w:right w:val="nil"/>
            </w:tcBorders>
            <w:vAlign w:val="center"/>
            <w:hideMark/>
          </w:tcPr>
          <w:p w14:paraId="41772C83"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Reprezentacija</w:t>
            </w:r>
          </w:p>
        </w:tc>
        <w:tc>
          <w:tcPr>
            <w:tcW w:w="1226" w:type="dxa"/>
            <w:tcBorders>
              <w:top w:val="nil"/>
              <w:left w:val="nil"/>
              <w:bottom w:val="nil"/>
              <w:right w:val="nil"/>
            </w:tcBorders>
            <w:vAlign w:val="center"/>
            <w:hideMark/>
          </w:tcPr>
          <w:p w14:paraId="13F36E24"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8.300,00</w:t>
            </w:r>
          </w:p>
        </w:tc>
        <w:tc>
          <w:tcPr>
            <w:tcW w:w="1123" w:type="dxa"/>
            <w:tcBorders>
              <w:top w:val="nil"/>
              <w:left w:val="nil"/>
              <w:bottom w:val="nil"/>
              <w:right w:val="nil"/>
            </w:tcBorders>
            <w:vAlign w:val="center"/>
            <w:hideMark/>
          </w:tcPr>
          <w:p w14:paraId="7CD518AA"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8.908,58</w:t>
            </w:r>
          </w:p>
        </w:tc>
        <w:tc>
          <w:tcPr>
            <w:tcW w:w="893" w:type="dxa"/>
            <w:tcBorders>
              <w:top w:val="nil"/>
              <w:left w:val="nil"/>
              <w:bottom w:val="nil"/>
              <w:right w:val="nil"/>
            </w:tcBorders>
            <w:vAlign w:val="center"/>
            <w:hideMark/>
          </w:tcPr>
          <w:p w14:paraId="16203DC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107,33</w:t>
            </w:r>
          </w:p>
        </w:tc>
      </w:tr>
      <w:tr w:rsidR="005C7B5A" w:rsidRPr="002F34E1" w14:paraId="7F5D411D" w14:textId="77777777" w:rsidTr="005C7B5A">
        <w:trPr>
          <w:trHeight w:val="225"/>
          <w:jc w:val="center"/>
        </w:trPr>
        <w:tc>
          <w:tcPr>
            <w:tcW w:w="1088" w:type="dxa"/>
            <w:tcBorders>
              <w:top w:val="nil"/>
              <w:left w:val="nil"/>
              <w:bottom w:val="nil"/>
              <w:right w:val="nil"/>
            </w:tcBorders>
            <w:vAlign w:val="center"/>
            <w:hideMark/>
          </w:tcPr>
          <w:p w14:paraId="1E009F9F"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R0394</w:t>
            </w:r>
          </w:p>
        </w:tc>
        <w:tc>
          <w:tcPr>
            <w:tcW w:w="1096" w:type="dxa"/>
            <w:tcBorders>
              <w:top w:val="nil"/>
              <w:left w:val="nil"/>
              <w:bottom w:val="nil"/>
              <w:right w:val="nil"/>
            </w:tcBorders>
            <w:vAlign w:val="center"/>
            <w:hideMark/>
          </w:tcPr>
          <w:p w14:paraId="18F84F56"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3294</w:t>
            </w:r>
          </w:p>
        </w:tc>
        <w:tc>
          <w:tcPr>
            <w:tcW w:w="3640" w:type="dxa"/>
            <w:tcBorders>
              <w:top w:val="nil"/>
              <w:left w:val="nil"/>
              <w:bottom w:val="nil"/>
              <w:right w:val="nil"/>
            </w:tcBorders>
            <w:vAlign w:val="center"/>
            <w:hideMark/>
          </w:tcPr>
          <w:p w14:paraId="09084F0B"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Hrvatska zajednica općina - članarina</w:t>
            </w:r>
          </w:p>
        </w:tc>
        <w:tc>
          <w:tcPr>
            <w:tcW w:w="1226" w:type="dxa"/>
            <w:tcBorders>
              <w:top w:val="nil"/>
              <w:left w:val="nil"/>
              <w:bottom w:val="nil"/>
              <w:right w:val="nil"/>
            </w:tcBorders>
            <w:vAlign w:val="center"/>
            <w:hideMark/>
          </w:tcPr>
          <w:p w14:paraId="1ECD0056"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1.600,00</w:t>
            </w:r>
          </w:p>
        </w:tc>
        <w:tc>
          <w:tcPr>
            <w:tcW w:w="1123" w:type="dxa"/>
            <w:tcBorders>
              <w:top w:val="nil"/>
              <w:left w:val="nil"/>
              <w:bottom w:val="nil"/>
              <w:right w:val="nil"/>
            </w:tcBorders>
            <w:vAlign w:val="center"/>
            <w:hideMark/>
          </w:tcPr>
          <w:p w14:paraId="3992A495"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690,64</w:t>
            </w:r>
          </w:p>
        </w:tc>
        <w:tc>
          <w:tcPr>
            <w:tcW w:w="893" w:type="dxa"/>
            <w:tcBorders>
              <w:top w:val="nil"/>
              <w:left w:val="nil"/>
              <w:bottom w:val="nil"/>
              <w:right w:val="nil"/>
            </w:tcBorders>
            <w:vAlign w:val="center"/>
            <w:hideMark/>
          </w:tcPr>
          <w:p w14:paraId="49C0AA97"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43,17</w:t>
            </w:r>
          </w:p>
        </w:tc>
      </w:tr>
      <w:tr w:rsidR="005C7B5A" w:rsidRPr="002F34E1" w14:paraId="02543362" w14:textId="77777777" w:rsidTr="005C7B5A">
        <w:trPr>
          <w:trHeight w:val="225"/>
          <w:jc w:val="center"/>
        </w:trPr>
        <w:tc>
          <w:tcPr>
            <w:tcW w:w="1088" w:type="dxa"/>
            <w:tcBorders>
              <w:top w:val="nil"/>
              <w:left w:val="nil"/>
              <w:bottom w:val="nil"/>
              <w:right w:val="nil"/>
            </w:tcBorders>
            <w:vAlign w:val="center"/>
            <w:hideMark/>
          </w:tcPr>
          <w:p w14:paraId="3797E2B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R0008</w:t>
            </w:r>
          </w:p>
        </w:tc>
        <w:tc>
          <w:tcPr>
            <w:tcW w:w="1096" w:type="dxa"/>
            <w:tcBorders>
              <w:top w:val="nil"/>
              <w:left w:val="nil"/>
              <w:bottom w:val="nil"/>
              <w:right w:val="nil"/>
            </w:tcBorders>
            <w:vAlign w:val="center"/>
            <w:hideMark/>
          </w:tcPr>
          <w:p w14:paraId="58E10641"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3299</w:t>
            </w:r>
          </w:p>
        </w:tc>
        <w:tc>
          <w:tcPr>
            <w:tcW w:w="3640" w:type="dxa"/>
            <w:tcBorders>
              <w:top w:val="nil"/>
              <w:left w:val="nil"/>
              <w:bottom w:val="nil"/>
              <w:right w:val="nil"/>
            </w:tcBorders>
            <w:vAlign w:val="center"/>
            <w:hideMark/>
          </w:tcPr>
          <w:p w14:paraId="4BB9D6E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Ostali nespomenuti rashodi poslovanja (cvijeće...)</w:t>
            </w:r>
          </w:p>
        </w:tc>
        <w:tc>
          <w:tcPr>
            <w:tcW w:w="1226" w:type="dxa"/>
            <w:tcBorders>
              <w:top w:val="nil"/>
              <w:left w:val="nil"/>
              <w:bottom w:val="nil"/>
              <w:right w:val="nil"/>
            </w:tcBorders>
            <w:vAlign w:val="center"/>
            <w:hideMark/>
          </w:tcPr>
          <w:p w14:paraId="337686AE"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1.350,00</w:t>
            </w:r>
          </w:p>
        </w:tc>
        <w:tc>
          <w:tcPr>
            <w:tcW w:w="1123" w:type="dxa"/>
            <w:tcBorders>
              <w:top w:val="nil"/>
              <w:left w:val="nil"/>
              <w:bottom w:val="nil"/>
              <w:right w:val="nil"/>
            </w:tcBorders>
            <w:vAlign w:val="center"/>
            <w:hideMark/>
          </w:tcPr>
          <w:p w14:paraId="65199979"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1.208,02</w:t>
            </w:r>
          </w:p>
        </w:tc>
        <w:tc>
          <w:tcPr>
            <w:tcW w:w="893" w:type="dxa"/>
            <w:tcBorders>
              <w:top w:val="nil"/>
              <w:left w:val="nil"/>
              <w:bottom w:val="nil"/>
              <w:right w:val="nil"/>
            </w:tcBorders>
            <w:vAlign w:val="center"/>
            <w:hideMark/>
          </w:tcPr>
          <w:p w14:paraId="2221B61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89,48</w:t>
            </w:r>
          </w:p>
        </w:tc>
      </w:tr>
      <w:tr w:rsidR="005C7B5A" w:rsidRPr="002F34E1" w14:paraId="207919B1" w14:textId="77777777" w:rsidTr="005C7B5A">
        <w:trPr>
          <w:trHeight w:val="225"/>
          <w:jc w:val="center"/>
        </w:trPr>
        <w:tc>
          <w:tcPr>
            <w:tcW w:w="1088" w:type="dxa"/>
            <w:tcBorders>
              <w:top w:val="nil"/>
              <w:left w:val="nil"/>
              <w:bottom w:val="nil"/>
              <w:right w:val="nil"/>
            </w:tcBorders>
            <w:shd w:val="clear" w:color="E1E1FF" w:fill="E1E1FF"/>
            <w:vAlign w:val="center"/>
            <w:hideMark/>
          </w:tcPr>
          <w:p w14:paraId="7343D698"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0C8C7491"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A100104</w:t>
            </w:r>
          </w:p>
        </w:tc>
        <w:tc>
          <w:tcPr>
            <w:tcW w:w="3640" w:type="dxa"/>
            <w:tcBorders>
              <w:top w:val="nil"/>
              <w:left w:val="nil"/>
              <w:bottom w:val="nil"/>
              <w:right w:val="nil"/>
            </w:tcBorders>
            <w:shd w:val="clear" w:color="E1E1FF" w:fill="E1E1FF"/>
            <w:vAlign w:val="center"/>
            <w:hideMark/>
          </w:tcPr>
          <w:p w14:paraId="0360A61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Informiranje</w:t>
            </w:r>
          </w:p>
        </w:tc>
        <w:tc>
          <w:tcPr>
            <w:tcW w:w="1226" w:type="dxa"/>
            <w:tcBorders>
              <w:top w:val="nil"/>
              <w:left w:val="nil"/>
              <w:bottom w:val="nil"/>
              <w:right w:val="nil"/>
            </w:tcBorders>
            <w:shd w:val="clear" w:color="E1E1FF" w:fill="E1E1FF"/>
            <w:vAlign w:val="center"/>
            <w:hideMark/>
          </w:tcPr>
          <w:p w14:paraId="2DD0517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6.410,00</w:t>
            </w:r>
          </w:p>
        </w:tc>
        <w:tc>
          <w:tcPr>
            <w:tcW w:w="1123" w:type="dxa"/>
            <w:tcBorders>
              <w:top w:val="nil"/>
              <w:left w:val="nil"/>
              <w:bottom w:val="nil"/>
              <w:right w:val="nil"/>
            </w:tcBorders>
            <w:shd w:val="clear" w:color="E1E1FF" w:fill="E1E1FF"/>
            <w:vAlign w:val="center"/>
            <w:hideMark/>
          </w:tcPr>
          <w:p w14:paraId="2BD11F6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5.668,75</w:t>
            </w:r>
          </w:p>
        </w:tc>
        <w:tc>
          <w:tcPr>
            <w:tcW w:w="893" w:type="dxa"/>
            <w:tcBorders>
              <w:top w:val="nil"/>
              <w:left w:val="nil"/>
              <w:bottom w:val="nil"/>
              <w:right w:val="nil"/>
            </w:tcBorders>
            <w:shd w:val="clear" w:color="E1E1FF" w:fill="E1E1FF"/>
            <w:vAlign w:val="center"/>
            <w:hideMark/>
          </w:tcPr>
          <w:p w14:paraId="10AEE44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88,44</w:t>
            </w:r>
          </w:p>
        </w:tc>
      </w:tr>
      <w:tr w:rsidR="005C7B5A" w:rsidRPr="002F34E1" w14:paraId="457D6662" w14:textId="77777777" w:rsidTr="005C7B5A">
        <w:trPr>
          <w:trHeight w:val="225"/>
          <w:jc w:val="center"/>
        </w:trPr>
        <w:tc>
          <w:tcPr>
            <w:tcW w:w="1088" w:type="dxa"/>
            <w:tcBorders>
              <w:top w:val="nil"/>
              <w:left w:val="nil"/>
              <w:bottom w:val="nil"/>
              <w:right w:val="nil"/>
            </w:tcBorders>
            <w:shd w:val="clear" w:color="FFFFFF" w:fill="FFFFFF"/>
            <w:vAlign w:val="center"/>
            <w:hideMark/>
          </w:tcPr>
          <w:p w14:paraId="60DB6C39"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5CD3A723"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3EBFE12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622D5D2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6.410,00</w:t>
            </w:r>
          </w:p>
        </w:tc>
        <w:tc>
          <w:tcPr>
            <w:tcW w:w="1123" w:type="dxa"/>
            <w:tcBorders>
              <w:top w:val="nil"/>
              <w:left w:val="nil"/>
              <w:bottom w:val="nil"/>
              <w:right w:val="nil"/>
            </w:tcBorders>
            <w:shd w:val="clear" w:color="FFFFFF" w:fill="FFFFFF"/>
            <w:vAlign w:val="center"/>
            <w:hideMark/>
          </w:tcPr>
          <w:p w14:paraId="015C502F"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5.668,75</w:t>
            </w:r>
          </w:p>
        </w:tc>
        <w:tc>
          <w:tcPr>
            <w:tcW w:w="893" w:type="dxa"/>
            <w:tcBorders>
              <w:top w:val="nil"/>
              <w:left w:val="nil"/>
              <w:bottom w:val="nil"/>
              <w:right w:val="nil"/>
            </w:tcBorders>
            <w:shd w:val="clear" w:color="FFFFFF" w:fill="FFFFFF"/>
            <w:vAlign w:val="center"/>
            <w:hideMark/>
          </w:tcPr>
          <w:p w14:paraId="4D7CBD7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88,44</w:t>
            </w:r>
          </w:p>
        </w:tc>
      </w:tr>
      <w:tr w:rsidR="005C7B5A" w:rsidRPr="002F34E1" w14:paraId="3D228811" w14:textId="77777777" w:rsidTr="005C7B5A">
        <w:trPr>
          <w:trHeight w:val="225"/>
          <w:jc w:val="center"/>
        </w:trPr>
        <w:tc>
          <w:tcPr>
            <w:tcW w:w="1088" w:type="dxa"/>
            <w:tcBorders>
              <w:top w:val="nil"/>
              <w:left w:val="nil"/>
              <w:bottom w:val="nil"/>
              <w:right w:val="nil"/>
            </w:tcBorders>
            <w:vAlign w:val="center"/>
            <w:hideMark/>
          </w:tcPr>
          <w:p w14:paraId="76CD8EF8"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46F2CA5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6B49240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6FF7F1C3"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6.410,00</w:t>
            </w:r>
          </w:p>
        </w:tc>
        <w:tc>
          <w:tcPr>
            <w:tcW w:w="1123" w:type="dxa"/>
            <w:tcBorders>
              <w:top w:val="nil"/>
              <w:left w:val="nil"/>
              <w:bottom w:val="nil"/>
              <w:right w:val="nil"/>
            </w:tcBorders>
            <w:vAlign w:val="center"/>
            <w:hideMark/>
          </w:tcPr>
          <w:p w14:paraId="1602C226"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5.668,75</w:t>
            </w:r>
          </w:p>
        </w:tc>
        <w:tc>
          <w:tcPr>
            <w:tcW w:w="893" w:type="dxa"/>
            <w:tcBorders>
              <w:top w:val="nil"/>
              <w:left w:val="nil"/>
              <w:bottom w:val="nil"/>
              <w:right w:val="nil"/>
            </w:tcBorders>
            <w:vAlign w:val="center"/>
            <w:hideMark/>
          </w:tcPr>
          <w:p w14:paraId="02DEEC79"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88,44</w:t>
            </w:r>
          </w:p>
        </w:tc>
      </w:tr>
      <w:tr w:rsidR="005C7B5A" w:rsidRPr="002F34E1" w14:paraId="3D357911" w14:textId="77777777" w:rsidTr="005C7B5A">
        <w:trPr>
          <w:trHeight w:val="225"/>
          <w:jc w:val="center"/>
        </w:trPr>
        <w:tc>
          <w:tcPr>
            <w:tcW w:w="1088" w:type="dxa"/>
            <w:tcBorders>
              <w:top w:val="nil"/>
              <w:left w:val="nil"/>
              <w:bottom w:val="nil"/>
              <w:right w:val="nil"/>
            </w:tcBorders>
            <w:vAlign w:val="center"/>
            <w:hideMark/>
          </w:tcPr>
          <w:p w14:paraId="70CAD12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R0009</w:t>
            </w:r>
          </w:p>
        </w:tc>
        <w:tc>
          <w:tcPr>
            <w:tcW w:w="1096" w:type="dxa"/>
            <w:tcBorders>
              <w:top w:val="nil"/>
              <w:left w:val="nil"/>
              <w:bottom w:val="nil"/>
              <w:right w:val="nil"/>
            </w:tcBorders>
            <w:vAlign w:val="center"/>
            <w:hideMark/>
          </w:tcPr>
          <w:p w14:paraId="2FC712B3"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3233</w:t>
            </w:r>
          </w:p>
        </w:tc>
        <w:tc>
          <w:tcPr>
            <w:tcW w:w="3640" w:type="dxa"/>
            <w:tcBorders>
              <w:top w:val="nil"/>
              <w:left w:val="nil"/>
              <w:bottom w:val="nil"/>
              <w:right w:val="nil"/>
            </w:tcBorders>
            <w:vAlign w:val="center"/>
            <w:hideMark/>
          </w:tcPr>
          <w:p w14:paraId="032519C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Usluge promidžbe i informiranja</w:t>
            </w:r>
          </w:p>
        </w:tc>
        <w:tc>
          <w:tcPr>
            <w:tcW w:w="1226" w:type="dxa"/>
            <w:tcBorders>
              <w:top w:val="nil"/>
              <w:left w:val="nil"/>
              <w:bottom w:val="nil"/>
              <w:right w:val="nil"/>
            </w:tcBorders>
            <w:vAlign w:val="center"/>
            <w:hideMark/>
          </w:tcPr>
          <w:p w14:paraId="415B6680"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2.650,00</w:t>
            </w:r>
          </w:p>
        </w:tc>
        <w:tc>
          <w:tcPr>
            <w:tcW w:w="1123" w:type="dxa"/>
            <w:tcBorders>
              <w:top w:val="nil"/>
              <w:left w:val="nil"/>
              <w:bottom w:val="nil"/>
              <w:right w:val="nil"/>
            </w:tcBorders>
            <w:vAlign w:val="center"/>
            <w:hideMark/>
          </w:tcPr>
          <w:p w14:paraId="6A78099A"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3.321,25</w:t>
            </w:r>
          </w:p>
        </w:tc>
        <w:tc>
          <w:tcPr>
            <w:tcW w:w="893" w:type="dxa"/>
            <w:tcBorders>
              <w:top w:val="nil"/>
              <w:left w:val="nil"/>
              <w:bottom w:val="nil"/>
              <w:right w:val="nil"/>
            </w:tcBorders>
            <w:vAlign w:val="center"/>
            <w:hideMark/>
          </w:tcPr>
          <w:p w14:paraId="1A154645"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125,33</w:t>
            </w:r>
          </w:p>
        </w:tc>
      </w:tr>
      <w:tr w:rsidR="005C7B5A" w:rsidRPr="002F34E1" w14:paraId="7573B045" w14:textId="77777777" w:rsidTr="005C7B5A">
        <w:trPr>
          <w:trHeight w:val="225"/>
          <w:jc w:val="center"/>
        </w:trPr>
        <w:tc>
          <w:tcPr>
            <w:tcW w:w="1088" w:type="dxa"/>
            <w:tcBorders>
              <w:top w:val="nil"/>
              <w:left w:val="nil"/>
              <w:bottom w:val="nil"/>
              <w:right w:val="nil"/>
            </w:tcBorders>
            <w:vAlign w:val="center"/>
            <w:hideMark/>
          </w:tcPr>
          <w:p w14:paraId="47725D43"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R0010</w:t>
            </w:r>
          </w:p>
        </w:tc>
        <w:tc>
          <w:tcPr>
            <w:tcW w:w="1096" w:type="dxa"/>
            <w:tcBorders>
              <w:top w:val="nil"/>
              <w:left w:val="nil"/>
              <w:bottom w:val="nil"/>
              <w:right w:val="nil"/>
            </w:tcBorders>
            <w:vAlign w:val="center"/>
            <w:hideMark/>
          </w:tcPr>
          <w:p w14:paraId="0970B640"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3237</w:t>
            </w:r>
          </w:p>
        </w:tc>
        <w:tc>
          <w:tcPr>
            <w:tcW w:w="3640" w:type="dxa"/>
            <w:tcBorders>
              <w:top w:val="nil"/>
              <w:left w:val="nil"/>
              <w:bottom w:val="nil"/>
              <w:right w:val="nil"/>
            </w:tcBorders>
            <w:vAlign w:val="center"/>
            <w:hideMark/>
          </w:tcPr>
          <w:p w14:paraId="440C5FB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Održavanje WEB stranica</w:t>
            </w:r>
          </w:p>
        </w:tc>
        <w:tc>
          <w:tcPr>
            <w:tcW w:w="1226" w:type="dxa"/>
            <w:tcBorders>
              <w:top w:val="nil"/>
              <w:left w:val="nil"/>
              <w:bottom w:val="nil"/>
              <w:right w:val="nil"/>
            </w:tcBorders>
            <w:vAlign w:val="center"/>
            <w:hideMark/>
          </w:tcPr>
          <w:p w14:paraId="29C188C3"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2.100,00</w:t>
            </w:r>
          </w:p>
        </w:tc>
        <w:tc>
          <w:tcPr>
            <w:tcW w:w="1123" w:type="dxa"/>
            <w:tcBorders>
              <w:top w:val="nil"/>
              <w:left w:val="nil"/>
              <w:bottom w:val="nil"/>
              <w:right w:val="nil"/>
            </w:tcBorders>
            <w:vAlign w:val="center"/>
            <w:hideMark/>
          </w:tcPr>
          <w:p w14:paraId="00A8760A"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1.800,00</w:t>
            </w:r>
          </w:p>
        </w:tc>
        <w:tc>
          <w:tcPr>
            <w:tcW w:w="893" w:type="dxa"/>
            <w:tcBorders>
              <w:top w:val="nil"/>
              <w:left w:val="nil"/>
              <w:bottom w:val="nil"/>
              <w:right w:val="nil"/>
            </w:tcBorders>
            <w:vAlign w:val="center"/>
            <w:hideMark/>
          </w:tcPr>
          <w:p w14:paraId="59C4FEE6"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85,71</w:t>
            </w:r>
          </w:p>
        </w:tc>
      </w:tr>
      <w:tr w:rsidR="005C7B5A" w:rsidRPr="002F34E1" w14:paraId="3E65F812" w14:textId="77777777" w:rsidTr="005C7B5A">
        <w:trPr>
          <w:trHeight w:val="225"/>
          <w:jc w:val="center"/>
        </w:trPr>
        <w:tc>
          <w:tcPr>
            <w:tcW w:w="1088" w:type="dxa"/>
            <w:tcBorders>
              <w:top w:val="nil"/>
              <w:left w:val="nil"/>
              <w:bottom w:val="nil"/>
              <w:right w:val="nil"/>
            </w:tcBorders>
            <w:vAlign w:val="center"/>
            <w:hideMark/>
          </w:tcPr>
          <w:p w14:paraId="723E2FE3"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R0012</w:t>
            </w:r>
          </w:p>
        </w:tc>
        <w:tc>
          <w:tcPr>
            <w:tcW w:w="1096" w:type="dxa"/>
            <w:tcBorders>
              <w:top w:val="nil"/>
              <w:left w:val="nil"/>
              <w:bottom w:val="nil"/>
              <w:right w:val="nil"/>
            </w:tcBorders>
            <w:vAlign w:val="center"/>
            <w:hideMark/>
          </w:tcPr>
          <w:p w14:paraId="56C01C2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3239</w:t>
            </w:r>
          </w:p>
        </w:tc>
        <w:tc>
          <w:tcPr>
            <w:tcW w:w="3640" w:type="dxa"/>
            <w:tcBorders>
              <w:top w:val="nil"/>
              <w:left w:val="nil"/>
              <w:bottom w:val="nil"/>
              <w:right w:val="nil"/>
            </w:tcBorders>
            <w:vAlign w:val="center"/>
            <w:hideMark/>
          </w:tcPr>
          <w:p w14:paraId="2305451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Ostale usluge (SGOF, ...)</w:t>
            </w:r>
          </w:p>
        </w:tc>
        <w:tc>
          <w:tcPr>
            <w:tcW w:w="1226" w:type="dxa"/>
            <w:tcBorders>
              <w:top w:val="nil"/>
              <w:left w:val="nil"/>
              <w:bottom w:val="nil"/>
              <w:right w:val="nil"/>
            </w:tcBorders>
            <w:vAlign w:val="center"/>
            <w:hideMark/>
          </w:tcPr>
          <w:p w14:paraId="1C391273"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1.660,00</w:t>
            </w:r>
          </w:p>
        </w:tc>
        <w:tc>
          <w:tcPr>
            <w:tcW w:w="1123" w:type="dxa"/>
            <w:tcBorders>
              <w:top w:val="nil"/>
              <w:left w:val="nil"/>
              <w:bottom w:val="nil"/>
              <w:right w:val="nil"/>
            </w:tcBorders>
            <w:vAlign w:val="center"/>
            <w:hideMark/>
          </w:tcPr>
          <w:p w14:paraId="54857FF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547,50</w:t>
            </w:r>
          </w:p>
        </w:tc>
        <w:tc>
          <w:tcPr>
            <w:tcW w:w="893" w:type="dxa"/>
            <w:tcBorders>
              <w:top w:val="nil"/>
              <w:left w:val="nil"/>
              <w:bottom w:val="nil"/>
              <w:right w:val="nil"/>
            </w:tcBorders>
            <w:vAlign w:val="center"/>
            <w:hideMark/>
          </w:tcPr>
          <w:p w14:paraId="208C38A6"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32,98</w:t>
            </w:r>
          </w:p>
        </w:tc>
      </w:tr>
      <w:tr w:rsidR="005C7B5A" w:rsidRPr="002F34E1" w14:paraId="6FD4B048" w14:textId="77777777" w:rsidTr="005C7B5A">
        <w:trPr>
          <w:trHeight w:val="225"/>
          <w:jc w:val="center"/>
        </w:trPr>
        <w:tc>
          <w:tcPr>
            <w:tcW w:w="1088" w:type="dxa"/>
            <w:tcBorders>
              <w:top w:val="nil"/>
              <w:left w:val="nil"/>
              <w:bottom w:val="nil"/>
              <w:right w:val="nil"/>
            </w:tcBorders>
            <w:shd w:val="clear" w:color="E1E1FF" w:fill="E1E1FF"/>
            <w:vAlign w:val="center"/>
            <w:hideMark/>
          </w:tcPr>
          <w:p w14:paraId="68EA941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0A412AFA"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A100105</w:t>
            </w:r>
          </w:p>
        </w:tc>
        <w:tc>
          <w:tcPr>
            <w:tcW w:w="3640" w:type="dxa"/>
            <w:tcBorders>
              <w:top w:val="nil"/>
              <w:left w:val="nil"/>
              <w:bottom w:val="nil"/>
              <w:right w:val="nil"/>
            </w:tcBorders>
            <w:shd w:val="clear" w:color="E1E1FF" w:fill="E1E1FF"/>
            <w:vAlign w:val="center"/>
            <w:hideMark/>
          </w:tcPr>
          <w:p w14:paraId="011A77C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Političke stranke i članovi vijeća izabrani s LGB</w:t>
            </w:r>
          </w:p>
        </w:tc>
        <w:tc>
          <w:tcPr>
            <w:tcW w:w="1226" w:type="dxa"/>
            <w:tcBorders>
              <w:top w:val="nil"/>
              <w:left w:val="nil"/>
              <w:bottom w:val="nil"/>
              <w:right w:val="nil"/>
            </w:tcBorders>
            <w:shd w:val="clear" w:color="E1E1FF" w:fill="E1E1FF"/>
            <w:vAlign w:val="center"/>
            <w:hideMark/>
          </w:tcPr>
          <w:p w14:paraId="6F713D7E"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1.260,00</w:t>
            </w:r>
          </w:p>
        </w:tc>
        <w:tc>
          <w:tcPr>
            <w:tcW w:w="1123" w:type="dxa"/>
            <w:tcBorders>
              <w:top w:val="nil"/>
              <w:left w:val="nil"/>
              <w:bottom w:val="nil"/>
              <w:right w:val="nil"/>
            </w:tcBorders>
            <w:shd w:val="clear" w:color="E1E1FF" w:fill="E1E1FF"/>
            <w:vAlign w:val="center"/>
            <w:hideMark/>
          </w:tcPr>
          <w:p w14:paraId="6650F9D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693,00</w:t>
            </w:r>
          </w:p>
        </w:tc>
        <w:tc>
          <w:tcPr>
            <w:tcW w:w="893" w:type="dxa"/>
            <w:tcBorders>
              <w:top w:val="nil"/>
              <w:left w:val="nil"/>
              <w:bottom w:val="nil"/>
              <w:right w:val="nil"/>
            </w:tcBorders>
            <w:shd w:val="clear" w:color="E1E1FF" w:fill="E1E1FF"/>
            <w:vAlign w:val="center"/>
            <w:hideMark/>
          </w:tcPr>
          <w:p w14:paraId="4B8CB3A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55,00</w:t>
            </w:r>
          </w:p>
        </w:tc>
      </w:tr>
      <w:tr w:rsidR="005C7B5A" w:rsidRPr="002F34E1" w14:paraId="7D1DB7A5" w14:textId="77777777" w:rsidTr="005C7B5A">
        <w:trPr>
          <w:trHeight w:val="225"/>
          <w:jc w:val="center"/>
        </w:trPr>
        <w:tc>
          <w:tcPr>
            <w:tcW w:w="1088" w:type="dxa"/>
            <w:tcBorders>
              <w:top w:val="nil"/>
              <w:left w:val="nil"/>
              <w:bottom w:val="nil"/>
              <w:right w:val="nil"/>
            </w:tcBorders>
            <w:shd w:val="clear" w:color="FFFFFF" w:fill="FFFFFF"/>
            <w:vAlign w:val="center"/>
            <w:hideMark/>
          </w:tcPr>
          <w:p w14:paraId="4D7BB73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1E30729A"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43A94B9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50C500C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1.260,00</w:t>
            </w:r>
          </w:p>
        </w:tc>
        <w:tc>
          <w:tcPr>
            <w:tcW w:w="1123" w:type="dxa"/>
            <w:tcBorders>
              <w:top w:val="nil"/>
              <w:left w:val="nil"/>
              <w:bottom w:val="nil"/>
              <w:right w:val="nil"/>
            </w:tcBorders>
            <w:shd w:val="clear" w:color="FFFFFF" w:fill="FFFFFF"/>
            <w:vAlign w:val="center"/>
            <w:hideMark/>
          </w:tcPr>
          <w:p w14:paraId="30BB7283"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693,00</w:t>
            </w:r>
          </w:p>
        </w:tc>
        <w:tc>
          <w:tcPr>
            <w:tcW w:w="893" w:type="dxa"/>
            <w:tcBorders>
              <w:top w:val="nil"/>
              <w:left w:val="nil"/>
              <w:bottom w:val="nil"/>
              <w:right w:val="nil"/>
            </w:tcBorders>
            <w:shd w:val="clear" w:color="FFFFFF" w:fill="FFFFFF"/>
            <w:vAlign w:val="center"/>
            <w:hideMark/>
          </w:tcPr>
          <w:p w14:paraId="2224E97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55,00</w:t>
            </w:r>
          </w:p>
        </w:tc>
      </w:tr>
      <w:tr w:rsidR="005C7B5A" w:rsidRPr="002F34E1" w14:paraId="6D3E45BE" w14:textId="77777777" w:rsidTr="005C7B5A">
        <w:trPr>
          <w:trHeight w:val="225"/>
          <w:jc w:val="center"/>
        </w:trPr>
        <w:tc>
          <w:tcPr>
            <w:tcW w:w="1088" w:type="dxa"/>
            <w:tcBorders>
              <w:top w:val="nil"/>
              <w:left w:val="nil"/>
              <w:bottom w:val="nil"/>
              <w:right w:val="nil"/>
            </w:tcBorders>
            <w:vAlign w:val="center"/>
            <w:hideMark/>
          </w:tcPr>
          <w:p w14:paraId="781B3C55"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47E691C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38</w:t>
            </w:r>
          </w:p>
        </w:tc>
        <w:tc>
          <w:tcPr>
            <w:tcW w:w="3640" w:type="dxa"/>
            <w:tcBorders>
              <w:top w:val="nil"/>
              <w:left w:val="nil"/>
              <w:bottom w:val="nil"/>
              <w:right w:val="nil"/>
            </w:tcBorders>
            <w:vAlign w:val="center"/>
            <w:hideMark/>
          </w:tcPr>
          <w:p w14:paraId="73732D5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za donacije, kazne, naknade šteta i kapitalne pomoći</w:t>
            </w:r>
          </w:p>
        </w:tc>
        <w:tc>
          <w:tcPr>
            <w:tcW w:w="1226" w:type="dxa"/>
            <w:tcBorders>
              <w:top w:val="nil"/>
              <w:left w:val="nil"/>
              <w:bottom w:val="nil"/>
              <w:right w:val="nil"/>
            </w:tcBorders>
            <w:vAlign w:val="center"/>
            <w:hideMark/>
          </w:tcPr>
          <w:p w14:paraId="24A08A8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1.260,00</w:t>
            </w:r>
          </w:p>
        </w:tc>
        <w:tc>
          <w:tcPr>
            <w:tcW w:w="1123" w:type="dxa"/>
            <w:tcBorders>
              <w:top w:val="nil"/>
              <w:left w:val="nil"/>
              <w:bottom w:val="nil"/>
              <w:right w:val="nil"/>
            </w:tcBorders>
            <w:vAlign w:val="center"/>
            <w:hideMark/>
          </w:tcPr>
          <w:p w14:paraId="3DF0129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693,00</w:t>
            </w:r>
          </w:p>
        </w:tc>
        <w:tc>
          <w:tcPr>
            <w:tcW w:w="893" w:type="dxa"/>
            <w:tcBorders>
              <w:top w:val="nil"/>
              <w:left w:val="nil"/>
              <w:bottom w:val="nil"/>
              <w:right w:val="nil"/>
            </w:tcBorders>
            <w:vAlign w:val="center"/>
            <w:hideMark/>
          </w:tcPr>
          <w:p w14:paraId="3E05529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55,00</w:t>
            </w:r>
          </w:p>
        </w:tc>
      </w:tr>
      <w:tr w:rsidR="005C7B5A" w:rsidRPr="002F34E1" w14:paraId="7D1A32ED" w14:textId="77777777" w:rsidTr="005C7B5A">
        <w:trPr>
          <w:trHeight w:val="225"/>
          <w:jc w:val="center"/>
        </w:trPr>
        <w:tc>
          <w:tcPr>
            <w:tcW w:w="1088" w:type="dxa"/>
            <w:tcBorders>
              <w:top w:val="nil"/>
              <w:left w:val="nil"/>
              <w:bottom w:val="nil"/>
              <w:right w:val="nil"/>
            </w:tcBorders>
            <w:vAlign w:val="center"/>
            <w:hideMark/>
          </w:tcPr>
          <w:p w14:paraId="09067087"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R0013</w:t>
            </w:r>
          </w:p>
        </w:tc>
        <w:tc>
          <w:tcPr>
            <w:tcW w:w="1096" w:type="dxa"/>
            <w:tcBorders>
              <w:top w:val="nil"/>
              <w:left w:val="nil"/>
              <w:bottom w:val="nil"/>
              <w:right w:val="nil"/>
            </w:tcBorders>
            <w:vAlign w:val="center"/>
            <w:hideMark/>
          </w:tcPr>
          <w:p w14:paraId="5717B11A"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3811</w:t>
            </w:r>
          </w:p>
        </w:tc>
        <w:tc>
          <w:tcPr>
            <w:tcW w:w="3640" w:type="dxa"/>
            <w:tcBorders>
              <w:top w:val="nil"/>
              <w:left w:val="nil"/>
              <w:bottom w:val="nil"/>
              <w:right w:val="nil"/>
            </w:tcBorders>
            <w:vAlign w:val="center"/>
            <w:hideMark/>
          </w:tcPr>
          <w:p w14:paraId="42F205EA"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Tekuće donacije političkim strankama i vijećnicima izabranim s LGB</w:t>
            </w:r>
          </w:p>
        </w:tc>
        <w:tc>
          <w:tcPr>
            <w:tcW w:w="1226" w:type="dxa"/>
            <w:tcBorders>
              <w:top w:val="nil"/>
              <w:left w:val="nil"/>
              <w:bottom w:val="nil"/>
              <w:right w:val="nil"/>
            </w:tcBorders>
            <w:vAlign w:val="center"/>
            <w:hideMark/>
          </w:tcPr>
          <w:p w14:paraId="59D9C92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1.260,00</w:t>
            </w:r>
          </w:p>
        </w:tc>
        <w:tc>
          <w:tcPr>
            <w:tcW w:w="1123" w:type="dxa"/>
            <w:tcBorders>
              <w:top w:val="nil"/>
              <w:left w:val="nil"/>
              <w:bottom w:val="nil"/>
              <w:right w:val="nil"/>
            </w:tcBorders>
            <w:vAlign w:val="center"/>
            <w:hideMark/>
          </w:tcPr>
          <w:p w14:paraId="1307EE7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693,00</w:t>
            </w:r>
          </w:p>
        </w:tc>
        <w:tc>
          <w:tcPr>
            <w:tcW w:w="893" w:type="dxa"/>
            <w:tcBorders>
              <w:top w:val="nil"/>
              <w:left w:val="nil"/>
              <w:bottom w:val="nil"/>
              <w:right w:val="nil"/>
            </w:tcBorders>
            <w:vAlign w:val="center"/>
            <w:hideMark/>
          </w:tcPr>
          <w:p w14:paraId="3254DFCB"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55,00</w:t>
            </w:r>
          </w:p>
        </w:tc>
      </w:tr>
      <w:tr w:rsidR="005C7B5A" w:rsidRPr="002F34E1" w14:paraId="1CD34F36" w14:textId="77777777" w:rsidTr="005C7B5A">
        <w:trPr>
          <w:trHeight w:val="225"/>
          <w:jc w:val="center"/>
        </w:trPr>
        <w:tc>
          <w:tcPr>
            <w:tcW w:w="1088" w:type="dxa"/>
            <w:tcBorders>
              <w:top w:val="nil"/>
              <w:left w:val="nil"/>
              <w:bottom w:val="nil"/>
              <w:right w:val="nil"/>
            </w:tcBorders>
            <w:shd w:val="clear" w:color="E1E1FF" w:fill="E1E1FF"/>
            <w:vAlign w:val="center"/>
            <w:hideMark/>
          </w:tcPr>
          <w:p w14:paraId="7120B989"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0F7ABE53"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A100106</w:t>
            </w:r>
          </w:p>
        </w:tc>
        <w:tc>
          <w:tcPr>
            <w:tcW w:w="3640" w:type="dxa"/>
            <w:tcBorders>
              <w:top w:val="nil"/>
              <w:left w:val="nil"/>
              <w:bottom w:val="nil"/>
              <w:right w:val="nil"/>
            </w:tcBorders>
            <w:shd w:val="clear" w:color="E1E1FF" w:fill="E1E1FF"/>
            <w:vAlign w:val="center"/>
            <w:hideMark/>
          </w:tcPr>
          <w:p w14:paraId="72E42BE0"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Obilježavanje Dana Općine Funtana - Sveti Bernardo</w:t>
            </w:r>
          </w:p>
        </w:tc>
        <w:tc>
          <w:tcPr>
            <w:tcW w:w="1226" w:type="dxa"/>
            <w:tcBorders>
              <w:top w:val="nil"/>
              <w:left w:val="nil"/>
              <w:bottom w:val="nil"/>
              <w:right w:val="nil"/>
            </w:tcBorders>
            <w:shd w:val="clear" w:color="E1E1FF" w:fill="E1E1FF"/>
            <w:vAlign w:val="center"/>
            <w:hideMark/>
          </w:tcPr>
          <w:p w14:paraId="36741348"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6.500,00</w:t>
            </w:r>
          </w:p>
        </w:tc>
        <w:tc>
          <w:tcPr>
            <w:tcW w:w="1123" w:type="dxa"/>
            <w:tcBorders>
              <w:top w:val="nil"/>
              <w:left w:val="nil"/>
              <w:bottom w:val="nil"/>
              <w:right w:val="nil"/>
            </w:tcBorders>
            <w:shd w:val="clear" w:color="E1E1FF" w:fill="E1E1FF"/>
            <w:vAlign w:val="center"/>
            <w:hideMark/>
          </w:tcPr>
          <w:p w14:paraId="1E14820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4.024,48</w:t>
            </w:r>
          </w:p>
        </w:tc>
        <w:tc>
          <w:tcPr>
            <w:tcW w:w="893" w:type="dxa"/>
            <w:tcBorders>
              <w:top w:val="nil"/>
              <w:left w:val="nil"/>
              <w:bottom w:val="nil"/>
              <w:right w:val="nil"/>
            </w:tcBorders>
            <w:shd w:val="clear" w:color="E1E1FF" w:fill="E1E1FF"/>
            <w:vAlign w:val="center"/>
            <w:hideMark/>
          </w:tcPr>
          <w:p w14:paraId="13CC39D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61,92</w:t>
            </w:r>
          </w:p>
        </w:tc>
      </w:tr>
      <w:tr w:rsidR="005C7B5A" w:rsidRPr="002F34E1" w14:paraId="477B9982" w14:textId="77777777" w:rsidTr="005C7B5A">
        <w:trPr>
          <w:trHeight w:val="225"/>
          <w:jc w:val="center"/>
        </w:trPr>
        <w:tc>
          <w:tcPr>
            <w:tcW w:w="1088" w:type="dxa"/>
            <w:tcBorders>
              <w:top w:val="nil"/>
              <w:left w:val="nil"/>
              <w:bottom w:val="nil"/>
              <w:right w:val="nil"/>
            </w:tcBorders>
            <w:shd w:val="clear" w:color="FFFFFF" w:fill="FFFFFF"/>
            <w:vAlign w:val="center"/>
            <w:hideMark/>
          </w:tcPr>
          <w:p w14:paraId="7192923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1F016D9B"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14D68A6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0587987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6.500,00</w:t>
            </w:r>
          </w:p>
        </w:tc>
        <w:tc>
          <w:tcPr>
            <w:tcW w:w="1123" w:type="dxa"/>
            <w:tcBorders>
              <w:top w:val="nil"/>
              <w:left w:val="nil"/>
              <w:bottom w:val="nil"/>
              <w:right w:val="nil"/>
            </w:tcBorders>
            <w:shd w:val="clear" w:color="FFFFFF" w:fill="FFFFFF"/>
            <w:vAlign w:val="center"/>
            <w:hideMark/>
          </w:tcPr>
          <w:p w14:paraId="3DF1A07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4.024,48</w:t>
            </w:r>
          </w:p>
        </w:tc>
        <w:tc>
          <w:tcPr>
            <w:tcW w:w="893" w:type="dxa"/>
            <w:tcBorders>
              <w:top w:val="nil"/>
              <w:left w:val="nil"/>
              <w:bottom w:val="nil"/>
              <w:right w:val="nil"/>
            </w:tcBorders>
            <w:shd w:val="clear" w:color="FFFFFF" w:fill="FFFFFF"/>
            <w:vAlign w:val="center"/>
            <w:hideMark/>
          </w:tcPr>
          <w:p w14:paraId="79A4EF4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61,92</w:t>
            </w:r>
          </w:p>
        </w:tc>
      </w:tr>
      <w:tr w:rsidR="005C7B5A" w:rsidRPr="002F34E1" w14:paraId="45B45786" w14:textId="77777777" w:rsidTr="005C7B5A">
        <w:trPr>
          <w:trHeight w:val="225"/>
          <w:jc w:val="center"/>
        </w:trPr>
        <w:tc>
          <w:tcPr>
            <w:tcW w:w="1088" w:type="dxa"/>
            <w:tcBorders>
              <w:top w:val="nil"/>
              <w:left w:val="nil"/>
              <w:bottom w:val="nil"/>
              <w:right w:val="nil"/>
            </w:tcBorders>
            <w:vAlign w:val="center"/>
            <w:hideMark/>
          </w:tcPr>
          <w:p w14:paraId="6BBCE4AB"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489D6929"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59D8193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524D4713"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6.500,00</w:t>
            </w:r>
          </w:p>
        </w:tc>
        <w:tc>
          <w:tcPr>
            <w:tcW w:w="1123" w:type="dxa"/>
            <w:tcBorders>
              <w:top w:val="nil"/>
              <w:left w:val="nil"/>
              <w:bottom w:val="nil"/>
              <w:right w:val="nil"/>
            </w:tcBorders>
            <w:vAlign w:val="center"/>
            <w:hideMark/>
          </w:tcPr>
          <w:p w14:paraId="79AC7EC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4.024,48</w:t>
            </w:r>
          </w:p>
        </w:tc>
        <w:tc>
          <w:tcPr>
            <w:tcW w:w="893" w:type="dxa"/>
            <w:tcBorders>
              <w:top w:val="nil"/>
              <w:left w:val="nil"/>
              <w:bottom w:val="nil"/>
              <w:right w:val="nil"/>
            </w:tcBorders>
            <w:vAlign w:val="center"/>
            <w:hideMark/>
          </w:tcPr>
          <w:p w14:paraId="6988F1E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61,92</w:t>
            </w:r>
          </w:p>
        </w:tc>
      </w:tr>
      <w:tr w:rsidR="005C7B5A" w:rsidRPr="002F34E1" w14:paraId="7BAFB92D" w14:textId="77777777" w:rsidTr="005C7B5A">
        <w:trPr>
          <w:trHeight w:val="225"/>
          <w:jc w:val="center"/>
        </w:trPr>
        <w:tc>
          <w:tcPr>
            <w:tcW w:w="1088" w:type="dxa"/>
            <w:tcBorders>
              <w:top w:val="nil"/>
              <w:left w:val="nil"/>
              <w:bottom w:val="nil"/>
              <w:right w:val="nil"/>
            </w:tcBorders>
            <w:vAlign w:val="center"/>
            <w:hideMark/>
          </w:tcPr>
          <w:p w14:paraId="328E8327"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R0395</w:t>
            </w:r>
          </w:p>
        </w:tc>
        <w:tc>
          <w:tcPr>
            <w:tcW w:w="1096" w:type="dxa"/>
            <w:tcBorders>
              <w:top w:val="nil"/>
              <w:left w:val="nil"/>
              <w:bottom w:val="nil"/>
              <w:right w:val="nil"/>
            </w:tcBorders>
            <w:vAlign w:val="center"/>
            <w:hideMark/>
          </w:tcPr>
          <w:p w14:paraId="204A2FF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3237</w:t>
            </w:r>
          </w:p>
        </w:tc>
        <w:tc>
          <w:tcPr>
            <w:tcW w:w="3640" w:type="dxa"/>
            <w:tcBorders>
              <w:top w:val="nil"/>
              <w:left w:val="nil"/>
              <w:bottom w:val="nil"/>
              <w:right w:val="nil"/>
            </w:tcBorders>
            <w:vAlign w:val="center"/>
            <w:hideMark/>
          </w:tcPr>
          <w:p w14:paraId="591F8E98"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Intelektualne i osobne usluge - Sv. Bernardo</w:t>
            </w:r>
          </w:p>
        </w:tc>
        <w:tc>
          <w:tcPr>
            <w:tcW w:w="1226" w:type="dxa"/>
            <w:tcBorders>
              <w:top w:val="nil"/>
              <w:left w:val="nil"/>
              <w:bottom w:val="nil"/>
              <w:right w:val="nil"/>
            </w:tcBorders>
            <w:vAlign w:val="center"/>
            <w:hideMark/>
          </w:tcPr>
          <w:p w14:paraId="2AAE31F7"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1.750,00</w:t>
            </w:r>
          </w:p>
        </w:tc>
        <w:tc>
          <w:tcPr>
            <w:tcW w:w="1123" w:type="dxa"/>
            <w:tcBorders>
              <w:top w:val="nil"/>
              <w:left w:val="nil"/>
              <w:bottom w:val="nil"/>
              <w:right w:val="nil"/>
            </w:tcBorders>
            <w:vAlign w:val="center"/>
            <w:hideMark/>
          </w:tcPr>
          <w:p w14:paraId="77BF94EA"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260,22</w:t>
            </w:r>
          </w:p>
        </w:tc>
        <w:tc>
          <w:tcPr>
            <w:tcW w:w="893" w:type="dxa"/>
            <w:tcBorders>
              <w:top w:val="nil"/>
              <w:left w:val="nil"/>
              <w:bottom w:val="nil"/>
              <w:right w:val="nil"/>
            </w:tcBorders>
            <w:vAlign w:val="center"/>
            <w:hideMark/>
          </w:tcPr>
          <w:p w14:paraId="0BC0BA17"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14,87</w:t>
            </w:r>
          </w:p>
        </w:tc>
      </w:tr>
      <w:tr w:rsidR="005C7B5A" w:rsidRPr="002F34E1" w14:paraId="07AF2580" w14:textId="77777777" w:rsidTr="005C7B5A">
        <w:trPr>
          <w:trHeight w:val="225"/>
          <w:jc w:val="center"/>
        </w:trPr>
        <w:tc>
          <w:tcPr>
            <w:tcW w:w="1088" w:type="dxa"/>
            <w:tcBorders>
              <w:top w:val="nil"/>
              <w:left w:val="nil"/>
              <w:bottom w:val="nil"/>
              <w:right w:val="nil"/>
            </w:tcBorders>
            <w:vAlign w:val="center"/>
            <w:hideMark/>
          </w:tcPr>
          <w:p w14:paraId="1F5FF5BA"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R0366</w:t>
            </w:r>
          </w:p>
        </w:tc>
        <w:tc>
          <w:tcPr>
            <w:tcW w:w="1096" w:type="dxa"/>
            <w:tcBorders>
              <w:top w:val="nil"/>
              <w:left w:val="nil"/>
              <w:bottom w:val="nil"/>
              <w:right w:val="nil"/>
            </w:tcBorders>
            <w:vAlign w:val="center"/>
            <w:hideMark/>
          </w:tcPr>
          <w:p w14:paraId="3F62962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3241</w:t>
            </w:r>
          </w:p>
        </w:tc>
        <w:tc>
          <w:tcPr>
            <w:tcW w:w="3640" w:type="dxa"/>
            <w:tcBorders>
              <w:top w:val="nil"/>
              <w:left w:val="nil"/>
              <w:bottom w:val="nil"/>
              <w:right w:val="nil"/>
            </w:tcBorders>
            <w:vAlign w:val="center"/>
            <w:hideMark/>
          </w:tcPr>
          <w:p w14:paraId="4426DE6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Naknade troškova osobama izvan radnog odnosa</w:t>
            </w:r>
          </w:p>
        </w:tc>
        <w:tc>
          <w:tcPr>
            <w:tcW w:w="1226" w:type="dxa"/>
            <w:tcBorders>
              <w:top w:val="nil"/>
              <w:left w:val="nil"/>
              <w:bottom w:val="nil"/>
              <w:right w:val="nil"/>
            </w:tcBorders>
            <w:vAlign w:val="center"/>
            <w:hideMark/>
          </w:tcPr>
          <w:p w14:paraId="222F3B3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400,00</w:t>
            </w:r>
          </w:p>
        </w:tc>
        <w:tc>
          <w:tcPr>
            <w:tcW w:w="1123" w:type="dxa"/>
            <w:tcBorders>
              <w:top w:val="nil"/>
              <w:left w:val="nil"/>
              <w:bottom w:val="nil"/>
              <w:right w:val="nil"/>
            </w:tcBorders>
            <w:vAlign w:val="center"/>
            <w:hideMark/>
          </w:tcPr>
          <w:p w14:paraId="09004584"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0,00</w:t>
            </w:r>
          </w:p>
        </w:tc>
        <w:tc>
          <w:tcPr>
            <w:tcW w:w="893" w:type="dxa"/>
            <w:tcBorders>
              <w:top w:val="nil"/>
              <w:left w:val="nil"/>
              <w:bottom w:val="nil"/>
              <w:right w:val="nil"/>
            </w:tcBorders>
            <w:vAlign w:val="center"/>
            <w:hideMark/>
          </w:tcPr>
          <w:p w14:paraId="6A778ED3"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0,00</w:t>
            </w:r>
          </w:p>
        </w:tc>
      </w:tr>
      <w:tr w:rsidR="005C7B5A" w:rsidRPr="002F34E1" w14:paraId="71919F22" w14:textId="77777777" w:rsidTr="005C7B5A">
        <w:trPr>
          <w:trHeight w:val="225"/>
          <w:jc w:val="center"/>
        </w:trPr>
        <w:tc>
          <w:tcPr>
            <w:tcW w:w="1088" w:type="dxa"/>
            <w:tcBorders>
              <w:top w:val="nil"/>
              <w:left w:val="nil"/>
              <w:bottom w:val="nil"/>
              <w:right w:val="nil"/>
            </w:tcBorders>
            <w:vAlign w:val="center"/>
            <w:hideMark/>
          </w:tcPr>
          <w:p w14:paraId="653E41BE"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R0374</w:t>
            </w:r>
          </w:p>
        </w:tc>
        <w:tc>
          <w:tcPr>
            <w:tcW w:w="1096" w:type="dxa"/>
            <w:tcBorders>
              <w:top w:val="nil"/>
              <w:left w:val="nil"/>
              <w:bottom w:val="nil"/>
              <w:right w:val="nil"/>
            </w:tcBorders>
            <w:vAlign w:val="center"/>
            <w:hideMark/>
          </w:tcPr>
          <w:p w14:paraId="206CF03D"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3293</w:t>
            </w:r>
          </w:p>
        </w:tc>
        <w:tc>
          <w:tcPr>
            <w:tcW w:w="3640" w:type="dxa"/>
            <w:tcBorders>
              <w:top w:val="nil"/>
              <w:left w:val="nil"/>
              <w:bottom w:val="nil"/>
              <w:right w:val="nil"/>
            </w:tcBorders>
            <w:vAlign w:val="center"/>
            <w:hideMark/>
          </w:tcPr>
          <w:p w14:paraId="0E492250" w14:textId="55621F21"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Reprezentacija - Sv.</w:t>
            </w:r>
            <w:r w:rsidR="004641D5">
              <w:rPr>
                <w:rFonts w:eastAsia="Times New Roman" w:cs="Times New Roman"/>
                <w:color w:val="000000"/>
                <w:kern w:val="0"/>
                <w:sz w:val="16"/>
                <w:szCs w:val="16"/>
                <w:lang w:eastAsia="hr-HR"/>
                <w14:ligatures w14:val="none"/>
              </w:rPr>
              <w:t xml:space="preserve"> </w:t>
            </w:r>
            <w:r w:rsidRPr="002F34E1">
              <w:rPr>
                <w:rFonts w:eastAsia="Times New Roman" w:cs="Times New Roman"/>
                <w:color w:val="000000"/>
                <w:kern w:val="0"/>
                <w:sz w:val="16"/>
                <w:szCs w:val="16"/>
                <w:lang w:eastAsia="hr-HR"/>
                <w14:ligatures w14:val="none"/>
              </w:rPr>
              <w:t>Bernardo</w:t>
            </w:r>
          </w:p>
        </w:tc>
        <w:tc>
          <w:tcPr>
            <w:tcW w:w="1226" w:type="dxa"/>
            <w:tcBorders>
              <w:top w:val="nil"/>
              <w:left w:val="nil"/>
              <w:bottom w:val="nil"/>
              <w:right w:val="nil"/>
            </w:tcBorders>
            <w:vAlign w:val="center"/>
            <w:hideMark/>
          </w:tcPr>
          <w:p w14:paraId="26B61BD9"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3.950,00</w:t>
            </w:r>
          </w:p>
        </w:tc>
        <w:tc>
          <w:tcPr>
            <w:tcW w:w="1123" w:type="dxa"/>
            <w:tcBorders>
              <w:top w:val="nil"/>
              <w:left w:val="nil"/>
              <w:bottom w:val="nil"/>
              <w:right w:val="nil"/>
            </w:tcBorders>
            <w:vAlign w:val="center"/>
            <w:hideMark/>
          </w:tcPr>
          <w:p w14:paraId="335723EE"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3.484,26</w:t>
            </w:r>
          </w:p>
        </w:tc>
        <w:tc>
          <w:tcPr>
            <w:tcW w:w="893" w:type="dxa"/>
            <w:tcBorders>
              <w:top w:val="nil"/>
              <w:left w:val="nil"/>
              <w:bottom w:val="nil"/>
              <w:right w:val="nil"/>
            </w:tcBorders>
            <w:vAlign w:val="center"/>
            <w:hideMark/>
          </w:tcPr>
          <w:p w14:paraId="310A41F8"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88,21</w:t>
            </w:r>
          </w:p>
        </w:tc>
      </w:tr>
      <w:tr w:rsidR="005C7B5A" w:rsidRPr="002F34E1" w14:paraId="6B4D993D" w14:textId="77777777" w:rsidTr="005C7B5A">
        <w:trPr>
          <w:trHeight w:val="225"/>
          <w:jc w:val="center"/>
        </w:trPr>
        <w:tc>
          <w:tcPr>
            <w:tcW w:w="1088" w:type="dxa"/>
            <w:tcBorders>
              <w:top w:val="nil"/>
              <w:left w:val="nil"/>
              <w:bottom w:val="nil"/>
              <w:right w:val="nil"/>
            </w:tcBorders>
            <w:vAlign w:val="center"/>
            <w:hideMark/>
          </w:tcPr>
          <w:p w14:paraId="7A92C59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R0375</w:t>
            </w:r>
          </w:p>
        </w:tc>
        <w:tc>
          <w:tcPr>
            <w:tcW w:w="1096" w:type="dxa"/>
            <w:tcBorders>
              <w:top w:val="nil"/>
              <w:left w:val="nil"/>
              <w:bottom w:val="nil"/>
              <w:right w:val="nil"/>
            </w:tcBorders>
            <w:vAlign w:val="center"/>
            <w:hideMark/>
          </w:tcPr>
          <w:p w14:paraId="6BB36E4C"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3299</w:t>
            </w:r>
          </w:p>
        </w:tc>
        <w:tc>
          <w:tcPr>
            <w:tcW w:w="3640" w:type="dxa"/>
            <w:tcBorders>
              <w:top w:val="nil"/>
              <w:left w:val="nil"/>
              <w:bottom w:val="nil"/>
              <w:right w:val="nil"/>
            </w:tcBorders>
            <w:vAlign w:val="center"/>
            <w:hideMark/>
          </w:tcPr>
          <w:p w14:paraId="5D9B5337"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Ostali nespomenuti rashodi poslovanja</w:t>
            </w:r>
          </w:p>
        </w:tc>
        <w:tc>
          <w:tcPr>
            <w:tcW w:w="1226" w:type="dxa"/>
            <w:tcBorders>
              <w:top w:val="nil"/>
              <w:left w:val="nil"/>
              <w:bottom w:val="nil"/>
              <w:right w:val="nil"/>
            </w:tcBorders>
            <w:vAlign w:val="center"/>
            <w:hideMark/>
          </w:tcPr>
          <w:p w14:paraId="2AD45DB1"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400,00</w:t>
            </w:r>
          </w:p>
        </w:tc>
        <w:tc>
          <w:tcPr>
            <w:tcW w:w="1123" w:type="dxa"/>
            <w:tcBorders>
              <w:top w:val="nil"/>
              <w:left w:val="nil"/>
              <w:bottom w:val="nil"/>
              <w:right w:val="nil"/>
            </w:tcBorders>
            <w:vAlign w:val="center"/>
            <w:hideMark/>
          </w:tcPr>
          <w:p w14:paraId="301B1AAE"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280,00</w:t>
            </w:r>
          </w:p>
        </w:tc>
        <w:tc>
          <w:tcPr>
            <w:tcW w:w="893" w:type="dxa"/>
            <w:tcBorders>
              <w:top w:val="nil"/>
              <w:left w:val="nil"/>
              <w:bottom w:val="nil"/>
              <w:right w:val="nil"/>
            </w:tcBorders>
            <w:vAlign w:val="center"/>
            <w:hideMark/>
          </w:tcPr>
          <w:p w14:paraId="1ADB54B6"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70,00</w:t>
            </w:r>
          </w:p>
        </w:tc>
      </w:tr>
      <w:tr w:rsidR="005C7B5A" w:rsidRPr="002F34E1" w14:paraId="35A486E3" w14:textId="77777777" w:rsidTr="005C7B5A">
        <w:trPr>
          <w:trHeight w:val="225"/>
          <w:jc w:val="center"/>
        </w:trPr>
        <w:tc>
          <w:tcPr>
            <w:tcW w:w="1088" w:type="dxa"/>
            <w:tcBorders>
              <w:top w:val="nil"/>
              <w:left w:val="nil"/>
              <w:bottom w:val="nil"/>
              <w:right w:val="nil"/>
            </w:tcBorders>
            <w:shd w:val="clear" w:color="E1E1FF" w:fill="E1E1FF"/>
            <w:vAlign w:val="center"/>
            <w:hideMark/>
          </w:tcPr>
          <w:p w14:paraId="1AFCB22C"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6B4C02F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A100107</w:t>
            </w:r>
          </w:p>
        </w:tc>
        <w:tc>
          <w:tcPr>
            <w:tcW w:w="3640" w:type="dxa"/>
            <w:tcBorders>
              <w:top w:val="nil"/>
              <w:left w:val="nil"/>
              <w:bottom w:val="nil"/>
              <w:right w:val="nil"/>
            </w:tcBorders>
            <w:shd w:val="clear" w:color="E1E1FF" w:fill="E1E1FF"/>
            <w:vAlign w:val="center"/>
            <w:hideMark/>
          </w:tcPr>
          <w:p w14:paraId="5E19EA4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Proračunska zaliha</w:t>
            </w:r>
          </w:p>
        </w:tc>
        <w:tc>
          <w:tcPr>
            <w:tcW w:w="1226" w:type="dxa"/>
            <w:tcBorders>
              <w:top w:val="nil"/>
              <w:left w:val="nil"/>
              <w:bottom w:val="nil"/>
              <w:right w:val="nil"/>
            </w:tcBorders>
            <w:shd w:val="clear" w:color="E1E1FF" w:fill="E1E1FF"/>
            <w:vAlign w:val="center"/>
            <w:hideMark/>
          </w:tcPr>
          <w:p w14:paraId="233CD8FE"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2.000,00</w:t>
            </w:r>
          </w:p>
        </w:tc>
        <w:tc>
          <w:tcPr>
            <w:tcW w:w="1123" w:type="dxa"/>
            <w:tcBorders>
              <w:top w:val="nil"/>
              <w:left w:val="nil"/>
              <w:bottom w:val="nil"/>
              <w:right w:val="nil"/>
            </w:tcBorders>
            <w:shd w:val="clear" w:color="E1E1FF" w:fill="E1E1FF"/>
            <w:vAlign w:val="center"/>
            <w:hideMark/>
          </w:tcPr>
          <w:p w14:paraId="705D5B24"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0,00</w:t>
            </w:r>
          </w:p>
        </w:tc>
        <w:tc>
          <w:tcPr>
            <w:tcW w:w="893" w:type="dxa"/>
            <w:tcBorders>
              <w:top w:val="nil"/>
              <w:left w:val="nil"/>
              <w:bottom w:val="nil"/>
              <w:right w:val="nil"/>
            </w:tcBorders>
            <w:shd w:val="clear" w:color="E1E1FF" w:fill="E1E1FF"/>
            <w:vAlign w:val="center"/>
            <w:hideMark/>
          </w:tcPr>
          <w:p w14:paraId="487E703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0,00</w:t>
            </w:r>
          </w:p>
        </w:tc>
      </w:tr>
      <w:tr w:rsidR="005C7B5A" w:rsidRPr="002F34E1" w14:paraId="0AC679F4" w14:textId="77777777" w:rsidTr="005C7B5A">
        <w:trPr>
          <w:trHeight w:val="225"/>
          <w:jc w:val="center"/>
        </w:trPr>
        <w:tc>
          <w:tcPr>
            <w:tcW w:w="1088" w:type="dxa"/>
            <w:tcBorders>
              <w:top w:val="nil"/>
              <w:left w:val="nil"/>
              <w:bottom w:val="nil"/>
              <w:right w:val="nil"/>
            </w:tcBorders>
            <w:shd w:val="clear" w:color="FFFFFF" w:fill="FFFFFF"/>
            <w:vAlign w:val="center"/>
            <w:hideMark/>
          </w:tcPr>
          <w:p w14:paraId="03D78B2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7F033FF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3AB917C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69D1363B"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2.000,00</w:t>
            </w:r>
          </w:p>
        </w:tc>
        <w:tc>
          <w:tcPr>
            <w:tcW w:w="1123" w:type="dxa"/>
            <w:tcBorders>
              <w:top w:val="nil"/>
              <w:left w:val="nil"/>
              <w:bottom w:val="nil"/>
              <w:right w:val="nil"/>
            </w:tcBorders>
            <w:shd w:val="clear" w:color="FFFFFF" w:fill="FFFFFF"/>
            <w:vAlign w:val="center"/>
            <w:hideMark/>
          </w:tcPr>
          <w:p w14:paraId="1A1A5D96"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0,00</w:t>
            </w:r>
          </w:p>
        </w:tc>
        <w:tc>
          <w:tcPr>
            <w:tcW w:w="893" w:type="dxa"/>
            <w:tcBorders>
              <w:top w:val="nil"/>
              <w:left w:val="nil"/>
              <w:bottom w:val="nil"/>
              <w:right w:val="nil"/>
            </w:tcBorders>
            <w:shd w:val="clear" w:color="FFFFFF" w:fill="FFFFFF"/>
            <w:vAlign w:val="center"/>
            <w:hideMark/>
          </w:tcPr>
          <w:p w14:paraId="00850968"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0,00</w:t>
            </w:r>
          </w:p>
        </w:tc>
      </w:tr>
      <w:tr w:rsidR="005C7B5A" w:rsidRPr="002F34E1" w14:paraId="2C29B27C" w14:textId="77777777" w:rsidTr="005C7B5A">
        <w:trPr>
          <w:trHeight w:val="225"/>
          <w:jc w:val="center"/>
        </w:trPr>
        <w:tc>
          <w:tcPr>
            <w:tcW w:w="1088" w:type="dxa"/>
            <w:tcBorders>
              <w:top w:val="nil"/>
              <w:left w:val="nil"/>
              <w:bottom w:val="nil"/>
              <w:right w:val="nil"/>
            </w:tcBorders>
            <w:vAlign w:val="center"/>
            <w:hideMark/>
          </w:tcPr>
          <w:p w14:paraId="7B414EB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1374EBD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38</w:t>
            </w:r>
          </w:p>
        </w:tc>
        <w:tc>
          <w:tcPr>
            <w:tcW w:w="3640" w:type="dxa"/>
            <w:tcBorders>
              <w:top w:val="nil"/>
              <w:left w:val="nil"/>
              <w:bottom w:val="nil"/>
              <w:right w:val="nil"/>
            </w:tcBorders>
            <w:vAlign w:val="center"/>
            <w:hideMark/>
          </w:tcPr>
          <w:p w14:paraId="0787E821"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za donacije, kazne, naknade šteta i kapitalne pomoći</w:t>
            </w:r>
          </w:p>
        </w:tc>
        <w:tc>
          <w:tcPr>
            <w:tcW w:w="1226" w:type="dxa"/>
            <w:tcBorders>
              <w:top w:val="nil"/>
              <w:left w:val="nil"/>
              <w:bottom w:val="nil"/>
              <w:right w:val="nil"/>
            </w:tcBorders>
            <w:vAlign w:val="center"/>
            <w:hideMark/>
          </w:tcPr>
          <w:p w14:paraId="03E0F1B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2.000,00</w:t>
            </w:r>
          </w:p>
        </w:tc>
        <w:tc>
          <w:tcPr>
            <w:tcW w:w="1123" w:type="dxa"/>
            <w:tcBorders>
              <w:top w:val="nil"/>
              <w:left w:val="nil"/>
              <w:bottom w:val="nil"/>
              <w:right w:val="nil"/>
            </w:tcBorders>
            <w:vAlign w:val="center"/>
            <w:hideMark/>
          </w:tcPr>
          <w:p w14:paraId="67A6988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0,00</w:t>
            </w:r>
          </w:p>
        </w:tc>
        <w:tc>
          <w:tcPr>
            <w:tcW w:w="893" w:type="dxa"/>
            <w:tcBorders>
              <w:top w:val="nil"/>
              <w:left w:val="nil"/>
              <w:bottom w:val="nil"/>
              <w:right w:val="nil"/>
            </w:tcBorders>
            <w:vAlign w:val="center"/>
            <w:hideMark/>
          </w:tcPr>
          <w:p w14:paraId="7D366E1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0,00</w:t>
            </w:r>
          </w:p>
        </w:tc>
      </w:tr>
      <w:tr w:rsidR="005C7B5A" w:rsidRPr="002F34E1" w14:paraId="3A783726" w14:textId="77777777" w:rsidTr="005C7B5A">
        <w:trPr>
          <w:trHeight w:val="225"/>
          <w:jc w:val="center"/>
        </w:trPr>
        <w:tc>
          <w:tcPr>
            <w:tcW w:w="1088" w:type="dxa"/>
            <w:tcBorders>
              <w:top w:val="nil"/>
              <w:left w:val="nil"/>
              <w:bottom w:val="nil"/>
              <w:right w:val="nil"/>
            </w:tcBorders>
            <w:vAlign w:val="center"/>
            <w:hideMark/>
          </w:tcPr>
          <w:p w14:paraId="56B101F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R0017</w:t>
            </w:r>
          </w:p>
        </w:tc>
        <w:tc>
          <w:tcPr>
            <w:tcW w:w="1096" w:type="dxa"/>
            <w:tcBorders>
              <w:top w:val="nil"/>
              <w:left w:val="nil"/>
              <w:bottom w:val="nil"/>
              <w:right w:val="nil"/>
            </w:tcBorders>
            <w:vAlign w:val="center"/>
            <w:hideMark/>
          </w:tcPr>
          <w:p w14:paraId="5FA4F5B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385</w:t>
            </w:r>
          </w:p>
        </w:tc>
        <w:tc>
          <w:tcPr>
            <w:tcW w:w="3640" w:type="dxa"/>
            <w:tcBorders>
              <w:top w:val="nil"/>
              <w:left w:val="nil"/>
              <w:bottom w:val="nil"/>
              <w:right w:val="nil"/>
            </w:tcBorders>
            <w:vAlign w:val="center"/>
            <w:hideMark/>
          </w:tcPr>
          <w:p w14:paraId="56731B8F"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Nepredviđeni rashodi do visine proračunske pričuve</w:t>
            </w:r>
          </w:p>
        </w:tc>
        <w:tc>
          <w:tcPr>
            <w:tcW w:w="1226" w:type="dxa"/>
            <w:tcBorders>
              <w:top w:val="nil"/>
              <w:left w:val="nil"/>
              <w:bottom w:val="nil"/>
              <w:right w:val="nil"/>
            </w:tcBorders>
            <w:vAlign w:val="center"/>
            <w:hideMark/>
          </w:tcPr>
          <w:p w14:paraId="18F531F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2.000,00</w:t>
            </w:r>
          </w:p>
        </w:tc>
        <w:tc>
          <w:tcPr>
            <w:tcW w:w="1123" w:type="dxa"/>
            <w:tcBorders>
              <w:top w:val="nil"/>
              <w:left w:val="nil"/>
              <w:bottom w:val="nil"/>
              <w:right w:val="nil"/>
            </w:tcBorders>
            <w:vAlign w:val="center"/>
            <w:hideMark/>
          </w:tcPr>
          <w:p w14:paraId="118B861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0,00</w:t>
            </w:r>
          </w:p>
        </w:tc>
        <w:tc>
          <w:tcPr>
            <w:tcW w:w="893" w:type="dxa"/>
            <w:tcBorders>
              <w:top w:val="nil"/>
              <w:left w:val="nil"/>
              <w:bottom w:val="nil"/>
              <w:right w:val="nil"/>
            </w:tcBorders>
            <w:vAlign w:val="center"/>
            <w:hideMark/>
          </w:tcPr>
          <w:p w14:paraId="30A4B9CA"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0,00</w:t>
            </w:r>
          </w:p>
        </w:tc>
      </w:tr>
      <w:tr w:rsidR="005C7B5A" w:rsidRPr="002F34E1" w14:paraId="418A96EB" w14:textId="77777777" w:rsidTr="005C7B5A">
        <w:trPr>
          <w:trHeight w:val="225"/>
          <w:jc w:val="center"/>
        </w:trPr>
        <w:tc>
          <w:tcPr>
            <w:tcW w:w="1088" w:type="dxa"/>
            <w:tcBorders>
              <w:top w:val="nil"/>
              <w:left w:val="nil"/>
              <w:bottom w:val="nil"/>
              <w:right w:val="nil"/>
            </w:tcBorders>
            <w:shd w:val="clear" w:color="E1E1FF" w:fill="E1E1FF"/>
            <w:vAlign w:val="center"/>
            <w:hideMark/>
          </w:tcPr>
          <w:p w14:paraId="30E8928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654B450C"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A100108</w:t>
            </w:r>
          </w:p>
        </w:tc>
        <w:tc>
          <w:tcPr>
            <w:tcW w:w="3640" w:type="dxa"/>
            <w:tcBorders>
              <w:top w:val="nil"/>
              <w:left w:val="nil"/>
              <w:bottom w:val="nil"/>
              <w:right w:val="nil"/>
            </w:tcBorders>
            <w:shd w:val="clear" w:color="E1E1FF" w:fill="E1E1FF"/>
            <w:vAlign w:val="center"/>
            <w:hideMark/>
          </w:tcPr>
          <w:p w14:paraId="13A4DA0B"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Izbori</w:t>
            </w:r>
          </w:p>
        </w:tc>
        <w:tc>
          <w:tcPr>
            <w:tcW w:w="1226" w:type="dxa"/>
            <w:tcBorders>
              <w:top w:val="nil"/>
              <w:left w:val="nil"/>
              <w:bottom w:val="nil"/>
              <w:right w:val="nil"/>
            </w:tcBorders>
            <w:shd w:val="clear" w:color="E1E1FF" w:fill="E1E1FF"/>
            <w:vAlign w:val="center"/>
            <w:hideMark/>
          </w:tcPr>
          <w:p w14:paraId="364D9510"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13.300,00</w:t>
            </w:r>
          </w:p>
        </w:tc>
        <w:tc>
          <w:tcPr>
            <w:tcW w:w="1123" w:type="dxa"/>
            <w:tcBorders>
              <w:top w:val="nil"/>
              <w:left w:val="nil"/>
              <w:bottom w:val="nil"/>
              <w:right w:val="nil"/>
            </w:tcBorders>
            <w:shd w:val="clear" w:color="E1E1FF" w:fill="E1E1FF"/>
            <w:vAlign w:val="center"/>
            <w:hideMark/>
          </w:tcPr>
          <w:p w14:paraId="595C6213"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12.497,44</w:t>
            </w:r>
          </w:p>
        </w:tc>
        <w:tc>
          <w:tcPr>
            <w:tcW w:w="893" w:type="dxa"/>
            <w:tcBorders>
              <w:top w:val="nil"/>
              <w:left w:val="nil"/>
              <w:bottom w:val="nil"/>
              <w:right w:val="nil"/>
            </w:tcBorders>
            <w:shd w:val="clear" w:color="E1E1FF" w:fill="E1E1FF"/>
            <w:vAlign w:val="center"/>
            <w:hideMark/>
          </w:tcPr>
          <w:p w14:paraId="482B55E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93,97</w:t>
            </w:r>
          </w:p>
        </w:tc>
      </w:tr>
      <w:tr w:rsidR="005C7B5A" w:rsidRPr="002F34E1" w14:paraId="339B89FE" w14:textId="77777777" w:rsidTr="005C7B5A">
        <w:trPr>
          <w:trHeight w:val="225"/>
          <w:jc w:val="center"/>
        </w:trPr>
        <w:tc>
          <w:tcPr>
            <w:tcW w:w="1088" w:type="dxa"/>
            <w:tcBorders>
              <w:top w:val="nil"/>
              <w:left w:val="nil"/>
              <w:bottom w:val="nil"/>
              <w:right w:val="nil"/>
            </w:tcBorders>
            <w:shd w:val="clear" w:color="FFFFFF" w:fill="FFFFFF"/>
            <w:vAlign w:val="center"/>
            <w:hideMark/>
          </w:tcPr>
          <w:p w14:paraId="7CCC8AB6"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4DF2640C"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66F50AFB"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61B32B3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13.300,00</w:t>
            </w:r>
          </w:p>
        </w:tc>
        <w:tc>
          <w:tcPr>
            <w:tcW w:w="1123" w:type="dxa"/>
            <w:tcBorders>
              <w:top w:val="nil"/>
              <w:left w:val="nil"/>
              <w:bottom w:val="nil"/>
              <w:right w:val="nil"/>
            </w:tcBorders>
            <w:shd w:val="clear" w:color="FFFFFF" w:fill="FFFFFF"/>
            <w:vAlign w:val="center"/>
            <w:hideMark/>
          </w:tcPr>
          <w:p w14:paraId="318E4D6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12.497,44</w:t>
            </w:r>
          </w:p>
        </w:tc>
        <w:tc>
          <w:tcPr>
            <w:tcW w:w="893" w:type="dxa"/>
            <w:tcBorders>
              <w:top w:val="nil"/>
              <w:left w:val="nil"/>
              <w:bottom w:val="nil"/>
              <w:right w:val="nil"/>
            </w:tcBorders>
            <w:shd w:val="clear" w:color="FFFFFF" w:fill="FFFFFF"/>
            <w:vAlign w:val="center"/>
            <w:hideMark/>
          </w:tcPr>
          <w:p w14:paraId="3B3D2404"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93,97</w:t>
            </w:r>
          </w:p>
        </w:tc>
      </w:tr>
      <w:tr w:rsidR="005C7B5A" w:rsidRPr="002F34E1" w14:paraId="51C7944F" w14:textId="77777777" w:rsidTr="005C7B5A">
        <w:trPr>
          <w:trHeight w:val="225"/>
          <w:jc w:val="center"/>
        </w:trPr>
        <w:tc>
          <w:tcPr>
            <w:tcW w:w="1088" w:type="dxa"/>
            <w:tcBorders>
              <w:top w:val="nil"/>
              <w:left w:val="nil"/>
              <w:bottom w:val="nil"/>
              <w:right w:val="nil"/>
            </w:tcBorders>
            <w:vAlign w:val="center"/>
            <w:hideMark/>
          </w:tcPr>
          <w:p w14:paraId="71099542"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17B009D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5775BF70"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5B3E191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11.300,00</w:t>
            </w:r>
          </w:p>
        </w:tc>
        <w:tc>
          <w:tcPr>
            <w:tcW w:w="1123" w:type="dxa"/>
            <w:tcBorders>
              <w:top w:val="nil"/>
              <w:left w:val="nil"/>
              <w:bottom w:val="nil"/>
              <w:right w:val="nil"/>
            </w:tcBorders>
            <w:vAlign w:val="center"/>
            <w:hideMark/>
          </w:tcPr>
          <w:p w14:paraId="78551BF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11.227,44</w:t>
            </w:r>
          </w:p>
        </w:tc>
        <w:tc>
          <w:tcPr>
            <w:tcW w:w="893" w:type="dxa"/>
            <w:tcBorders>
              <w:top w:val="nil"/>
              <w:left w:val="nil"/>
              <w:bottom w:val="nil"/>
              <w:right w:val="nil"/>
            </w:tcBorders>
            <w:vAlign w:val="center"/>
            <w:hideMark/>
          </w:tcPr>
          <w:p w14:paraId="741E845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99,36</w:t>
            </w:r>
          </w:p>
        </w:tc>
      </w:tr>
      <w:tr w:rsidR="005C7B5A" w:rsidRPr="002F34E1" w14:paraId="074D1B6C" w14:textId="77777777" w:rsidTr="005C7B5A">
        <w:trPr>
          <w:trHeight w:val="225"/>
          <w:jc w:val="center"/>
        </w:trPr>
        <w:tc>
          <w:tcPr>
            <w:tcW w:w="1088" w:type="dxa"/>
            <w:tcBorders>
              <w:top w:val="nil"/>
              <w:left w:val="nil"/>
              <w:bottom w:val="nil"/>
              <w:right w:val="nil"/>
            </w:tcBorders>
            <w:vAlign w:val="center"/>
            <w:hideMark/>
          </w:tcPr>
          <w:p w14:paraId="7091760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R0018</w:t>
            </w:r>
          </w:p>
        </w:tc>
        <w:tc>
          <w:tcPr>
            <w:tcW w:w="1096" w:type="dxa"/>
            <w:tcBorders>
              <w:top w:val="nil"/>
              <w:left w:val="nil"/>
              <w:bottom w:val="nil"/>
              <w:right w:val="nil"/>
            </w:tcBorders>
            <w:vAlign w:val="center"/>
            <w:hideMark/>
          </w:tcPr>
          <w:p w14:paraId="176A213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3291</w:t>
            </w:r>
          </w:p>
        </w:tc>
        <w:tc>
          <w:tcPr>
            <w:tcW w:w="3640" w:type="dxa"/>
            <w:tcBorders>
              <w:top w:val="nil"/>
              <w:left w:val="nil"/>
              <w:bottom w:val="nil"/>
              <w:right w:val="nil"/>
            </w:tcBorders>
            <w:vAlign w:val="center"/>
            <w:hideMark/>
          </w:tcPr>
          <w:p w14:paraId="5D893530"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Naknade članovima povjerenstava i biračkog odbora</w:t>
            </w:r>
          </w:p>
        </w:tc>
        <w:tc>
          <w:tcPr>
            <w:tcW w:w="1226" w:type="dxa"/>
            <w:tcBorders>
              <w:top w:val="nil"/>
              <w:left w:val="nil"/>
              <w:bottom w:val="nil"/>
              <w:right w:val="nil"/>
            </w:tcBorders>
            <w:vAlign w:val="center"/>
            <w:hideMark/>
          </w:tcPr>
          <w:p w14:paraId="73CA5617"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6.000,00</w:t>
            </w:r>
          </w:p>
        </w:tc>
        <w:tc>
          <w:tcPr>
            <w:tcW w:w="1123" w:type="dxa"/>
            <w:tcBorders>
              <w:top w:val="nil"/>
              <w:left w:val="nil"/>
              <w:bottom w:val="nil"/>
              <w:right w:val="nil"/>
            </w:tcBorders>
            <w:vAlign w:val="center"/>
            <w:hideMark/>
          </w:tcPr>
          <w:p w14:paraId="3455A086"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5.988,55</w:t>
            </w:r>
          </w:p>
        </w:tc>
        <w:tc>
          <w:tcPr>
            <w:tcW w:w="893" w:type="dxa"/>
            <w:tcBorders>
              <w:top w:val="nil"/>
              <w:left w:val="nil"/>
              <w:bottom w:val="nil"/>
              <w:right w:val="nil"/>
            </w:tcBorders>
            <w:vAlign w:val="center"/>
            <w:hideMark/>
          </w:tcPr>
          <w:p w14:paraId="53FC0B5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99,81</w:t>
            </w:r>
          </w:p>
        </w:tc>
      </w:tr>
      <w:tr w:rsidR="005C7B5A" w:rsidRPr="002F34E1" w14:paraId="13D24A6F" w14:textId="77777777" w:rsidTr="005C7B5A">
        <w:trPr>
          <w:trHeight w:val="225"/>
          <w:jc w:val="center"/>
        </w:trPr>
        <w:tc>
          <w:tcPr>
            <w:tcW w:w="1088" w:type="dxa"/>
            <w:tcBorders>
              <w:top w:val="nil"/>
              <w:left w:val="nil"/>
              <w:bottom w:val="nil"/>
              <w:right w:val="nil"/>
            </w:tcBorders>
            <w:vAlign w:val="center"/>
            <w:hideMark/>
          </w:tcPr>
          <w:p w14:paraId="3421C4E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R0021</w:t>
            </w:r>
          </w:p>
        </w:tc>
        <w:tc>
          <w:tcPr>
            <w:tcW w:w="1096" w:type="dxa"/>
            <w:tcBorders>
              <w:top w:val="nil"/>
              <w:left w:val="nil"/>
              <w:bottom w:val="nil"/>
              <w:right w:val="nil"/>
            </w:tcBorders>
            <w:vAlign w:val="center"/>
            <w:hideMark/>
          </w:tcPr>
          <w:p w14:paraId="0E8B43AF"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3291</w:t>
            </w:r>
          </w:p>
        </w:tc>
        <w:tc>
          <w:tcPr>
            <w:tcW w:w="3640" w:type="dxa"/>
            <w:tcBorders>
              <w:top w:val="nil"/>
              <w:left w:val="nil"/>
              <w:bottom w:val="nil"/>
              <w:right w:val="nil"/>
            </w:tcBorders>
            <w:vAlign w:val="center"/>
            <w:hideMark/>
          </w:tcPr>
          <w:p w14:paraId="0FB056C9"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Naknade članovima povjerenstava i biračkih odbora</w:t>
            </w:r>
          </w:p>
        </w:tc>
        <w:tc>
          <w:tcPr>
            <w:tcW w:w="1226" w:type="dxa"/>
            <w:tcBorders>
              <w:top w:val="nil"/>
              <w:left w:val="nil"/>
              <w:bottom w:val="nil"/>
              <w:right w:val="nil"/>
            </w:tcBorders>
            <w:vAlign w:val="center"/>
            <w:hideMark/>
          </w:tcPr>
          <w:p w14:paraId="7AFE180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4.700,00</w:t>
            </w:r>
          </w:p>
        </w:tc>
        <w:tc>
          <w:tcPr>
            <w:tcW w:w="1123" w:type="dxa"/>
            <w:tcBorders>
              <w:top w:val="nil"/>
              <w:left w:val="nil"/>
              <w:bottom w:val="nil"/>
              <w:right w:val="nil"/>
            </w:tcBorders>
            <w:vAlign w:val="center"/>
            <w:hideMark/>
          </w:tcPr>
          <w:p w14:paraId="00EDFCC0"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4.654,00</w:t>
            </w:r>
          </w:p>
        </w:tc>
        <w:tc>
          <w:tcPr>
            <w:tcW w:w="893" w:type="dxa"/>
            <w:tcBorders>
              <w:top w:val="nil"/>
              <w:left w:val="nil"/>
              <w:bottom w:val="nil"/>
              <w:right w:val="nil"/>
            </w:tcBorders>
            <w:vAlign w:val="center"/>
            <w:hideMark/>
          </w:tcPr>
          <w:p w14:paraId="45060A9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99,02</w:t>
            </w:r>
          </w:p>
        </w:tc>
      </w:tr>
      <w:tr w:rsidR="005C7B5A" w:rsidRPr="002F34E1" w14:paraId="2BEE76FA" w14:textId="77777777" w:rsidTr="005C7B5A">
        <w:trPr>
          <w:trHeight w:val="225"/>
          <w:jc w:val="center"/>
        </w:trPr>
        <w:tc>
          <w:tcPr>
            <w:tcW w:w="1088" w:type="dxa"/>
            <w:tcBorders>
              <w:top w:val="nil"/>
              <w:left w:val="nil"/>
              <w:bottom w:val="nil"/>
              <w:right w:val="nil"/>
            </w:tcBorders>
            <w:vAlign w:val="center"/>
            <w:hideMark/>
          </w:tcPr>
          <w:p w14:paraId="057E4D02"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R0019</w:t>
            </w:r>
          </w:p>
        </w:tc>
        <w:tc>
          <w:tcPr>
            <w:tcW w:w="1096" w:type="dxa"/>
            <w:tcBorders>
              <w:top w:val="nil"/>
              <w:left w:val="nil"/>
              <w:bottom w:val="nil"/>
              <w:right w:val="nil"/>
            </w:tcBorders>
            <w:vAlign w:val="center"/>
            <w:hideMark/>
          </w:tcPr>
          <w:p w14:paraId="595D008B"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3299</w:t>
            </w:r>
          </w:p>
        </w:tc>
        <w:tc>
          <w:tcPr>
            <w:tcW w:w="3640" w:type="dxa"/>
            <w:tcBorders>
              <w:top w:val="nil"/>
              <w:left w:val="nil"/>
              <w:bottom w:val="nil"/>
              <w:right w:val="nil"/>
            </w:tcBorders>
            <w:vAlign w:val="center"/>
            <w:hideMark/>
          </w:tcPr>
          <w:p w14:paraId="5FEAC4E3"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Ostali nespomenuti rashodi poslovanja</w:t>
            </w:r>
          </w:p>
        </w:tc>
        <w:tc>
          <w:tcPr>
            <w:tcW w:w="1226" w:type="dxa"/>
            <w:tcBorders>
              <w:top w:val="nil"/>
              <w:left w:val="nil"/>
              <w:bottom w:val="nil"/>
              <w:right w:val="nil"/>
            </w:tcBorders>
            <w:vAlign w:val="center"/>
            <w:hideMark/>
          </w:tcPr>
          <w:p w14:paraId="4C9023FD"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600,00</w:t>
            </w:r>
          </w:p>
        </w:tc>
        <w:tc>
          <w:tcPr>
            <w:tcW w:w="1123" w:type="dxa"/>
            <w:tcBorders>
              <w:top w:val="nil"/>
              <w:left w:val="nil"/>
              <w:bottom w:val="nil"/>
              <w:right w:val="nil"/>
            </w:tcBorders>
            <w:vAlign w:val="center"/>
            <w:hideMark/>
          </w:tcPr>
          <w:p w14:paraId="50C16D7C"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584,89</w:t>
            </w:r>
          </w:p>
        </w:tc>
        <w:tc>
          <w:tcPr>
            <w:tcW w:w="893" w:type="dxa"/>
            <w:tcBorders>
              <w:top w:val="nil"/>
              <w:left w:val="nil"/>
              <w:bottom w:val="nil"/>
              <w:right w:val="nil"/>
            </w:tcBorders>
            <w:vAlign w:val="center"/>
            <w:hideMark/>
          </w:tcPr>
          <w:p w14:paraId="27922050"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97,48</w:t>
            </w:r>
          </w:p>
        </w:tc>
      </w:tr>
      <w:tr w:rsidR="005C7B5A" w:rsidRPr="002F34E1" w14:paraId="560572E3" w14:textId="77777777" w:rsidTr="005C7B5A">
        <w:trPr>
          <w:trHeight w:val="225"/>
          <w:jc w:val="center"/>
        </w:trPr>
        <w:tc>
          <w:tcPr>
            <w:tcW w:w="1088" w:type="dxa"/>
            <w:tcBorders>
              <w:top w:val="nil"/>
              <w:left w:val="nil"/>
              <w:bottom w:val="nil"/>
              <w:right w:val="nil"/>
            </w:tcBorders>
            <w:vAlign w:val="center"/>
            <w:hideMark/>
          </w:tcPr>
          <w:p w14:paraId="76572D75"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0977DD2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38</w:t>
            </w:r>
          </w:p>
        </w:tc>
        <w:tc>
          <w:tcPr>
            <w:tcW w:w="3640" w:type="dxa"/>
            <w:tcBorders>
              <w:top w:val="nil"/>
              <w:left w:val="nil"/>
              <w:bottom w:val="nil"/>
              <w:right w:val="nil"/>
            </w:tcBorders>
            <w:vAlign w:val="center"/>
            <w:hideMark/>
          </w:tcPr>
          <w:p w14:paraId="566B567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za donacije, kazne, naknade šteta i kapitalne pomoći</w:t>
            </w:r>
          </w:p>
        </w:tc>
        <w:tc>
          <w:tcPr>
            <w:tcW w:w="1226" w:type="dxa"/>
            <w:tcBorders>
              <w:top w:val="nil"/>
              <w:left w:val="nil"/>
              <w:bottom w:val="nil"/>
              <w:right w:val="nil"/>
            </w:tcBorders>
            <w:vAlign w:val="center"/>
            <w:hideMark/>
          </w:tcPr>
          <w:p w14:paraId="6EE0E96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2.000,00</w:t>
            </w:r>
          </w:p>
        </w:tc>
        <w:tc>
          <w:tcPr>
            <w:tcW w:w="1123" w:type="dxa"/>
            <w:tcBorders>
              <w:top w:val="nil"/>
              <w:left w:val="nil"/>
              <w:bottom w:val="nil"/>
              <w:right w:val="nil"/>
            </w:tcBorders>
            <w:vAlign w:val="center"/>
            <w:hideMark/>
          </w:tcPr>
          <w:p w14:paraId="4566C38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1.270,00</w:t>
            </w:r>
          </w:p>
        </w:tc>
        <w:tc>
          <w:tcPr>
            <w:tcW w:w="893" w:type="dxa"/>
            <w:tcBorders>
              <w:top w:val="nil"/>
              <w:left w:val="nil"/>
              <w:bottom w:val="nil"/>
              <w:right w:val="nil"/>
            </w:tcBorders>
            <w:vAlign w:val="center"/>
            <w:hideMark/>
          </w:tcPr>
          <w:p w14:paraId="1268B57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63,50</w:t>
            </w:r>
          </w:p>
        </w:tc>
      </w:tr>
      <w:tr w:rsidR="005C7B5A" w:rsidRPr="002F34E1" w14:paraId="102579B8" w14:textId="77777777" w:rsidTr="005C7B5A">
        <w:trPr>
          <w:trHeight w:val="225"/>
          <w:jc w:val="center"/>
        </w:trPr>
        <w:tc>
          <w:tcPr>
            <w:tcW w:w="1088" w:type="dxa"/>
            <w:tcBorders>
              <w:top w:val="nil"/>
              <w:left w:val="nil"/>
              <w:bottom w:val="nil"/>
              <w:right w:val="nil"/>
            </w:tcBorders>
            <w:vAlign w:val="center"/>
            <w:hideMark/>
          </w:tcPr>
          <w:p w14:paraId="2A154934"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R0020</w:t>
            </w:r>
          </w:p>
        </w:tc>
        <w:tc>
          <w:tcPr>
            <w:tcW w:w="1096" w:type="dxa"/>
            <w:tcBorders>
              <w:top w:val="nil"/>
              <w:left w:val="nil"/>
              <w:bottom w:val="nil"/>
              <w:right w:val="nil"/>
            </w:tcBorders>
            <w:vAlign w:val="center"/>
            <w:hideMark/>
          </w:tcPr>
          <w:p w14:paraId="0DA62876"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3811</w:t>
            </w:r>
          </w:p>
        </w:tc>
        <w:tc>
          <w:tcPr>
            <w:tcW w:w="3640" w:type="dxa"/>
            <w:tcBorders>
              <w:top w:val="nil"/>
              <w:left w:val="nil"/>
              <w:bottom w:val="nil"/>
              <w:right w:val="nil"/>
            </w:tcBorders>
            <w:vAlign w:val="center"/>
            <w:hideMark/>
          </w:tcPr>
          <w:p w14:paraId="3A6ADECE"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Tekuće donacije za financiranje predizborne promidžbe</w:t>
            </w:r>
          </w:p>
        </w:tc>
        <w:tc>
          <w:tcPr>
            <w:tcW w:w="1226" w:type="dxa"/>
            <w:tcBorders>
              <w:top w:val="nil"/>
              <w:left w:val="nil"/>
              <w:bottom w:val="nil"/>
              <w:right w:val="nil"/>
            </w:tcBorders>
            <w:vAlign w:val="center"/>
            <w:hideMark/>
          </w:tcPr>
          <w:p w14:paraId="30F2578F"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2.000,00</w:t>
            </w:r>
          </w:p>
        </w:tc>
        <w:tc>
          <w:tcPr>
            <w:tcW w:w="1123" w:type="dxa"/>
            <w:tcBorders>
              <w:top w:val="nil"/>
              <w:left w:val="nil"/>
              <w:bottom w:val="nil"/>
              <w:right w:val="nil"/>
            </w:tcBorders>
            <w:vAlign w:val="center"/>
            <w:hideMark/>
          </w:tcPr>
          <w:p w14:paraId="5C15D0CE"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1.270,00</w:t>
            </w:r>
          </w:p>
        </w:tc>
        <w:tc>
          <w:tcPr>
            <w:tcW w:w="893" w:type="dxa"/>
            <w:tcBorders>
              <w:top w:val="nil"/>
              <w:left w:val="nil"/>
              <w:bottom w:val="nil"/>
              <w:right w:val="nil"/>
            </w:tcBorders>
            <w:vAlign w:val="center"/>
            <w:hideMark/>
          </w:tcPr>
          <w:p w14:paraId="4BF85018"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63,50</w:t>
            </w:r>
          </w:p>
        </w:tc>
      </w:tr>
      <w:tr w:rsidR="005C7B5A" w:rsidRPr="002F34E1" w14:paraId="55944F36" w14:textId="77777777" w:rsidTr="005C7B5A">
        <w:trPr>
          <w:trHeight w:val="225"/>
          <w:jc w:val="center"/>
        </w:trPr>
        <w:tc>
          <w:tcPr>
            <w:tcW w:w="1088" w:type="dxa"/>
            <w:tcBorders>
              <w:top w:val="nil"/>
              <w:left w:val="nil"/>
              <w:bottom w:val="nil"/>
              <w:right w:val="nil"/>
            </w:tcBorders>
            <w:shd w:val="clear" w:color="E1E1FF" w:fill="E1E1FF"/>
            <w:vAlign w:val="center"/>
            <w:hideMark/>
          </w:tcPr>
          <w:p w14:paraId="08BB48E3"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13E7D30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A100109</w:t>
            </w:r>
          </w:p>
        </w:tc>
        <w:tc>
          <w:tcPr>
            <w:tcW w:w="3640" w:type="dxa"/>
            <w:tcBorders>
              <w:top w:val="nil"/>
              <w:left w:val="nil"/>
              <w:bottom w:val="nil"/>
              <w:right w:val="nil"/>
            </w:tcBorders>
            <w:shd w:val="clear" w:color="E1E1FF" w:fill="E1E1FF"/>
            <w:vAlign w:val="center"/>
            <w:hideMark/>
          </w:tcPr>
          <w:p w14:paraId="3F988878"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Obilježavanje proslave Praznika rada</w:t>
            </w:r>
          </w:p>
        </w:tc>
        <w:tc>
          <w:tcPr>
            <w:tcW w:w="1226" w:type="dxa"/>
            <w:tcBorders>
              <w:top w:val="nil"/>
              <w:left w:val="nil"/>
              <w:bottom w:val="nil"/>
              <w:right w:val="nil"/>
            </w:tcBorders>
            <w:shd w:val="clear" w:color="E1E1FF" w:fill="E1E1FF"/>
            <w:vAlign w:val="center"/>
            <w:hideMark/>
          </w:tcPr>
          <w:p w14:paraId="59B828E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2.350,00</w:t>
            </w:r>
          </w:p>
        </w:tc>
        <w:tc>
          <w:tcPr>
            <w:tcW w:w="1123" w:type="dxa"/>
            <w:tcBorders>
              <w:top w:val="nil"/>
              <w:left w:val="nil"/>
              <w:bottom w:val="nil"/>
              <w:right w:val="nil"/>
            </w:tcBorders>
            <w:shd w:val="clear" w:color="E1E1FF" w:fill="E1E1FF"/>
            <w:vAlign w:val="center"/>
            <w:hideMark/>
          </w:tcPr>
          <w:p w14:paraId="0906006F"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2.303,39</w:t>
            </w:r>
          </w:p>
        </w:tc>
        <w:tc>
          <w:tcPr>
            <w:tcW w:w="893" w:type="dxa"/>
            <w:tcBorders>
              <w:top w:val="nil"/>
              <w:left w:val="nil"/>
              <w:bottom w:val="nil"/>
              <w:right w:val="nil"/>
            </w:tcBorders>
            <w:shd w:val="clear" w:color="E1E1FF" w:fill="E1E1FF"/>
            <w:vAlign w:val="center"/>
            <w:hideMark/>
          </w:tcPr>
          <w:p w14:paraId="464B65F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98,02</w:t>
            </w:r>
          </w:p>
        </w:tc>
      </w:tr>
      <w:tr w:rsidR="005C7B5A" w:rsidRPr="002F34E1" w14:paraId="697796AE" w14:textId="77777777" w:rsidTr="005C7B5A">
        <w:trPr>
          <w:trHeight w:val="225"/>
          <w:jc w:val="center"/>
        </w:trPr>
        <w:tc>
          <w:tcPr>
            <w:tcW w:w="1088" w:type="dxa"/>
            <w:tcBorders>
              <w:top w:val="nil"/>
              <w:left w:val="nil"/>
              <w:bottom w:val="nil"/>
              <w:right w:val="nil"/>
            </w:tcBorders>
            <w:shd w:val="clear" w:color="FFFFFF" w:fill="FFFFFF"/>
            <w:vAlign w:val="center"/>
            <w:hideMark/>
          </w:tcPr>
          <w:p w14:paraId="35AF9C3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2D08BC6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43308DC4"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38BB6395"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2.350,00</w:t>
            </w:r>
          </w:p>
        </w:tc>
        <w:tc>
          <w:tcPr>
            <w:tcW w:w="1123" w:type="dxa"/>
            <w:tcBorders>
              <w:top w:val="nil"/>
              <w:left w:val="nil"/>
              <w:bottom w:val="nil"/>
              <w:right w:val="nil"/>
            </w:tcBorders>
            <w:shd w:val="clear" w:color="FFFFFF" w:fill="FFFFFF"/>
            <w:vAlign w:val="center"/>
            <w:hideMark/>
          </w:tcPr>
          <w:p w14:paraId="07E81AA2"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2.303,39</w:t>
            </w:r>
          </w:p>
        </w:tc>
        <w:tc>
          <w:tcPr>
            <w:tcW w:w="893" w:type="dxa"/>
            <w:tcBorders>
              <w:top w:val="nil"/>
              <w:left w:val="nil"/>
              <w:bottom w:val="nil"/>
              <w:right w:val="nil"/>
            </w:tcBorders>
            <w:shd w:val="clear" w:color="FFFFFF" w:fill="FFFFFF"/>
            <w:vAlign w:val="center"/>
            <w:hideMark/>
          </w:tcPr>
          <w:p w14:paraId="6E52619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98,02</w:t>
            </w:r>
          </w:p>
        </w:tc>
      </w:tr>
      <w:tr w:rsidR="005C7B5A" w:rsidRPr="002F34E1" w14:paraId="0FAC2852" w14:textId="77777777" w:rsidTr="005C7B5A">
        <w:trPr>
          <w:trHeight w:val="225"/>
          <w:jc w:val="center"/>
        </w:trPr>
        <w:tc>
          <w:tcPr>
            <w:tcW w:w="1088" w:type="dxa"/>
            <w:tcBorders>
              <w:top w:val="nil"/>
              <w:left w:val="nil"/>
              <w:bottom w:val="nil"/>
              <w:right w:val="nil"/>
            </w:tcBorders>
            <w:vAlign w:val="center"/>
            <w:hideMark/>
          </w:tcPr>
          <w:p w14:paraId="2BDC788A"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44090C1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2A22A76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0E7CDF5B"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2.350,00</w:t>
            </w:r>
          </w:p>
        </w:tc>
        <w:tc>
          <w:tcPr>
            <w:tcW w:w="1123" w:type="dxa"/>
            <w:tcBorders>
              <w:top w:val="nil"/>
              <w:left w:val="nil"/>
              <w:bottom w:val="nil"/>
              <w:right w:val="nil"/>
            </w:tcBorders>
            <w:vAlign w:val="center"/>
            <w:hideMark/>
          </w:tcPr>
          <w:p w14:paraId="67915DBA"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2.303,39</w:t>
            </w:r>
          </w:p>
        </w:tc>
        <w:tc>
          <w:tcPr>
            <w:tcW w:w="893" w:type="dxa"/>
            <w:tcBorders>
              <w:top w:val="nil"/>
              <w:left w:val="nil"/>
              <w:bottom w:val="nil"/>
              <w:right w:val="nil"/>
            </w:tcBorders>
            <w:vAlign w:val="center"/>
            <w:hideMark/>
          </w:tcPr>
          <w:p w14:paraId="4EC5A733"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98,02</w:t>
            </w:r>
          </w:p>
        </w:tc>
      </w:tr>
      <w:tr w:rsidR="005C7B5A" w:rsidRPr="002F34E1" w14:paraId="544168F4" w14:textId="77777777" w:rsidTr="005C7B5A">
        <w:trPr>
          <w:trHeight w:val="225"/>
          <w:jc w:val="center"/>
        </w:trPr>
        <w:tc>
          <w:tcPr>
            <w:tcW w:w="1088" w:type="dxa"/>
            <w:tcBorders>
              <w:top w:val="nil"/>
              <w:left w:val="nil"/>
              <w:bottom w:val="nil"/>
              <w:right w:val="nil"/>
            </w:tcBorders>
            <w:vAlign w:val="center"/>
            <w:hideMark/>
          </w:tcPr>
          <w:p w14:paraId="5A938EA1"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R0376</w:t>
            </w:r>
          </w:p>
        </w:tc>
        <w:tc>
          <w:tcPr>
            <w:tcW w:w="1096" w:type="dxa"/>
            <w:tcBorders>
              <w:top w:val="nil"/>
              <w:left w:val="nil"/>
              <w:bottom w:val="nil"/>
              <w:right w:val="nil"/>
            </w:tcBorders>
            <w:vAlign w:val="center"/>
            <w:hideMark/>
          </w:tcPr>
          <w:p w14:paraId="69D3A33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3299</w:t>
            </w:r>
          </w:p>
        </w:tc>
        <w:tc>
          <w:tcPr>
            <w:tcW w:w="3640" w:type="dxa"/>
            <w:tcBorders>
              <w:top w:val="nil"/>
              <w:left w:val="nil"/>
              <w:bottom w:val="nil"/>
              <w:right w:val="nil"/>
            </w:tcBorders>
            <w:vAlign w:val="center"/>
            <w:hideMark/>
          </w:tcPr>
          <w:p w14:paraId="77291798"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Obilježavanje proslave Praznika rada</w:t>
            </w:r>
          </w:p>
        </w:tc>
        <w:tc>
          <w:tcPr>
            <w:tcW w:w="1226" w:type="dxa"/>
            <w:tcBorders>
              <w:top w:val="nil"/>
              <w:left w:val="nil"/>
              <w:bottom w:val="nil"/>
              <w:right w:val="nil"/>
            </w:tcBorders>
            <w:vAlign w:val="center"/>
            <w:hideMark/>
          </w:tcPr>
          <w:p w14:paraId="7E7B1F45"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2.350,00</w:t>
            </w:r>
          </w:p>
        </w:tc>
        <w:tc>
          <w:tcPr>
            <w:tcW w:w="1123" w:type="dxa"/>
            <w:tcBorders>
              <w:top w:val="nil"/>
              <w:left w:val="nil"/>
              <w:bottom w:val="nil"/>
              <w:right w:val="nil"/>
            </w:tcBorders>
            <w:vAlign w:val="center"/>
            <w:hideMark/>
          </w:tcPr>
          <w:p w14:paraId="546BA069"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2.303,39</w:t>
            </w:r>
          </w:p>
        </w:tc>
        <w:tc>
          <w:tcPr>
            <w:tcW w:w="893" w:type="dxa"/>
            <w:tcBorders>
              <w:top w:val="nil"/>
              <w:left w:val="nil"/>
              <w:bottom w:val="nil"/>
              <w:right w:val="nil"/>
            </w:tcBorders>
            <w:vAlign w:val="center"/>
            <w:hideMark/>
          </w:tcPr>
          <w:p w14:paraId="3FF5D035"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98,02</w:t>
            </w:r>
          </w:p>
        </w:tc>
      </w:tr>
      <w:tr w:rsidR="005C7B5A" w:rsidRPr="002F34E1" w14:paraId="1DFEB3E4" w14:textId="77777777" w:rsidTr="005C7B5A">
        <w:trPr>
          <w:trHeight w:val="225"/>
          <w:jc w:val="center"/>
        </w:trPr>
        <w:tc>
          <w:tcPr>
            <w:tcW w:w="1088" w:type="dxa"/>
            <w:tcBorders>
              <w:top w:val="nil"/>
              <w:left w:val="nil"/>
              <w:bottom w:val="nil"/>
              <w:right w:val="nil"/>
            </w:tcBorders>
            <w:shd w:val="clear" w:color="E1E1FF" w:fill="E1E1FF"/>
            <w:vAlign w:val="center"/>
            <w:hideMark/>
          </w:tcPr>
          <w:p w14:paraId="6C64417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5D30507D"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A100111</w:t>
            </w:r>
          </w:p>
        </w:tc>
        <w:tc>
          <w:tcPr>
            <w:tcW w:w="3640" w:type="dxa"/>
            <w:tcBorders>
              <w:top w:val="nil"/>
              <w:left w:val="nil"/>
              <w:bottom w:val="nil"/>
              <w:right w:val="nil"/>
            </w:tcBorders>
            <w:shd w:val="clear" w:color="E1E1FF" w:fill="E1E1FF"/>
            <w:vAlign w:val="center"/>
            <w:hideMark/>
          </w:tcPr>
          <w:p w14:paraId="218CB8BC"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Ostale manifestacije</w:t>
            </w:r>
          </w:p>
        </w:tc>
        <w:tc>
          <w:tcPr>
            <w:tcW w:w="1226" w:type="dxa"/>
            <w:tcBorders>
              <w:top w:val="nil"/>
              <w:left w:val="nil"/>
              <w:bottom w:val="nil"/>
              <w:right w:val="nil"/>
            </w:tcBorders>
            <w:shd w:val="clear" w:color="E1E1FF" w:fill="E1E1FF"/>
            <w:vAlign w:val="center"/>
            <w:hideMark/>
          </w:tcPr>
          <w:p w14:paraId="2E97B84C"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1.000,00</w:t>
            </w:r>
          </w:p>
        </w:tc>
        <w:tc>
          <w:tcPr>
            <w:tcW w:w="1123" w:type="dxa"/>
            <w:tcBorders>
              <w:top w:val="nil"/>
              <w:left w:val="nil"/>
              <w:bottom w:val="nil"/>
              <w:right w:val="nil"/>
            </w:tcBorders>
            <w:shd w:val="clear" w:color="E1E1FF" w:fill="E1E1FF"/>
            <w:vAlign w:val="center"/>
            <w:hideMark/>
          </w:tcPr>
          <w:p w14:paraId="0D8617B3"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1.000,00</w:t>
            </w:r>
          </w:p>
        </w:tc>
        <w:tc>
          <w:tcPr>
            <w:tcW w:w="893" w:type="dxa"/>
            <w:tcBorders>
              <w:top w:val="nil"/>
              <w:left w:val="nil"/>
              <w:bottom w:val="nil"/>
              <w:right w:val="nil"/>
            </w:tcBorders>
            <w:shd w:val="clear" w:color="E1E1FF" w:fill="E1E1FF"/>
            <w:vAlign w:val="center"/>
            <w:hideMark/>
          </w:tcPr>
          <w:p w14:paraId="6C47EA91"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w:t>
            </w:r>
          </w:p>
        </w:tc>
      </w:tr>
      <w:tr w:rsidR="005C7B5A" w:rsidRPr="002F34E1" w14:paraId="315ACC3F" w14:textId="77777777" w:rsidTr="005C7B5A">
        <w:trPr>
          <w:trHeight w:val="225"/>
          <w:jc w:val="center"/>
        </w:trPr>
        <w:tc>
          <w:tcPr>
            <w:tcW w:w="1088" w:type="dxa"/>
            <w:tcBorders>
              <w:top w:val="nil"/>
              <w:left w:val="nil"/>
              <w:bottom w:val="nil"/>
              <w:right w:val="nil"/>
            </w:tcBorders>
            <w:shd w:val="clear" w:color="FFFFFF" w:fill="FFFFFF"/>
            <w:vAlign w:val="center"/>
            <w:hideMark/>
          </w:tcPr>
          <w:p w14:paraId="4F47E501"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lastRenderedPageBreak/>
              <w:t> </w:t>
            </w:r>
          </w:p>
        </w:tc>
        <w:tc>
          <w:tcPr>
            <w:tcW w:w="1096" w:type="dxa"/>
            <w:tcBorders>
              <w:top w:val="nil"/>
              <w:left w:val="nil"/>
              <w:bottom w:val="nil"/>
              <w:right w:val="nil"/>
            </w:tcBorders>
            <w:shd w:val="clear" w:color="FFFFFF" w:fill="FFFFFF"/>
            <w:vAlign w:val="center"/>
            <w:hideMark/>
          </w:tcPr>
          <w:p w14:paraId="14293387"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w:t>
            </w:r>
          </w:p>
        </w:tc>
        <w:tc>
          <w:tcPr>
            <w:tcW w:w="3640" w:type="dxa"/>
            <w:tcBorders>
              <w:top w:val="nil"/>
              <w:left w:val="nil"/>
              <w:bottom w:val="nil"/>
              <w:right w:val="nil"/>
            </w:tcBorders>
            <w:shd w:val="clear" w:color="FFFFFF" w:fill="FFFFFF"/>
            <w:vAlign w:val="center"/>
            <w:hideMark/>
          </w:tcPr>
          <w:p w14:paraId="0BAA858F"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Rashodi poslovanja</w:t>
            </w:r>
          </w:p>
        </w:tc>
        <w:tc>
          <w:tcPr>
            <w:tcW w:w="1226" w:type="dxa"/>
            <w:tcBorders>
              <w:top w:val="nil"/>
              <w:left w:val="nil"/>
              <w:bottom w:val="nil"/>
              <w:right w:val="nil"/>
            </w:tcBorders>
            <w:shd w:val="clear" w:color="FFFFFF" w:fill="FFFFFF"/>
            <w:vAlign w:val="center"/>
            <w:hideMark/>
          </w:tcPr>
          <w:p w14:paraId="27D26550"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1.000,00</w:t>
            </w:r>
          </w:p>
        </w:tc>
        <w:tc>
          <w:tcPr>
            <w:tcW w:w="1123" w:type="dxa"/>
            <w:tcBorders>
              <w:top w:val="nil"/>
              <w:left w:val="nil"/>
              <w:bottom w:val="nil"/>
              <w:right w:val="nil"/>
            </w:tcBorders>
            <w:shd w:val="clear" w:color="FFFFFF" w:fill="FFFFFF"/>
            <w:vAlign w:val="center"/>
            <w:hideMark/>
          </w:tcPr>
          <w:p w14:paraId="4D8587E7"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1.000,00</w:t>
            </w:r>
          </w:p>
        </w:tc>
        <w:tc>
          <w:tcPr>
            <w:tcW w:w="893" w:type="dxa"/>
            <w:tcBorders>
              <w:top w:val="nil"/>
              <w:left w:val="nil"/>
              <w:bottom w:val="nil"/>
              <w:right w:val="nil"/>
            </w:tcBorders>
            <w:shd w:val="clear" w:color="FFFFFF" w:fill="FFFFFF"/>
            <w:vAlign w:val="center"/>
            <w:hideMark/>
          </w:tcPr>
          <w:p w14:paraId="16BB7A98"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w:t>
            </w:r>
          </w:p>
        </w:tc>
      </w:tr>
      <w:tr w:rsidR="005C7B5A" w:rsidRPr="002F34E1" w14:paraId="042FD879" w14:textId="77777777" w:rsidTr="005C7B5A">
        <w:trPr>
          <w:trHeight w:val="225"/>
          <w:jc w:val="center"/>
        </w:trPr>
        <w:tc>
          <w:tcPr>
            <w:tcW w:w="1088" w:type="dxa"/>
            <w:tcBorders>
              <w:top w:val="nil"/>
              <w:left w:val="nil"/>
              <w:bottom w:val="nil"/>
              <w:right w:val="nil"/>
            </w:tcBorders>
            <w:vAlign w:val="center"/>
            <w:hideMark/>
          </w:tcPr>
          <w:p w14:paraId="035A5B1E"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3C66334A"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32</w:t>
            </w:r>
          </w:p>
        </w:tc>
        <w:tc>
          <w:tcPr>
            <w:tcW w:w="3640" w:type="dxa"/>
            <w:tcBorders>
              <w:top w:val="nil"/>
              <w:left w:val="nil"/>
              <w:bottom w:val="nil"/>
              <w:right w:val="nil"/>
            </w:tcBorders>
            <w:vAlign w:val="center"/>
            <w:hideMark/>
          </w:tcPr>
          <w:p w14:paraId="37CA69DC" w14:textId="77777777" w:rsidR="005C7B5A" w:rsidRPr="002F34E1" w:rsidRDefault="005C7B5A" w:rsidP="00937F83">
            <w:pPr>
              <w:spacing w:after="0"/>
              <w:jc w:val="lef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Materijalni rashodi</w:t>
            </w:r>
          </w:p>
        </w:tc>
        <w:tc>
          <w:tcPr>
            <w:tcW w:w="1226" w:type="dxa"/>
            <w:tcBorders>
              <w:top w:val="nil"/>
              <w:left w:val="nil"/>
              <w:bottom w:val="nil"/>
              <w:right w:val="nil"/>
            </w:tcBorders>
            <w:vAlign w:val="center"/>
            <w:hideMark/>
          </w:tcPr>
          <w:p w14:paraId="6B4BFDCD"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1.000,00</w:t>
            </w:r>
          </w:p>
        </w:tc>
        <w:tc>
          <w:tcPr>
            <w:tcW w:w="1123" w:type="dxa"/>
            <w:tcBorders>
              <w:top w:val="nil"/>
              <w:left w:val="nil"/>
              <w:bottom w:val="nil"/>
              <w:right w:val="nil"/>
            </w:tcBorders>
            <w:vAlign w:val="center"/>
            <w:hideMark/>
          </w:tcPr>
          <w:p w14:paraId="5D549C5B"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1.000,00</w:t>
            </w:r>
          </w:p>
        </w:tc>
        <w:tc>
          <w:tcPr>
            <w:tcW w:w="893" w:type="dxa"/>
            <w:tcBorders>
              <w:top w:val="nil"/>
              <w:left w:val="nil"/>
              <w:bottom w:val="nil"/>
              <w:right w:val="nil"/>
            </w:tcBorders>
            <w:vAlign w:val="center"/>
            <w:hideMark/>
          </w:tcPr>
          <w:p w14:paraId="11FF24B4" w14:textId="77777777" w:rsidR="005C7B5A" w:rsidRPr="002F34E1" w:rsidRDefault="005C7B5A" w:rsidP="00937F83">
            <w:pPr>
              <w:spacing w:after="0"/>
              <w:jc w:val="right"/>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6"/>
                <w:szCs w:val="16"/>
                <w:lang w:eastAsia="hr-HR"/>
                <w14:ligatures w14:val="none"/>
              </w:rPr>
              <w:t>100,00</w:t>
            </w:r>
          </w:p>
        </w:tc>
      </w:tr>
      <w:tr w:rsidR="005C7B5A" w:rsidRPr="002F34E1" w14:paraId="47A94865" w14:textId="77777777" w:rsidTr="005C7B5A">
        <w:trPr>
          <w:trHeight w:val="225"/>
          <w:jc w:val="center"/>
        </w:trPr>
        <w:tc>
          <w:tcPr>
            <w:tcW w:w="1088" w:type="dxa"/>
            <w:tcBorders>
              <w:top w:val="nil"/>
              <w:left w:val="nil"/>
              <w:bottom w:val="nil"/>
              <w:right w:val="nil"/>
            </w:tcBorders>
            <w:vAlign w:val="center"/>
            <w:hideMark/>
          </w:tcPr>
          <w:p w14:paraId="3A904D95"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R0396</w:t>
            </w:r>
          </w:p>
        </w:tc>
        <w:tc>
          <w:tcPr>
            <w:tcW w:w="1096" w:type="dxa"/>
            <w:tcBorders>
              <w:top w:val="nil"/>
              <w:left w:val="nil"/>
              <w:bottom w:val="nil"/>
              <w:right w:val="nil"/>
            </w:tcBorders>
            <w:vAlign w:val="center"/>
            <w:hideMark/>
          </w:tcPr>
          <w:p w14:paraId="4CFD2CBD"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3235</w:t>
            </w:r>
          </w:p>
        </w:tc>
        <w:tc>
          <w:tcPr>
            <w:tcW w:w="3640" w:type="dxa"/>
            <w:tcBorders>
              <w:top w:val="nil"/>
              <w:left w:val="nil"/>
              <w:bottom w:val="nil"/>
              <w:right w:val="nil"/>
            </w:tcBorders>
            <w:vAlign w:val="center"/>
            <w:hideMark/>
          </w:tcPr>
          <w:p w14:paraId="27AA1FCF" w14:textId="77777777" w:rsidR="005C7B5A" w:rsidRPr="002F34E1" w:rsidRDefault="005C7B5A" w:rsidP="00937F83">
            <w:pPr>
              <w:spacing w:after="0"/>
              <w:jc w:val="lef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Zakupnine i najamnine</w:t>
            </w:r>
          </w:p>
        </w:tc>
        <w:tc>
          <w:tcPr>
            <w:tcW w:w="1226" w:type="dxa"/>
            <w:tcBorders>
              <w:top w:val="nil"/>
              <w:left w:val="nil"/>
              <w:bottom w:val="nil"/>
              <w:right w:val="nil"/>
            </w:tcBorders>
            <w:vAlign w:val="center"/>
            <w:hideMark/>
          </w:tcPr>
          <w:p w14:paraId="4493172C"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1.000,00</w:t>
            </w:r>
          </w:p>
        </w:tc>
        <w:tc>
          <w:tcPr>
            <w:tcW w:w="1123" w:type="dxa"/>
            <w:tcBorders>
              <w:top w:val="nil"/>
              <w:left w:val="nil"/>
              <w:bottom w:val="nil"/>
              <w:right w:val="nil"/>
            </w:tcBorders>
            <w:vAlign w:val="center"/>
            <w:hideMark/>
          </w:tcPr>
          <w:p w14:paraId="59ECDE0E"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1.000,00</w:t>
            </w:r>
          </w:p>
        </w:tc>
        <w:tc>
          <w:tcPr>
            <w:tcW w:w="893" w:type="dxa"/>
            <w:tcBorders>
              <w:top w:val="nil"/>
              <w:left w:val="nil"/>
              <w:bottom w:val="nil"/>
              <w:right w:val="nil"/>
            </w:tcBorders>
            <w:vAlign w:val="center"/>
            <w:hideMark/>
          </w:tcPr>
          <w:p w14:paraId="6F0FAE94" w14:textId="77777777" w:rsidR="005C7B5A" w:rsidRPr="002F34E1" w:rsidRDefault="005C7B5A" w:rsidP="00937F83">
            <w:pPr>
              <w:spacing w:after="0"/>
              <w:jc w:val="right"/>
              <w:rPr>
                <w:rFonts w:eastAsia="Times New Roman" w:cs="Times New Roman"/>
                <w:color w:val="000000"/>
                <w:kern w:val="0"/>
                <w:sz w:val="16"/>
                <w:szCs w:val="16"/>
                <w:lang w:eastAsia="hr-HR"/>
                <w14:ligatures w14:val="none"/>
              </w:rPr>
            </w:pPr>
            <w:r w:rsidRPr="002F34E1">
              <w:rPr>
                <w:rFonts w:eastAsia="Times New Roman" w:cs="Times New Roman"/>
                <w:color w:val="000000"/>
                <w:kern w:val="0"/>
                <w:sz w:val="16"/>
                <w:szCs w:val="16"/>
                <w:lang w:eastAsia="hr-HR"/>
                <w14:ligatures w14:val="none"/>
              </w:rPr>
              <w:t>100,00</w:t>
            </w:r>
          </w:p>
        </w:tc>
      </w:tr>
    </w:tbl>
    <w:p w14:paraId="60383C16" w14:textId="77777777" w:rsidR="005C7B5A" w:rsidRDefault="005C7B5A" w:rsidP="00827C25">
      <w:pPr>
        <w:tabs>
          <w:tab w:val="left" w:pos="709"/>
        </w:tabs>
        <w:spacing w:after="0"/>
        <w:contextualSpacing/>
        <w:rPr>
          <w:rFonts w:cs="Times New Roman"/>
          <w:bCs/>
          <w:szCs w:val="24"/>
        </w:rPr>
      </w:pPr>
    </w:p>
    <w:p w14:paraId="2CB01886" w14:textId="77777777" w:rsidR="005C7B5A" w:rsidRPr="00952FBB" w:rsidRDefault="005C7B5A" w:rsidP="00827C25">
      <w:pPr>
        <w:tabs>
          <w:tab w:val="left" w:pos="709"/>
        </w:tabs>
        <w:spacing w:after="0"/>
        <w:contextualSpacing/>
        <w:rPr>
          <w:rFonts w:cs="Times New Roman"/>
          <w:bCs/>
          <w:szCs w:val="24"/>
        </w:rPr>
      </w:pPr>
    </w:p>
    <w:p w14:paraId="1BB5CFFA" w14:textId="1B1C8C14" w:rsidR="008954BF" w:rsidRPr="00952FBB" w:rsidRDefault="008954BF" w:rsidP="008954BF">
      <w:pPr>
        <w:pStyle w:val="Naslov3"/>
        <w:numPr>
          <w:ilvl w:val="0"/>
          <w:numId w:val="8"/>
        </w:numPr>
        <w:rPr>
          <w:rFonts w:cs="Times New Roman"/>
        </w:rPr>
      </w:pPr>
      <w:r w:rsidRPr="00952FBB">
        <w:rPr>
          <w:rFonts w:cs="Times New Roman"/>
        </w:rPr>
        <w:t xml:space="preserve"> </w:t>
      </w:r>
      <w:bookmarkStart w:id="37" w:name="_Toc230159692"/>
      <w:r w:rsidRPr="00952FBB">
        <w:rPr>
          <w:rFonts w:cs="Times New Roman"/>
        </w:rPr>
        <w:t>JAVNA UPRAVA I ADMINISTRACIJA</w:t>
      </w:r>
      <w:bookmarkEnd w:id="37"/>
    </w:p>
    <w:p w14:paraId="100D8876" w14:textId="77777777" w:rsidR="008954BF" w:rsidRPr="00952FBB" w:rsidRDefault="008954BF" w:rsidP="008954BF">
      <w:pPr>
        <w:rPr>
          <w:rFonts w:cs="Times New Roman"/>
        </w:rPr>
      </w:pPr>
    </w:p>
    <w:p w14:paraId="62DA5C4A" w14:textId="73BEBA6D" w:rsidR="00A963AE" w:rsidRPr="002043C0" w:rsidRDefault="00A963AE" w:rsidP="00A963AE">
      <w:pPr>
        <w:tabs>
          <w:tab w:val="left" w:pos="709"/>
        </w:tabs>
        <w:spacing w:after="0"/>
        <w:contextualSpacing/>
        <w:rPr>
          <w:rFonts w:cs="Times New Roman"/>
          <w:szCs w:val="24"/>
        </w:rPr>
      </w:pPr>
      <w:r w:rsidRPr="00952FBB">
        <w:rPr>
          <w:rFonts w:cs="Times New Roman"/>
          <w:szCs w:val="24"/>
        </w:rPr>
        <w:tab/>
        <w:t xml:space="preserve">Program </w:t>
      </w:r>
      <w:r w:rsidRPr="002043C0">
        <w:rPr>
          <w:rFonts w:cs="Times New Roman"/>
          <w:szCs w:val="24"/>
        </w:rPr>
        <w:t>javna uprava i administracija u 202</w:t>
      </w:r>
      <w:r w:rsidR="002043C0" w:rsidRPr="002043C0">
        <w:rPr>
          <w:rFonts w:cs="Times New Roman"/>
          <w:szCs w:val="24"/>
        </w:rPr>
        <w:t>5</w:t>
      </w:r>
      <w:r w:rsidRPr="002043C0">
        <w:rPr>
          <w:rFonts w:cs="Times New Roman"/>
          <w:szCs w:val="24"/>
        </w:rPr>
        <w:t xml:space="preserve">. godini ostvaren je u iznosu od </w:t>
      </w:r>
      <w:r w:rsidR="002043C0" w:rsidRPr="002043C0">
        <w:rPr>
          <w:rFonts w:cs="Times New Roman"/>
          <w:szCs w:val="24"/>
        </w:rPr>
        <w:t>396</w:t>
      </w:r>
      <w:r w:rsidR="00927F59" w:rsidRPr="002043C0">
        <w:rPr>
          <w:rFonts w:cs="Times New Roman"/>
          <w:szCs w:val="24"/>
        </w:rPr>
        <w:t>.</w:t>
      </w:r>
      <w:r w:rsidR="002043C0" w:rsidRPr="002043C0">
        <w:rPr>
          <w:rFonts w:cs="Times New Roman"/>
          <w:szCs w:val="24"/>
        </w:rPr>
        <w:t>390</w:t>
      </w:r>
      <w:r w:rsidR="00927F59" w:rsidRPr="002043C0">
        <w:rPr>
          <w:rFonts w:cs="Times New Roman"/>
          <w:szCs w:val="24"/>
        </w:rPr>
        <w:t>,</w:t>
      </w:r>
      <w:r w:rsidR="002043C0" w:rsidRPr="002043C0">
        <w:rPr>
          <w:rFonts w:cs="Times New Roman"/>
          <w:szCs w:val="24"/>
        </w:rPr>
        <w:t>53</w:t>
      </w:r>
      <w:r w:rsidRPr="002043C0">
        <w:rPr>
          <w:rFonts w:cs="Times New Roman"/>
          <w:szCs w:val="24"/>
        </w:rPr>
        <w:t xml:space="preserve"> eura ili </w:t>
      </w:r>
      <w:r w:rsidR="00927F59" w:rsidRPr="002043C0">
        <w:rPr>
          <w:rFonts w:cs="Times New Roman"/>
          <w:szCs w:val="24"/>
        </w:rPr>
        <w:t>8</w:t>
      </w:r>
      <w:r w:rsidR="002043C0" w:rsidRPr="002043C0">
        <w:rPr>
          <w:rFonts w:cs="Times New Roman"/>
          <w:szCs w:val="24"/>
        </w:rPr>
        <w:t>4</w:t>
      </w:r>
      <w:r w:rsidR="00927F59" w:rsidRPr="002043C0">
        <w:rPr>
          <w:rFonts w:cs="Times New Roman"/>
          <w:szCs w:val="24"/>
        </w:rPr>
        <w:t>,</w:t>
      </w:r>
      <w:r w:rsidR="002043C0" w:rsidRPr="002043C0">
        <w:rPr>
          <w:rFonts w:cs="Times New Roman"/>
          <w:szCs w:val="24"/>
        </w:rPr>
        <w:t xml:space="preserve">42 </w:t>
      </w:r>
      <w:r w:rsidRPr="002043C0">
        <w:rPr>
          <w:rFonts w:cs="Times New Roman"/>
          <w:szCs w:val="24"/>
        </w:rPr>
        <w:t>% od plana, a čine ga slijedeće aktivnosti:</w:t>
      </w:r>
    </w:p>
    <w:p w14:paraId="6E135F58" w14:textId="77777777" w:rsidR="00A963AE" w:rsidRPr="00952FBB" w:rsidRDefault="00A963AE" w:rsidP="00A963AE">
      <w:pPr>
        <w:pStyle w:val="Odlomakpopisa"/>
        <w:numPr>
          <w:ilvl w:val="0"/>
          <w:numId w:val="41"/>
        </w:numPr>
        <w:spacing w:after="0"/>
        <w:ind w:left="993" w:hanging="284"/>
        <w:rPr>
          <w:rFonts w:cs="Times New Roman"/>
          <w:szCs w:val="24"/>
        </w:rPr>
      </w:pPr>
      <w:r w:rsidRPr="002043C0">
        <w:rPr>
          <w:rFonts w:cs="Times New Roman"/>
          <w:szCs w:val="24"/>
        </w:rPr>
        <w:t xml:space="preserve">redovna djelatnost </w:t>
      </w:r>
      <w:r w:rsidRPr="00952FBB">
        <w:rPr>
          <w:rFonts w:cs="Times New Roman"/>
          <w:szCs w:val="24"/>
        </w:rPr>
        <w:t xml:space="preserve">javne uprave, </w:t>
      </w:r>
    </w:p>
    <w:p w14:paraId="783D9259" w14:textId="77777777" w:rsidR="00A963AE" w:rsidRPr="00952FBB" w:rsidRDefault="00A963AE" w:rsidP="00A963AE">
      <w:pPr>
        <w:pStyle w:val="Odlomakpopisa"/>
        <w:numPr>
          <w:ilvl w:val="0"/>
          <w:numId w:val="41"/>
        </w:numPr>
        <w:spacing w:after="0"/>
        <w:ind w:left="993" w:hanging="284"/>
        <w:rPr>
          <w:rFonts w:cs="Times New Roman"/>
          <w:szCs w:val="24"/>
        </w:rPr>
      </w:pPr>
      <w:r w:rsidRPr="00952FBB">
        <w:rPr>
          <w:rFonts w:cs="Times New Roman"/>
          <w:szCs w:val="24"/>
        </w:rPr>
        <w:t xml:space="preserve">nabava opreme i </w:t>
      </w:r>
    </w:p>
    <w:p w14:paraId="6D246960" w14:textId="77777777" w:rsidR="00A963AE" w:rsidRPr="00952FBB" w:rsidRDefault="00A963AE" w:rsidP="00A963AE">
      <w:pPr>
        <w:pStyle w:val="Odlomakpopisa"/>
        <w:numPr>
          <w:ilvl w:val="0"/>
          <w:numId w:val="41"/>
        </w:numPr>
        <w:spacing w:after="0"/>
        <w:ind w:left="993" w:hanging="284"/>
        <w:rPr>
          <w:rFonts w:cs="Times New Roman"/>
          <w:szCs w:val="24"/>
        </w:rPr>
      </w:pPr>
      <w:r w:rsidRPr="00952FBB">
        <w:rPr>
          <w:rFonts w:cs="Times New Roman"/>
          <w:szCs w:val="24"/>
        </w:rPr>
        <w:t>rekonstrukcija 'stare škole' za društvenu i upravnu namjenu.</w:t>
      </w:r>
    </w:p>
    <w:p w14:paraId="2F1D155B" w14:textId="77777777" w:rsidR="0026670F" w:rsidRPr="00952FBB" w:rsidRDefault="0026670F" w:rsidP="0026670F">
      <w:pPr>
        <w:spacing w:after="0"/>
        <w:rPr>
          <w:rFonts w:cs="Times New Roman"/>
          <w:szCs w:val="24"/>
        </w:rPr>
      </w:pPr>
    </w:p>
    <w:p w14:paraId="28EB6A42" w14:textId="0B264C3E" w:rsidR="00A963AE" w:rsidRPr="00226258" w:rsidRDefault="00A963AE" w:rsidP="00A963AE">
      <w:pPr>
        <w:pStyle w:val="Opisslike"/>
        <w:keepNext/>
        <w:spacing w:after="0"/>
        <w:jc w:val="center"/>
        <w:rPr>
          <w:rFonts w:cs="Times New Roman"/>
          <w:noProof w:val="0"/>
          <w:color w:val="auto"/>
          <w:sz w:val="20"/>
          <w:szCs w:val="20"/>
        </w:rPr>
      </w:pPr>
      <w:r w:rsidRPr="00226258">
        <w:rPr>
          <w:rFonts w:cs="Times New Roman"/>
          <w:noProof w:val="0"/>
          <w:color w:val="auto"/>
          <w:sz w:val="20"/>
          <w:szCs w:val="20"/>
        </w:rPr>
        <w:t>Grafički prikaz 14: Rashodi za javnu upravu i administraciju u 202</w:t>
      </w:r>
      <w:r w:rsidR="00226258" w:rsidRPr="00226258">
        <w:rPr>
          <w:rFonts w:cs="Times New Roman"/>
          <w:noProof w:val="0"/>
          <w:color w:val="auto"/>
          <w:sz w:val="20"/>
          <w:szCs w:val="20"/>
        </w:rPr>
        <w:t>5</w:t>
      </w:r>
      <w:r w:rsidRPr="00226258">
        <w:rPr>
          <w:rFonts w:cs="Times New Roman"/>
          <w:noProof w:val="0"/>
          <w:color w:val="auto"/>
          <w:sz w:val="20"/>
          <w:szCs w:val="20"/>
        </w:rPr>
        <w:t>. godini</w:t>
      </w:r>
    </w:p>
    <w:p w14:paraId="6A582C7B" w14:textId="5DB30D6B" w:rsidR="00A963AE" w:rsidRPr="00952FBB" w:rsidRDefault="00226258" w:rsidP="00A963AE">
      <w:pPr>
        <w:pStyle w:val="Opisslike"/>
        <w:spacing w:after="0"/>
        <w:jc w:val="center"/>
        <w:rPr>
          <w:rFonts w:cs="Times New Roman"/>
          <w:noProof w:val="0"/>
          <w:color w:val="auto"/>
          <w:sz w:val="20"/>
          <w:szCs w:val="20"/>
        </w:rPr>
      </w:pPr>
      <w:r>
        <w:drawing>
          <wp:inline distT="0" distB="0" distL="0" distR="0" wp14:anchorId="3916B7CF" wp14:editId="09BDBC65">
            <wp:extent cx="5760720" cy="3512185"/>
            <wp:effectExtent l="0" t="0" r="11430" b="12065"/>
            <wp:docPr id="2143018104" name="Grafikon 1">
              <a:extLst xmlns:a="http://schemas.openxmlformats.org/drawingml/2006/main">
                <a:ext uri="{FF2B5EF4-FFF2-40B4-BE49-F238E27FC236}">
                  <a16:creationId xmlns:a16="http://schemas.microsoft.com/office/drawing/2014/main" id="{C71047A4-1A36-823F-B2B7-4F58D6FDA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3E5643" w14:textId="77777777" w:rsidR="004530B8" w:rsidRPr="00952FBB" w:rsidRDefault="004530B8" w:rsidP="004530B8">
      <w:pPr>
        <w:tabs>
          <w:tab w:val="left" w:pos="709"/>
        </w:tabs>
        <w:spacing w:after="0"/>
        <w:jc w:val="center"/>
        <w:rPr>
          <w:rFonts w:cs="Times New Roman"/>
          <w:sz w:val="20"/>
          <w:szCs w:val="20"/>
        </w:rPr>
      </w:pPr>
      <w:r w:rsidRPr="00952FBB">
        <w:rPr>
          <w:rFonts w:cs="Times New Roman"/>
          <w:sz w:val="20"/>
          <w:szCs w:val="20"/>
        </w:rPr>
        <w:t>Izvor: vlastiti</w:t>
      </w:r>
    </w:p>
    <w:p w14:paraId="53AF67F6" w14:textId="7F804218" w:rsidR="00A963AE" w:rsidRPr="00952FBB" w:rsidRDefault="00A963AE" w:rsidP="00A963AE">
      <w:pPr>
        <w:tabs>
          <w:tab w:val="left" w:pos="709"/>
        </w:tabs>
        <w:spacing w:after="0"/>
        <w:contextualSpacing/>
        <w:rPr>
          <w:rFonts w:cs="Times New Roman"/>
          <w:bCs/>
          <w:szCs w:val="24"/>
        </w:rPr>
      </w:pPr>
    </w:p>
    <w:p w14:paraId="08E915C6" w14:textId="2BA45772" w:rsidR="00BD7055" w:rsidRDefault="00A963AE" w:rsidP="002F34E1">
      <w:pPr>
        <w:tabs>
          <w:tab w:val="left" w:pos="709"/>
        </w:tabs>
        <w:spacing w:after="0"/>
        <w:contextualSpacing/>
        <w:rPr>
          <w:rFonts w:cs="Times New Roman"/>
          <w:bCs/>
          <w:szCs w:val="24"/>
        </w:rPr>
      </w:pPr>
      <w:r w:rsidRPr="00952FBB">
        <w:rPr>
          <w:rFonts w:cs="Times New Roman"/>
          <w:bCs/>
          <w:szCs w:val="24"/>
        </w:rPr>
        <w:tab/>
        <w:t xml:space="preserve">Iz Grafičkog </w:t>
      </w:r>
      <w:r w:rsidRPr="008B5397">
        <w:rPr>
          <w:rFonts w:cs="Times New Roman"/>
          <w:bCs/>
          <w:szCs w:val="24"/>
        </w:rPr>
        <w:t>prikaza 14. vidljivo je kako je od ukupno ostvarenih rashoda za javnu upravu i administraciju u 202</w:t>
      </w:r>
      <w:r w:rsidR="008B5397" w:rsidRPr="008B5397">
        <w:rPr>
          <w:rFonts w:cs="Times New Roman"/>
          <w:bCs/>
          <w:szCs w:val="24"/>
        </w:rPr>
        <w:t>5</w:t>
      </w:r>
      <w:r w:rsidRPr="008B5397">
        <w:rPr>
          <w:rFonts w:cs="Times New Roman"/>
          <w:bCs/>
          <w:szCs w:val="24"/>
        </w:rPr>
        <w:t>. godini najviše sredstva izdvojeno za redovnu djelatnost javne</w:t>
      </w:r>
      <w:r w:rsidR="008B5397" w:rsidRPr="008B5397">
        <w:rPr>
          <w:rFonts w:cs="Times New Roman"/>
          <w:bCs/>
          <w:szCs w:val="24"/>
        </w:rPr>
        <w:t xml:space="preserve"> </w:t>
      </w:r>
      <w:r w:rsidRPr="008B5397">
        <w:rPr>
          <w:rFonts w:cs="Times New Roman"/>
          <w:bCs/>
          <w:szCs w:val="24"/>
        </w:rPr>
        <w:t xml:space="preserve">uprave i </w:t>
      </w:r>
      <w:r w:rsidRPr="00C858B7">
        <w:rPr>
          <w:rFonts w:cs="Times New Roman"/>
          <w:bCs/>
          <w:szCs w:val="24"/>
        </w:rPr>
        <w:t>administracije</w:t>
      </w:r>
      <w:r w:rsidR="008B5397" w:rsidRPr="00C858B7">
        <w:rPr>
          <w:rFonts w:cs="Times New Roman"/>
          <w:bCs/>
          <w:szCs w:val="24"/>
        </w:rPr>
        <w:t xml:space="preserve"> i to </w:t>
      </w:r>
      <w:r w:rsidRPr="00C858B7">
        <w:rPr>
          <w:rFonts w:cs="Times New Roman"/>
          <w:bCs/>
          <w:szCs w:val="24"/>
        </w:rPr>
        <w:t xml:space="preserve">u visini od </w:t>
      </w:r>
      <w:r w:rsidR="008B5397" w:rsidRPr="00C858B7">
        <w:rPr>
          <w:rFonts w:cs="Times New Roman"/>
          <w:bCs/>
          <w:szCs w:val="24"/>
        </w:rPr>
        <w:t xml:space="preserve">363.522,74 </w:t>
      </w:r>
      <w:r w:rsidRPr="00C858B7">
        <w:rPr>
          <w:rFonts w:cs="Times New Roman"/>
          <w:bCs/>
          <w:szCs w:val="24"/>
        </w:rPr>
        <w:t xml:space="preserve">eura ili </w:t>
      </w:r>
      <w:r w:rsidR="008B5397" w:rsidRPr="00C858B7">
        <w:rPr>
          <w:rFonts w:cs="Times New Roman"/>
          <w:bCs/>
          <w:szCs w:val="24"/>
        </w:rPr>
        <w:t>91</w:t>
      </w:r>
      <w:r w:rsidR="00C70008" w:rsidRPr="00C858B7">
        <w:rPr>
          <w:rFonts w:cs="Times New Roman"/>
          <w:bCs/>
          <w:szCs w:val="24"/>
        </w:rPr>
        <w:t>,</w:t>
      </w:r>
      <w:r w:rsidR="008B5397" w:rsidRPr="00C858B7">
        <w:rPr>
          <w:rFonts w:cs="Times New Roman"/>
          <w:bCs/>
          <w:szCs w:val="24"/>
        </w:rPr>
        <w:t xml:space="preserve">71 </w:t>
      </w:r>
      <w:r w:rsidRPr="00C858B7">
        <w:rPr>
          <w:rFonts w:cs="Times New Roman"/>
          <w:bCs/>
          <w:szCs w:val="24"/>
        </w:rPr>
        <w:t xml:space="preserve">%, </w:t>
      </w:r>
      <w:r w:rsidR="008B5397" w:rsidRPr="00C858B7">
        <w:rPr>
          <w:rFonts w:cs="Times New Roman"/>
          <w:bCs/>
          <w:szCs w:val="24"/>
        </w:rPr>
        <w:t xml:space="preserve">a odnose se na rashode </w:t>
      </w:r>
      <w:r w:rsidRPr="00C858B7">
        <w:rPr>
          <w:rFonts w:cs="Times New Roman"/>
          <w:bCs/>
          <w:szCs w:val="24"/>
        </w:rPr>
        <w:t>za bruto plaće</w:t>
      </w:r>
      <w:r w:rsidR="008B5397" w:rsidRPr="00C858B7">
        <w:rPr>
          <w:rFonts w:cs="Times New Roman"/>
          <w:bCs/>
          <w:szCs w:val="24"/>
        </w:rPr>
        <w:t xml:space="preserve"> zaposlenih u općinskoj upravi</w:t>
      </w:r>
      <w:r w:rsidRPr="00C858B7">
        <w:rPr>
          <w:rFonts w:cs="Times New Roman"/>
          <w:bCs/>
          <w:szCs w:val="24"/>
        </w:rPr>
        <w:t xml:space="preserve"> i </w:t>
      </w:r>
      <w:r w:rsidR="008B5397" w:rsidRPr="00C858B7">
        <w:rPr>
          <w:rFonts w:cs="Times New Roman"/>
          <w:bCs/>
          <w:szCs w:val="24"/>
        </w:rPr>
        <w:t>na</w:t>
      </w:r>
      <w:r w:rsidRPr="00C858B7">
        <w:rPr>
          <w:rFonts w:cs="Times New Roman"/>
          <w:bCs/>
          <w:szCs w:val="24"/>
        </w:rPr>
        <w:t xml:space="preserve"> materijalne rashode od kojih se najveći udio odnosi na rashode za usluge (odvjetničke usluge, </w:t>
      </w:r>
      <w:r w:rsidR="006C711E" w:rsidRPr="00C858B7">
        <w:rPr>
          <w:rFonts w:cs="Times New Roman"/>
          <w:bCs/>
          <w:szCs w:val="24"/>
        </w:rPr>
        <w:t xml:space="preserve">pristojbe i naknade, </w:t>
      </w:r>
      <w:r w:rsidRPr="00C858B7">
        <w:rPr>
          <w:rFonts w:cs="Times New Roman"/>
          <w:bCs/>
          <w:szCs w:val="24"/>
        </w:rPr>
        <w:t xml:space="preserve">računalne usluge, usluge </w:t>
      </w:r>
      <w:r w:rsidRPr="00DC4C44">
        <w:rPr>
          <w:rFonts w:cs="Times New Roman"/>
          <w:bCs/>
          <w:szCs w:val="24"/>
        </w:rPr>
        <w:t xml:space="preserve">održavanja uređaja i opreme, naknade Istarskoj županiji i Poreznoj upravi za vođenje lokalnih poreza i slično). </w:t>
      </w:r>
      <w:r w:rsidR="006C711E" w:rsidRPr="00DC4C44">
        <w:rPr>
          <w:rFonts w:cs="Times New Roman"/>
          <w:bCs/>
          <w:szCs w:val="24"/>
        </w:rPr>
        <w:t xml:space="preserve">Nadalje, </w:t>
      </w:r>
      <w:r w:rsidRPr="00DC4C44">
        <w:rPr>
          <w:rFonts w:cs="Times New Roman"/>
          <w:bCs/>
          <w:szCs w:val="24"/>
        </w:rPr>
        <w:t>udio</w:t>
      </w:r>
      <w:r w:rsidR="006C711E" w:rsidRPr="00DC4C44">
        <w:rPr>
          <w:rFonts w:cs="Times New Roman"/>
          <w:bCs/>
          <w:szCs w:val="24"/>
        </w:rPr>
        <w:t xml:space="preserve"> od </w:t>
      </w:r>
      <w:r w:rsidR="00C858B7" w:rsidRPr="00DC4C44">
        <w:rPr>
          <w:rFonts w:cs="Times New Roman"/>
          <w:bCs/>
          <w:szCs w:val="24"/>
        </w:rPr>
        <w:t>7,70</w:t>
      </w:r>
      <w:r w:rsidR="006C711E" w:rsidRPr="00DC4C44">
        <w:rPr>
          <w:rFonts w:cs="Times New Roman"/>
          <w:bCs/>
          <w:szCs w:val="24"/>
        </w:rPr>
        <w:t xml:space="preserve"> % </w:t>
      </w:r>
      <w:r w:rsidRPr="00DC4C44">
        <w:rPr>
          <w:rFonts w:cs="Times New Roman"/>
          <w:bCs/>
          <w:szCs w:val="24"/>
        </w:rPr>
        <w:t xml:space="preserve">rashoda za javnu upravu i administraciju </w:t>
      </w:r>
      <w:r w:rsidR="00C70008" w:rsidRPr="00DC4C44">
        <w:rPr>
          <w:rFonts w:cs="Times New Roman"/>
          <w:bCs/>
          <w:szCs w:val="24"/>
        </w:rPr>
        <w:t xml:space="preserve">u iznosu </w:t>
      </w:r>
      <w:r w:rsidR="006C711E" w:rsidRPr="00DC4C44">
        <w:rPr>
          <w:rFonts w:cs="Times New Roman"/>
          <w:bCs/>
          <w:szCs w:val="24"/>
        </w:rPr>
        <w:t xml:space="preserve">od </w:t>
      </w:r>
      <w:r w:rsidR="00C858B7" w:rsidRPr="00DC4C44">
        <w:rPr>
          <w:rFonts w:cs="Times New Roman"/>
          <w:bCs/>
          <w:szCs w:val="24"/>
        </w:rPr>
        <w:t>30</w:t>
      </w:r>
      <w:r w:rsidR="00C70008" w:rsidRPr="00DC4C44">
        <w:rPr>
          <w:rFonts w:cs="Times New Roman"/>
          <w:bCs/>
          <w:szCs w:val="24"/>
        </w:rPr>
        <w:t>.</w:t>
      </w:r>
      <w:r w:rsidR="00C858B7" w:rsidRPr="00DC4C44">
        <w:rPr>
          <w:rFonts w:cs="Times New Roman"/>
          <w:bCs/>
          <w:szCs w:val="24"/>
        </w:rPr>
        <w:t>536</w:t>
      </w:r>
      <w:r w:rsidR="00C70008" w:rsidRPr="00DC4C44">
        <w:rPr>
          <w:rFonts w:cs="Times New Roman"/>
          <w:bCs/>
          <w:szCs w:val="24"/>
        </w:rPr>
        <w:t>,</w:t>
      </w:r>
      <w:r w:rsidR="00C858B7" w:rsidRPr="00DC4C44">
        <w:rPr>
          <w:rFonts w:cs="Times New Roman"/>
          <w:bCs/>
          <w:szCs w:val="24"/>
        </w:rPr>
        <w:t>81</w:t>
      </w:r>
      <w:r w:rsidR="00C70008" w:rsidRPr="00DC4C44">
        <w:rPr>
          <w:rFonts w:cs="Times New Roman"/>
          <w:bCs/>
          <w:szCs w:val="24"/>
        </w:rPr>
        <w:t xml:space="preserve"> eura</w:t>
      </w:r>
      <w:r w:rsidRPr="00DC4C44">
        <w:rPr>
          <w:rFonts w:cs="Times New Roman"/>
          <w:bCs/>
          <w:szCs w:val="24"/>
        </w:rPr>
        <w:t xml:space="preserve"> izdvojen je </w:t>
      </w:r>
      <w:r w:rsidR="00C70008" w:rsidRPr="00DC4C44">
        <w:rPr>
          <w:rFonts w:cs="Times New Roman"/>
          <w:bCs/>
          <w:szCs w:val="24"/>
        </w:rPr>
        <w:t>rashode za rekonstrukciju 'stare škole' u društvenu i upravnu namjenu</w:t>
      </w:r>
      <w:r w:rsidR="006C711E" w:rsidRPr="00DC4C44">
        <w:rPr>
          <w:rFonts w:cs="Times New Roman"/>
          <w:bCs/>
          <w:szCs w:val="24"/>
        </w:rPr>
        <w:t xml:space="preserve">, te naposlijetku udio od </w:t>
      </w:r>
      <w:r w:rsidR="00C858B7" w:rsidRPr="00DC4C44">
        <w:rPr>
          <w:rFonts w:cs="Times New Roman"/>
          <w:bCs/>
          <w:szCs w:val="24"/>
        </w:rPr>
        <w:t>0</w:t>
      </w:r>
      <w:r w:rsidR="006C711E" w:rsidRPr="00DC4C44">
        <w:rPr>
          <w:rFonts w:cs="Times New Roman"/>
          <w:bCs/>
          <w:szCs w:val="24"/>
        </w:rPr>
        <w:t>,</w:t>
      </w:r>
      <w:r w:rsidR="00C858B7" w:rsidRPr="00DC4C44">
        <w:rPr>
          <w:rFonts w:cs="Times New Roman"/>
          <w:bCs/>
          <w:szCs w:val="24"/>
        </w:rPr>
        <w:t xml:space="preserve">59 </w:t>
      </w:r>
      <w:r w:rsidR="006C711E" w:rsidRPr="00DC4C44">
        <w:rPr>
          <w:rFonts w:cs="Times New Roman"/>
          <w:bCs/>
          <w:szCs w:val="24"/>
        </w:rPr>
        <w:t xml:space="preserve">% </w:t>
      </w:r>
      <w:r w:rsidR="00C858B7" w:rsidRPr="00DC4C44">
        <w:rPr>
          <w:rFonts w:cs="Times New Roman"/>
          <w:bCs/>
          <w:szCs w:val="24"/>
        </w:rPr>
        <w:t xml:space="preserve">ostvaren </w:t>
      </w:r>
      <w:r w:rsidR="006C711E" w:rsidRPr="00DC4C44">
        <w:rPr>
          <w:rFonts w:cs="Times New Roman"/>
          <w:bCs/>
          <w:szCs w:val="24"/>
        </w:rPr>
        <w:t xml:space="preserve">u iznosu </w:t>
      </w:r>
      <w:r w:rsidR="00C858B7" w:rsidRPr="00DC4C44">
        <w:rPr>
          <w:rFonts w:cs="Times New Roman"/>
          <w:bCs/>
          <w:szCs w:val="24"/>
        </w:rPr>
        <w:t xml:space="preserve">od 2.330,98 </w:t>
      </w:r>
      <w:r w:rsidR="006C711E" w:rsidRPr="00DC4C44">
        <w:rPr>
          <w:rFonts w:cs="Times New Roman"/>
          <w:bCs/>
          <w:szCs w:val="24"/>
        </w:rPr>
        <w:t xml:space="preserve">eura izdvojen je za rashode </w:t>
      </w:r>
      <w:r w:rsidR="006C711E" w:rsidRPr="00952FBB">
        <w:rPr>
          <w:rFonts w:cs="Times New Roman"/>
          <w:bCs/>
          <w:szCs w:val="24"/>
        </w:rPr>
        <w:t xml:space="preserve">za </w:t>
      </w:r>
      <w:r w:rsidRPr="00952FBB">
        <w:rPr>
          <w:rFonts w:cs="Times New Roman"/>
          <w:bCs/>
          <w:szCs w:val="24"/>
        </w:rPr>
        <w:t>nabavu uredske opreme i opreme za održavanje</w:t>
      </w:r>
      <w:r w:rsidR="00AD7606">
        <w:rPr>
          <w:rFonts w:cs="Times New Roman"/>
          <w:bCs/>
          <w:szCs w:val="24"/>
        </w:rPr>
        <w:t>, te za licence za računalne aplikacije</w:t>
      </w:r>
      <w:r w:rsidR="00D453E9" w:rsidRPr="00952FBB">
        <w:rPr>
          <w:rFonts w:cs="Times New Roman"/>
          <w:bCs/>
          <w:szCs w:val="24"/>
        </w:rPr>
        <w:t xml:space="preserve">. </w:t>
      </w:r>
    </w:p>
    <w:p w14:paraId="6CB00B93" w14:textId="77777777" w:rsidR="002F34E1" w:rsidRDefault="002F34E1" w:rsidP="002F34E1">
      <w:pPr>
        <w:tabs>
          <w:tab w:val="left" w:pos="709"/>
        </w:tabs>
        <w:spacing w:after="0"/>
        <w:contextualSpacing/>
        <w:rPr>
          <w:rFonts w:cs="Times New Roman"/>
          <w:bCs/>
          <w:szCs w:val="24"/>
        </w:rPr>
      </w:pPr>
    </w:p>
    <w:tbl>
      <w:tblPr>
        <w:tblW w:w="9066" w:type="dxa"/>
        <w:jc w:val="center"/>
        <w:tblLook w:val="04A0" w:firstRow="1" w:lastRow="0" w:firstColumn="1" w:lastColumn="0" w:noHBand="0" w:noVBand="1"/>
      </w:tblPr>
      <w:tblGrid>
        <w:gridCol w:w="1084"/>
        <w:gridCol w:w="1091"/>
        <w:gridCol w:w="3537"/>
        <w:gridCol w:w="1220"/>
        <w:gridCol w:w="1227"/>
        <w:gridCol w:w="907"/>
      </w:tblGrid>
      <w:tr w:rsidR="00A6246E" w:rsidRPr="00A6246E" w14:paraId="230D72E6" w14:textId="77777777" w:rsidTr="00C25AD7">
        <w:trPr>
          <w:trHeight w:val="225"/>
          <w:tblHeader/>
          <w:jc w:val="center"/>
        </w:trPr>
        <w:tc>
          <w:tcPr>
            <w:tcW w:w="1084" w:type="dxa"/>
            <w:tcBorders>
              <w:top w:val="single" w:sz="4" w:space="0" w:color="auto"/>
              <w:left w:val="single" w:sz="4" w:space="0" w:color="auto"/>
              <w:bottom w:val="single" w:sz="4" w:space="0" w:color="auto"/>
              <w:right w:val="nil"/>
            </w:tcBorders>
            <w:vAlign w:val="center"/>
          </w:tcPr>
          <w:p w14:paraId="05D91BD9" w14:textId="66631078"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5C7B5A">
              <w:rPr>
                <w:rFonts w:eastAsia="Times New Roman" w:cs="Times New Roman"/>
                <w:b/>
                <w:bCs/>
                <w:color w:val="000000"/>
                <w:kern w:val="0"/>
                <w:sz w:val="18"/>
                <w:szCs w:val="18"/>
                <w:lang w:eastAsia="hr-HR"/>
                <w14:ligatures w14:val="none"/>
              </w:rPr>
              <w:lastRenderedPageBreak/>
              <w:t>POZICIJA</w:t>
            </w:r>
          </w:p>
        </w:tc>
        <w:tc>
          <w:tcPr>
            <w:tcW w:w="1097" w:type="dxa"/>
            <w:tcBorders>
              <w:top w:val="single" w:sz="4" w:space="0" w:color="auto"/>
              <w:left w:val="nil"/>
              <w:bottom w:val="single" w:sz="4" w:space="0" w:color="auto"/>
              <w:right w:val="nil"/>
            </w:tcBorders>
            <w:vAlign w:val="center"/>
          </w:tcPr>
          <w:p w14:paraId="750E0EDF" w14:textId="017BBC71"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5C7B5A">
              <w:rPr>
                <w:rFonts w:eastAsia="Times New Roman" w:cs="Times New Roman"/>
                <w:b/>
                <w:bCs/>
                <w:color w:val="000000"/>
                <w:kern w:val="0"/>
                <w:sz w:val="18"/>
                <w:szCs w:val="18"/>
                <w:lang w:eastAsia="hr-HR"/>
                <w14:ligatures w14:val="none"/>
              </w:rPr>
              <w:t>BROJ KONTA</w:t>
            </w:r>
          </w:p>
        </w:tc>
        <w:tc>
          <w:tcPr>
            <w:tcW w:w="3606" w:type="dxa"/>
            <w:tcBorders>
              <w:top w:val="single" w:sz="4" w:space="0" w:color="auto"/>
              <w:left w:val="nil"/>
              <w:bottom w:val="single" w:sz="4" w:space="0" w:color="auto"/>
              <w:right w:val="nil"/>
            </w:tcBorders>
            <w:vAlign w:val="center"/>
          </w:tcPr>
          <w:p w14:paraId="375D864F" w14:textId="46895D52"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5C7B5A">
              <w:rPr>
                <w:rFonts w:eastAsia="Times New Roman" w:cs="Times New Roman"/>
                <w:b/>
                <w:bCs/>
                <w:color w:val="000000"/>
                <w:kern w:val="0"/>
                <w:sz w:val="18"/>
                <w:szCs w:val="18"/>
                <w:lang w:eastAsia="hr-HR"/>
                <w14:ligatures w14:val="none"/>
              </w:rPr>
              <w:t>VRSTA RASHODA / IZDATAKA</w:t>
            </w:r>
          </w:p>
        </w:tc>
        <w:tc>
          <w:tcPr>
            <w:tcW w:w="1221" w:type="dxa"/>
            <w:tcBorders>
              <w:top w:val="single" w:sz="4" w:space="0" w:color="auto"/>
              <w:left w:val="nil"/>
              <w:bottom w:val="single" w:sz="4" w:space="0" w:color="auto"/>
              <w:right w:val="nil"/>
            </w:tcBorders>
            <w:vAlign w:val="center"/>
          </w:tcPr>
          <w:p w14:paraId="19F663F0" w14:textId="204E6077"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5C7B5A">
              <w:rPr>
                <w:rFonts w:eastAsia="Times New Roman" w:cs="Times New Roman"/>
                <w:b/>
                <w:bCs/>
                <w:color w:val="000000"/>
                <w:kern w:val="0"/>
                <w:sz w:val="18"/>
                <w:szCs w:val="18"/>
                <w:lang w:eastAsia="hr-HR"/>
                <w14:ligatures w14:val="none"/>
              </w:rPr>
              <w:t>REBALANS</w:t>
            </w:r>
            <w:r w:rsidRPr="005C7B5A">
              <w:rPr>
                <w:rFonts w:eastAsia="Times New Roman" w:cs="Times New Roman"/>
                <w:b/>
                <w:bCs/>
                <w:color w:val="000000"/>
                <w:kern w:val="0"/>
                <w:sz w:val="18"/>
                <w:szCs w:val="18"/>
                <w:lang w:eastAsia="hr-HR"/>
                <w14:ligatures w14:val="none"/>
              </w:rPr>
              <w:br/>
              <w:t>2025</w:t>
            </w:r>
          </w:p>
        </w:tc>
        <w:tc>
          <w:tcPr>
            <w:tcW w:w="1169" w:type="dxa"/>
            <w:tcBorders>
              <w:top w:val="single" w:sz="4" w:space="0" w:color="auto"/>
              <w:left w:val="nil"/>
              <w:bottom w:val="single" w:sz="4" w:space="0" w:color="auto"/>
              <w:right w:val="nil"/>
            </w:tcBorders>
            <w:vAlign w:val="center"/>
          </w:tcPr>
          <w:p w14:paraId="1C649C7F" w14:textId="79D76883"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5C7B5A">
              <w:rPr>
                <w:rFonts w:eastAsia="Times New Roman" w:cs="Times New Roman"/>
                <w:b/>
                <w:bCs/>
                <w:color w:val="000000"/>
                <w:kern w:val="0"/>
                <w:sz w:val="18"/>
                <w:szCs w:val="18"/>
                <w:lang w:eastAsia="hr-HR"/>
                <w14:ligatures w14:val="none"/>
              </w:rPr>
              <w:t>IZVRŠENJE</w:t>
            </w:r>
            <w:r w:rsidRPr="005C7B5A">
              <w:rPr>
                <w:rFonts w:eastAsia="Times New Roman" w:cs="Times New Roman"/>
                <w:b/>
                <w:bCs/>
                <w:color w:val="000000"/>
                <w:kern w:val="0"/>
                <w:sz w:val="18"/>
                <w:szCs w:val="18"/>
                <w:lang w:eastAsia="hr-HR"/>
                <w14:ligatures w14:val="none"/>
              </w:rPr>
              <w:br/>
              <w:t>2025</w:t>
            </w:r>
          </w:p>
        </w:tc>
        <w:tc>
          <w:tcPr>
            <w:tcW w:w="889" w:type="dxa"/>
            <w:tcBorders>
              <w:top w:val="single" w:sz="4" w:space="0" w:color="auto"/>
              <w:left w:val="nil"/>
              <w:bottom w:val="single" w:sz="4" w:space="0" w:color="auto"/>
              <w:right w:val="single" w:sz="4" w:space="0" w:color="auto"/>
            </w:tcBorders>
            <w:vAlign w:val="center"/>
          </w:tcPr>
          <w:p w14:paraId="57D172BF" w14:textId="1ECDDBCF" w:rsidR="00A6246E" w:rsidRPr="005C7B5A" w:rsidRDefault="00A6246E" w:rsidP="00A6246E">
            <w:pPr>
              <w:spacing w:after="0"/>
              <w:jc w:val="center"/>
              <w:rPr>
                <w:rFonts w:eastAsia="Times New Roman" w:cs="Times New Roman"/>
                <w:b/>
                <w:bCs/>
                <w:color w:val="000000"/>
                <w:kern w:val="0"/>
                <w:sz w:val="18"/>
                <w:szCs w:val="18"/>
                <w:lang w:eastAsia="hr-HR"/>
                <w14:ligatures w14:val="none"/>
              </w:rPr>
            </w:pPr>
            <w:r w:rsidRPr="005C7B5A">
              <w:rPr>
                <w:rFonts w:eastAsia="Times New Roman" w:cs="Times New Roman"/>
                <w:b/>
                <w:bCs/>
                <w:color w:val="000000"/>
                <w:kern w:val="0"/>
                <w:sz w:val="18"/>
                <w:szCs w:val="18"/>
                <w:lang w:eastAsia="hr-HR"/>
                <w14:ligatures w14:val="none"/>
              </w:rPr>
              <w:t>INDEKS</w:t>
            </w:r>
          </w:p>
          <w:p w14:paraId="5AD4715A" w14:textId="5A765B3B"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5C7B5A">
              <w:rPr>
                <w:rFonts w:eastAsia="Times New Roman" w:cs="Times New Roman"/>
                <w:b/>
                <w:bCs/>
                <w:color w:val="000000"/>
                <w:kern w:val="0"/>
                <w:sz w:val="18"/>
                <w:szCs w:val="18"/>
                <w:lang w:eastAsia="hr-HR"/>
                <w14:ligatures w14:val="none"/>
              </w:rPr>
              <w:t>5/4</w:t>
            </w:r>
          </w:p>
        </w:tc>
      </w:tr>
      <w:tr w:rsidR="00A6246E" w:rsidRPr="00A6246E" w14:paraId="44743777" w14:textId="77777777" w:rsidTr="00C25AD7">
        <w:trPr>
          <w:trHeight w:val="225"/>
          <w:tblHeader/>
          <w:jc w:val="center"/>
        </w:trPr>
        <w:tc>
          <w:tcPr>
            <w:tcW w:w="1084" w:type="dxa"/>
            <w:tcBorders>
              <w:top w:val="single" w:sz="4" w:space="0" w:color="auto"/>
              <w:left w:val="single" w:sz="4" w:space="0" w:color="auto"/>
              <w:bottom w:val="single" w:sz="4" w:space="0" w:color="auto"/>
              <w:right w:val="nil"/>
            </w:tcBorders>
            <w:vAlign w:val="center"/>
          </w:tcPr>
          <w:p w14:paraId="138C923B" w14:textId="43B33A00"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4"/>
                <w:szCs w:val="14"/>
                <w:lang w:eastAsia="hr-HR"/>
                <w14:ligatures w14:val="none"/>
              </w:rPr>
              <w:t>1</w:t>
            </w:r>
          </w:p>
        </w:tc>
        <w:tc>
          <w:tcPr>
            <w:tcW w:w="1097" w:type="dxa"/>
            <w:tcBorders>
              <w:top w:val="single" w:sz="4" w:space="0" w:color="auto"/>
              <w:left w:val="nil"/>
              <w:bottom w:val="single" w:sz="4" w:space="0" w:color="auto"/>
              <w:right w:val="nil"/>
            </w:tcBorders>
            <w:vAlign w:val="center"/>
          </w:tcPr>
          <w:p w14:paraId="12D2ADF0" w14:textId="4DC4F3A2"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4"/>
                <w:szCs w:val="14"/>
                <w:lang w:eastAsia="hr-HR"/>
                <w14:ligatures w14:val="none"/>
              </w:rPr>
              <w:t>2</w:t>
            </w:r>
          </w:p>
        </w:tc>
        <w:tc>
          <w:tcPr>
            <w:tcW w:w="3606" w:type="dxa"/>
            <w:tcBorders>
              <w:top w:val="single" w:sz="4" w:space="0" w:color="auto"/>
              <w:left w:val="nil"/>
              <w:bottom w:val="single" w:sz="4" w:space="0" w:color="auto"/>
              <w:right w:val="nil"/>
            </w:tcBorders>
            <w:vAlign w:val="center"/>
          </w:tcPr>
          <w:p w14:paraId="3767951F" w14:textId="17C35B55"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4"/>
                <w:szCs w:val="14"/>
                <w:lang w:eastAsia="hr-HR"/>
                <w14:ligatures w14:val="none"/>
              </w:rPr>
              <w:t>3</w:t>
            </w:r>
          </w:p>
        </w:tc>
        <w:tc>
          <w:tcPr>
            <w:tcW w:w="1221" w:type="dxa"/>
            <w:tcBorders>
              <w:top w:val="single" w:sz="4" w:space="0" w:color="auto"/>
              <w:left w:val="nil"/>
              <w:bottom w:val="single" w:sz="4" w:space="0" w:color="auto"/>
              <w:right w:val="nil"/>
            </w:tcBorders>
            <w:vAlign w:val="center"/>
          </w:tcPr>
          <w:p w14:paraId="1BD0A44D" w14:textId="3C937850"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4"/>
                <w:szCs w:val="14"/>
                <w:lang w:eastAsia="hr-HR"/>
                <w14:ligatures w14:val="none"/>
              </w:rPr>
              <w:t>4</w:t>
            </w:r>
          </w:p>
        </w:tc>
        <w:tc>
          <w:tcPr>
            <w:tcW w:w="1169" w:type="dxa"/>
            <w:tcBorders>
              <w:top w:val="single" w:sz="4" w:space="0" w:color="auto"/>
              <w:left w:val="nil"/>
              <w:bottom w:val="single" w:sz="4" w:space="0" w:color="auto"/>
              <w:right w:val="nil"/>
            </w:tcBorders>
            <w:vAlign w:val="center"/>
          </w:tcPr>
          <w:p w14:paraId="2E3BCFE0" w14:textId="007B63E4"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4"/>
                <w:szCs w:val="14"/>
                <w:lang w:eastAsia="hr-HR"/>
                <w14:ligatures w14:val="none"/>
              </w:rPr>
              <w:t>5</w:t>
            </w:r>
          </w:p>
        </w:tc>
        <w:tc>
          <w:tcPr>
            <w:tcW w:w="889" w:type="dxa"/>
            <w:tcBorders>
              <w:top w:val="single" w:sz="4" w:space="0" w:color="auto"/>
              <w:left w:val="nil"/>
              <w:bottom w:val="single" w:sz="4" w:space="0" w:color="auto"/>
              <w:right w:val="single" w:sz="4" w:space="0" w:color="auto"/>
            </w:tcBorders>
            <w:vAlign w:val="center"/>
          </w:tcPr>
          <w:p w14:paraId="47A29D2A" w14:textId="18B3D89A" w:rsidR="00A6246E" w:rsidRPr="00A6246E" w:rsidRDefault="00A6246E" w:rsidP="00A6246E">
            <w:pPr>
              <w:spacing w:after="0"/>
              <w:jc w:val="center"/>
              <w:rPr>
                <w:rFonts w:eastAsia="Times New Roman" w:cs="Times New Roman"/>
                <w:b/>
                <w:bCs/>
                <w:color w:val="000000"/>
                <w:kern w:val="0"/>
                <w:sz w:val="16"/>
                <w:szCs w:val="16"/>
                <w:lang w:eastAsia="hr-HR"/>
                <w14:ligatures w14:val="none"/>
              </w:rPr>
            </w:pPr>
            <w:r w:rsidRPr="002F34E1">
              <w:rPr>
                <w:rFonts w:eastAsia="Times New Roman" w:cs="Times New Roman"/>
                <w:b/>
                <w:bCs/>
                <w:color w:val="000000"/>
                <w:kern w:val="0"/>
                <w:sz w:val="14"/>
                <w:szCs w:val="14"/>
                <w:lang w:eastAsia="hr-HR"/>
                <w14:ligatures w14:val="none"/>
              </w:rPr>
              <w:t>6</w:t>
            </w:r>
          </w:p>
        </w:tc>
      </w:tr>
      <w:tr w:rsidR="00A6246E" w:rsidRPr="00A6246E" w14:paraId="080C1D60" w14:textId="77777777" w:rsidTr="00C25AD7">
        <w:trPr>
          <w:trHeight w:val="225"/>
          <w:jc w:val="center"/>
        </w:trPr>
        <w:tc>
          <w:tcPr>
            <w:tcW w:w="1084" w:type="dxa"/>
            <w:tcBorders>
              <w:top w:val="single" w:sz="4" w:space="0" w:color="auto"/>
              <w:left w:val="nil"/>
              <w:bottom w:val="nil"/>
              <w:right w:val="nil"/>
            </w:tcBorders>
            <w:shd w:val="clear" w:color="C1C1FF" w:fill="C1C1FF"/>
            <w:vAlign w:val="center"/>
            <w:hideMark/>
          </w:tcPr>
          <w:p w14:paraId="22865E09"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Program</w:t>
            </w:r>
          </w:p>
        </w:tc>
        <w:tc>
          <w:tcPr>
            <w:tcW w:w="1097" w:type="dxa"/>
            <w:tcBorders>
              <w:top w:val="single" w:sz="4" w:space="0" w:color="auto"/>
              <w:left w:val="nil"/>
              <w:bottom w:val="nil"/>
              <w:right w:val="nil"/>
            </w:tcBorders>
            <w:shd w:val="clear" w:color="C1C1FF" w:fill="C1C1FF"/>
            <w:vAlign w:val="center"/>
            <w:hideMark/>
          </w:tcPr>
          <w:p w14:paraId="17D23CA3"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2001</w:t>
            </w:r>
          </w:p>
        </w:tc>
        <w:tc>
          <w:tcPr>
            <w:tcW w:w="3606" w:type="dxa"/>
            <w:tcBorders>
              <w:top w:val="single" w:sz="4" w:space="0" w:color="auto"/>
              <w:left w:val="nil"/>
              <w:bottom w:val="nil"/>
              <w:right w:val="nil"/>
            </w:tcBorders>
            <w:shd w:val="clear" w:color="C1C1FF" w:fill="C1C1FF"/>
            <w:vAlign w:val="center"/>
            <w:hideMark/>
          </w:tcPr>
          <w:p w14:paraId="776D09FC"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Javna uprava i administracija</w:t>
            </w:r>
          </w:p>
        </w:tc>
        <w:tc>
          <w:tcPr>
            <w:tcW w:w="1221" w:type="dxa"/>
            <w:tcBorders>
              <w:top w:val="single" w:sz="4" w:space="0" w:color="auto"/>
              <w:left w:val="nil"/>
              <w:bottom w:val="nil"/>
              <w:right w:val="nil"/>
            </w:tcBorders>
            <w:shd w:val="clear" w:color="C1C1FF" w:fill="C1C1FF"/>
            <w:vAlign w:val="center"/>
            <w:hideMark/>
          </w:tcPr>
          <w:p w14:paraId="2D250168"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469.565,00</w:t>
            </w:r>
          </w:p>
        </w:tc>
        <w:tc>
          <w:tcPr>
            <w:tcW w:w="1169" w:type="dxa"/>
            <w:tcBorders>
              <w:top w:val="single" w:sz="4" w:space="0" w:color="auto"/>
              <w:left w:val="nil"/>
              <w:bottom w:val="nil"/>
              <w:right w:val="nil"/>
            </w:tcBorders>
            <w:shd w:val="clear" w:color="C1C1FF" w:fill="C1C1FF"/>
            <w:vAlign w:val="center"/>
            <w:hideMark/>
          </w:tcPr>
          <w:p w14:paraId="7FB3CC2B"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396.390,53</w:t>
            </w:r>
          </w:p>
        </w:tc>
        <w:tc>
          <w:tcPr>
            <w:tcW w:w="889" w:type="dxa"/>
            <w:tcBorders>
              <w:top w:val="single" w:sz="4" w:space="0" w:color="auto"/>
              <w:left w:val="nil"/>
              <w:bottom w:val="nil"/>
              <w:right w:val="nil"/>
            </w:tcBorders>
            <w:shd w:val="clear" w:color="C1C1FF" w:fill="C1C1FF"/>
            <w:vAlign w:val="center"/>
            <w:hideMark/>
          </w:tcPr>
          <w:p w14:paraId="2FAC8236"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84,42</w:t>
            </w:r>
          </w:p>
        </w:tc>
      </w:tr>
      <w:tr w:rsidR="00A6246E" w:rsidRPr="00A6246E" w14:paraId="1C55DB76" w14:textId="77777777" w:rsidTr="00C25AD7">
        <w:trPr>
          <w:trHeight w:val="225"/>
          <w:jc w:val="center"/>
        </w:trPr>
        <w:tc>
          <w:tcPr>
            <w:tcW w:w="1084" w:type="dxa"/>
            <w:tcBorders>
              <w:top w:val="nil"/>
              <w:left w:val="nil"/>
              <w:bottom w:val="nil"/>
              <w:right w:val="nil"/>
            </w:tcBorders>
            <w:shd w:val="clear" w:color="E1E1FF" w:fill="E1E1FF"/>
            <w:vAlign w:val="center"/>
            <w:hideMark/>
          </w:tcPr>
          <w:p w14:paraId="53CF917D"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Aktivnost</w:t>
            </w:r>
          </w:p>
        </w:tc>
        <w:tc>
          <w:tcPr>
            <w:tcW w:w="1097" w:type="dxa"/>
            <w:tcBorders>
              <w:top w:val="nil"/>
              <w:left w:val="nil"/>
              <w:bottom w:val="nil"/>
              <w:right w:val="nil"/>
            </w:tcBorders>
            <w:shd w:val="clear" w:color="E1E1FF" w:fill="E1E1FF"/>
            <w:vAlign w:val="center"/>
            <w:hideMark/>
          </w:tcPr>
          <w:p w14:paraId="5D0D494A"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A200101</w:t>
            </w:r>
          </w:p>
        </w:tc>
        <w:tc>
          <w:tcPr>
            <w:tcW w:w="3606" w:type="dxa"/>
            <w:tcBorders>
              <w:top w:val="nil"/>
              <w:left w:val="nil"/>
              <w:bottom w:val="nil"/>
              <w:right w:val="nil"/>
            </w:tcBorders>
            <w:shd w:val="clear" w:color="E1E1FF" w:fill="E1E1FF"/>
            <w:vAlign w:val="center"/>
            <w:hideMark/>
          </w:tcPr>
          <w:p w14:paraId="61C196C3"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Redovna djelatnost</w:t>
            </w:r>
          </w:p>
        </w:tc>
        <w:tc>
          <w:tcPr>
            <w:tcW w:w="1221" w:type="dxa"/>
            <w:tcBorders>
              <w:top w:val="nil"/>
              <w:left w:val="nil"/>
              <w:bottom w:val="nil"/>
              <w:right w:val="nil"/>
            </w:tcBorders>
            <w:shd w:val="clear" w:color="E1E1FF" w:fill="E1E1FF"/>
            <w:vAlign w:val="center"/>
            <w:hideMark/>
          </w:tcPr>
          <w:p w14:paraId="5AC1B2D8"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371.645,00</w:t>
            </w:r>
          </w:p>
        </w:tc>
        <w:tc>
          <w:tcPr>
            <w:tcW w:w="1169" w:type="dxa"/>
            <w:tcBorders>
              <w:top w:val="nil"/>
              <w:left w:val="nil"/>
              <w:bottom w:val="nil"/>
              <w:right w:val="nil"/>
            </w:tcBorders>
            <w:shd w:val="clear" w:color="E1E1FF" w:fill="E1E1FF"/>
            <w:vAlign w:val="center"/>
            <w:hideMark/>
          </w:tcPr>
          <w:p w14:paraId="53F6F9E9"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363.522,74</w:t>
            </w:r>
          </w:p>
        </w:tc>
        <w:tc>
          <w:tcPr>
            <w:tcW w:w="889" w:type="dxa"/>
            <w:tcBorders>
              <w:top w:val="nil"/>
              <w:left w:val="nil"/>
              <w:bottom w:val="nil"/>
              <w:right w:val="nil"/>
            </w:tcBorders>
            <w:shd w:val="clear" w:color="E1E1FF" w:fill="E1E1FF"/>
            <w:vAlign w:val="center"/>
            <w:hideMark/>
          </w:tcPr>
          <w:p w14:paraId="44DE39A2"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97,81</w:t>
            </w:r>
          </w:p>
        </w:tc>
      </w:tr>
      <w:tr w:rsidR="00A6246E" w:rsidRPr="00A6246E" w14:paraId="2D9A132E" w14:textId="77777777" w:rsidTr="00C25AD7">
        <w:trPr>
          <w:trHeight w:val="225"/>
          <w:jc w:val="center"/>
        </w:trPr>
        <w:tc>
          <w:tcPr>
            <w:tcW w:w="1084" w:type="dxa"/>
            <w:tcBorders>
              <w:top w:val="nil"/>
              <w:left w:val="nil"/>
              <w:bottom w:val="nil"/>
              <w:right w:val="nil"/>
            </w:tcBorders>
            <w:shd w:val="clear" w:color="FFFFFF" w:fill="FFFFFF"/>
            <w:vAlign w:val="center"/>
            <w:hideMark/>
          </w:tcPr>
          <w:p w14:paraId="24D10F04"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shd w:val="clear" w:color="FFFFFF" w:fill="FFFFFF"/>
            <w:vAlign w:val="center"/>
            <w:hideMark/>
          </w:tcPr>
          <w:p w14:paraId="0339DB6E"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w:t>
            </w:r>
          </w:p>
        </w:tc>
        <w:tc>
          <w:tcPr>
            <w:tcW w:w="3606" w:type="dxa"/>
            <w:tcBorders>
              <w:top w:val="nil"/>
              <w:left w:val="nil"/>
              <w:bottom w:val="nil"/>
              <w:right w:val="nil"/>
            </w:tcBorders>
            <w:shd w:val="clear" w:color="FFFFFF" w:fill="FFFFFF"/>
            <w:vAlign w:val="center"/>
            <w:hideMark/>
          </w:tcPr>
          <w:p w14:paraId="5DA3CFAB"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poslovanja</w:t>
            </w:r>
          </w:p>
        </w:tc>
        <w:tc>
          <w:tcPr>
            <w:tcW w:w="1221" w:type="dxa"/>
            <w:tcBorders>
              <w:top w:val="nil"/>
              <w:left w:val="nil"/>
              <w:bottom w:val="nil"/>
              <w:right w:val="nil"/>
            </w:tcBorders>
            <w:shd w:val="clear" w:color="FFFFFF" w:fill="FFFFFF"/>
            <w:vAlign w:val="center"/>
            <w:hideMark/>
          </w:tcPr>
          <w:p w14:paraId="7062C29D"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371.645,00</w:t>
            </w:r>
          </w:p>
        </w:tc>
        <w:tc>
          <w:tcPr>
            <w:tcW w:w="1169" w:type="dxa"/>
            <w:tcBorders>
              <w:top w:val="nil"/>
              <w:left w:val="nil"/>
              <w:bottom w:val="nil"/>
              <w:right w:val="nil"/>
            </w:tcBorders>
            <w:shd w:val="clear" w:color="FFFFFF" w:fill="FFFFFF"/>
            <w:vAlign w:val="center"/>
            <w:hideMark/>
          </w:tcPr>
          <w:p w14:paraId="17D0FCAB"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363.522,74</w:t>
            </w:r>
          </w:p>
        </w:tc>
        <w:tc>
          <w:tcPr>
            <w:tcW w:w="889" w:type="dxa"/>
            <w:tcBorders>
              <w:top w:val="nil"/>
              <w:left w:val="nil"/>
              <w:bottom w:val="nil"/>
              <w:right w:val="nil"/>
            </w:tcBorders>
            <w:shd w:val="clear" w:color="FFFFFF" w:fill="FFFFFF"/>
            <w:vAlign w:val="center"/>
            <w:hideMark/>
          </w:tcPr>
          <w:p w14:paraId="4779FADF"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97,81</w:t>
            </w:r>
          </w:p>
        </w:tc>
      </w:tr>
      <w:tr w:rsidR="00A6246E" w:rsidRPr="00A6246E" w14:paraId="1DA13A0F" w14:textId="77777777" w:rsidTr="00C25AD7">
        <w:trPr>
          <w:trHeight w:val="225"/>
          <w:jc w:val="center"/>
        </w:trPr>
        <w:tc>
          <w:tcPr>
            <w:tcW w:w="1084" w:type="dxa"/>
            <w:tcBorders>
              <w:top w:val="nil"/>
              <w:left w:val="nil"/>
              <w:bottom w:val="nil"/>
              <w:right w:val="nil"/>
            </w:tcBorders>
            <w:vAlign w:val="center"/>
            <w:hideMark/>
          </w:tcPr>
          <w:p w14:paraId="0ADEA135"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19DB2B66"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31</w:t>
            </w:r>
          </w:p>
        </w:tc>
        <w:tc>
          <w:tcPr>
            <w:tcW w:w="3606" w:type="dxa"/>
            <w:tcBorders>
              <w:top w:val="nil"/>
              <w:left w:val="nil"/>
              <w:bottom w:val="nil"/>
              <w:right w:val="nil"/>
            </w:tcBorders>
            <w:vAlign w:val="center"/>
            <w:hideMark/>
          </w:tcPr>
          <w:p w14:paraId="081CA3ED"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zaposlene</w:t>
            </w:r>
          </w:p>
        </w:tc>
        <w:tc>
          <w:tcPr>
            <w:tcW w:w="1221" w:type="dxa"/>
            <w:tcBorders>
              <w:top w:val="nil"/>
              <w:left w:val="nil"/>
              <w:bottom w:val="nil"/>
              <w:right w:val="nil"/>
            </w:tcBorders>
            <w:vAlign w:val="center"/>
            <w:hideMark/>
          </w:tcPr>
          <w:p w14:paraId="4DC97398"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200.735,00</w:t>
            </w:r>
          </w:p>
        </w:tc>
        <w:tc>
          <w:tcPr>
            <w:tcW w:w="1169" w:type="dxa"/>
            <w:tcBorders>
              <w:top w:val="nil"/>
              <w:left w:val="nil"/>
              <w:bottom w:val="nil"/>
              <w:right w:val="nil"/>
            </w:tcBorders>
            <w:vAlign w:val="center"/>
            <w:hideMark/>
          </w:tcPr>
          <w:p w14:paraId="44646669"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195.354,39</w:t>
            </w:r>
          </w:p>
        </w:tc>
        <w:tc>
          <w:tcPr>
            <w:tcW w:w="889" w:type="dxa"/>
            <w:tcBorders>
              <w:top w:val="nil"/>
              <w:left w:val="nil"/>
              <w:bottom w:val="nil"/>
              <w:right w:val="nil"/>
            </w:tcBorders>
            <w:vAlign w:val="center"/>
            <w:hideMark/>
          </w:tcPr>
          <w:p w14:paraId="5AB99BF7"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97,32</w:t>
            </w:r>
          </w:p>
        </w:tc>
      </w:tr>
      <w:tr w:rsidR="00A6246E" w:rsidRPr="00A6246E" w14:paraId="76EF799D" w14:textId="77777777" w:rsidTr="00C25AD7">
        <w:trPr>
          <w:trHeight w:val="225"/>
          <w:jc w:val="center"/>
        </w:trPr>
        <w:tc>
          <w:tcPr>
            <w:tcW w:w="1084" w:type="dxa"/>
            <w:tcBorders>
              <w:top w:val="nil"/>
              <w:left w:val="nil"/>
              <w:bottom w:val="nil"/>
              <w:right w:val="nil"/>
            </w:tcBorders>
            <w:vAlign w:val="center"/>
            <w:hideMark/>
          </w:tcPr>
          <w:p w14:paraId="4D3D176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R0028</w:t>
            </w:r>
          </w:p>
        </w:tc>
        <w:tc>
          <w:tcPr>
            <w:tcW w:w="1097" w:type="dxa"/>
            <w:tcBorders>
              <w:top w:val="nil"/>
              <w:left w:val="nil"/>
              <w:bottom w:val="nil"/>
              <w:right w:val="nil"/>
            </w:tcBorders>
            <w:vAlign w:val="center"/>
            <w:hideMark/>
          </w:tcPr>
          <w:p w14:paraId="3BB8C9D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3111</w:t>
            </w:r>
          </w:p>
        </w:tc>
        <w:tc>
          <w:tcPr>
            <w:tcW w:w="3606" w:type="dxa"/>
            <w:tcBorders>
              <w:top w:val="nil"/>
              <w:left w:val="nil"/>
              <w:bottom w:val="nil"/>
              <w:right w:val="nil"/>
            </w:tcBorders>
            <w:vAlign w:val="center"/>
            <w:hideMark/>
          </w:tcPr>
          <w:p w14:paraId="3B238EF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Plaće za redovan rad</w:t>
            </w:r>
          </w:p>
        </w:tc>
        <w:tc>
          <w:tcPr>
            <w:tcW w:w="1221" w:type="dxa"/>
            <w:tcBorders>
              <w:top w:val="nil"/>
              <w:left w:val="nil"/>
              <w:bottom w:val="nil"/>
              <w:right w:val="nil"/>
            </w:tcBorders>
            <w:vAlign w:val="center"/>
            <w:hideMark/>
          </w:tcPr>
          <w:p w14:paraId="5E2FDE50"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154.650,00</w:t>
            </w:r>
          </w:p>
        </w:tc>
        <w:tc>
          <w:tcPr>
            <w:tcW w:w="1169" w:type="dxa"/>
            <w:tcBorders>
              <w:top w:val="nil"/>
              <w:left w:val="nil"/>
              <w:bottom w:val="nil"/>
              <w:right w:val="nil"/>
            </w:tcBorders>
            <w:vAlign w:val="center"/>
            <w:hideMark/>
          </w:tcPr>
          <w:p w14:paraId="6D707B5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153.029,38</w:t>
            </w:r>
          </w:p>
        </w:tc>
        <w:tc>
          <w:tcPr>
            <w:tcW w:w="889" w:type="dxa"/>
            <w:tcBorders>
              <w:top w:val="nil"/>
              <w:left w:val="nil"/>
              <w:bottom w:val="nil"/>
              <w:right w:val="nil"/>
            </w:tcBorders>
            <w:vAlign w:val="center"/>
            <w:hideMark/>
          </w:tcPr>
          <w:p w14:paraId="0F381E4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98,95</w:t>
            </w:r>
          </w:p>
        </w:tc>
      </w:tr>
      <w:tr w:rsidR="00A6246E" w:rsidRPr="00A6246E" w14:paraId="3C696069" w14:textId="77777777" w:rsidTr="00C25AD7">
        <w:trPr>
          <w:trHeight w:val="225"/>
          <w:jc w:val="center"/>
        </w:trPr>
        <w:tc>
          <w:tcPr>
            <w:tcW w:w="1084" w:type="dxa"/>
            <w:tcBorders>
              <w:top w:val="nil"/>
              <w:left w:val="nil"/>
              <w:bottom w:val="nil"/>
              <w:right w:val="nil"/>
            </w:tcBorders>
            <w:vAlign w:val="center"/>
            <w:hideMark/>
          </w:tcPr>
          <w:p w14:paraId="5C196FB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R0029</w:t>
            </w:r>
          </w:p>
        </w:tc>
        <w:tc>
          <w:tcPr>
            <w:tcW w:w="1097" w:type="dxa"/>
            <w:tcBorders>
              <w:top w:val="nil"/>
              <w:left w:val="nil"/>
              <w:bottom w:val="nil"/>
              <w:right w:val="nil"/>
            </w:tcBorders>
            <w:vAlign w:val="center"/>
            <w:hideMark/>
          </w:tcPr>
          <w:p w14:paraId="56DFF76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3121</w:t>
            </w:r>
          </w:p>
        </w:tc>
        <w:tc>
          <w:tcPr>
            <w:tcW w:w="3606" w:type="dxa"/>
            <w:tcBorders>
              <w:top w:val="nil"/>
              <w:left w:val="nil"/>
              <w:bottom w:val="nil"/>
              <w:right w:val="nil"/>
            </w:tcBorders>
            <w:vAlign w:val="center"/>
            <w:hideMark/>
          </w:tcPr>
          <w:p w14:paraId="69240E0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Ostali rashodi za zaposlene</w:t>
            </w:r>
          </w:p>
        </w:tc>
        <w:tc>
          <w:tcPr>
            <w:tcW w:w="1221" w:type="dxa"/>
            <w:tcBorders>
              <w:top w:val="nil"/>
              <w:left w:val="nil"/>
              <w:bottom w:val="nil"/>
              <w:right w:val="nil"/>
            </w:tcBorders>
            <w:vAlign w:val="center"/>
            <w:hideMark/>
          </w:tcPr>
          <w:p w14:paraId="273AFEE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20.555,00</w:t>
            </w:r>
          </w:p>
        </w:tc>
        <w:tc>
          <w:tcPr>
            <w:tcW w:w="1169" w:type="dxa"/>
            <w:tcBorders>
              <w:top w:val="nil"/>
              <w:left w:val="nil"/>
              <w:bottom w:val="nil"/>
              <w:right w:val="nil"/>
            </w:tcBorders>
            <w:vAlign w:val="center"/>
            <w:hideMark/>
          </w:tcPr>
          <w:p w14:paraId="1D52C8E1"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17.746,45</w:t>
            </w:r>
          </w:p>
        </w:tc>
        <w:tc>
          <w:tcPr>
            <w:tcW w:w="889" w:type="dxa"/>
            <w:tcBorders>
              <w:top w:val="nil"/>
              <w:left w:val="nil"/>
              <w:bottom w:val="nil"/>
              <w:right w:val="nil"/>
            </w:tcBorders>
            <w:vAlign w:val="center"/>
            <w:hideMark/>
          </w:tcPr>
          <w:p w14:paraId="0BF1201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86,34</w:t>
            </w:r>
          </w:p>
        </w:tc>
      </w:tr>
      <w:tr w:rsidR="00A6246E" w:rsidRPr="00A6246E" w14:paraId="6AF47B05" w14:textId="77777777" w:rsidTr="00C25AD7">
        <w:trPr>
          <w:trHeight w:val="225"/>
          <w:jc w:val="center"/>
        </w:trPr>
        <w:tc>
          <w:tcPr>
            <w:tcW w:w="1084" w:type="dxa"/>
            <w:tcBorders>
              <w:top w:val="nil"/>
              <w:left w:val="nil"/>
              <w:bottom w:val="nil"/>
              <w:right w:val="nil"/>
            </w:tcBorders>
            <w:vAlign w:val="center"/>
            <w:hideMark/>
          </w:tcPr>
          <w:p w14:paraId="31A46341"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R0031</w:t>
            </w:r>
          </w:p>
        </w:tc>
        <w:tc>
          <w:tcPr>
            <w:tcW w:w="1097" w:type="dxa"/>
            <w:tcBorders>
              <w:top w:val="nil"/>
              <w:left w:val="nil"/>
              <w:bottom w:val="nil"/>
              <w:right w:val="nil"/>
            </w:tcBorders>
            <w:vAlign w:val="center"/>
            <w:hideMark/>
          </w:tcPr>
          <w:p w14:paraId="0A80768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3132</w:t>
            </w:r>
          </w:p>
        </w:tc>
        <w:tc>
          <w:tcPr>
            <w:tcW w:w="3606" w:type="dxa"/>
            <w:tcBorders>
              <w:top w:val="nil"/>
              <w:left w:val="nil"/>
              <w:bottom w:val="nil"/>
              <w:right w:val="nil"/>
            </w:tcBorders>
            <w:vAlign w:val="center"/>
            <w:hideMark/>
          </w:tcPr>
          <w:p w14:paraId="7D50D31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Doprinosi za zdravstveno osiguranje</w:t>
            </w:r>
          </w:p>
        </w:tc>
        <w:tc>
          <w:tcPr>
            <w:tcW w:w="1221" w:type="dxa"/>
            <w:tcBorders>
              <w:top w:val="nil"/>
              <w:left w:val="nil"/>
              <w:bottom w:val="nil"/>
              <w:right w:val="nil"/>
            </w:tcBorders>
            <w:vAlign w:val="center"/>
            <w:hideMark/>
          </w:tcPr>
          <w:p w14:paraId="20BE16D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25.530,00</w:t>
            </w:r>
          </w:p>
        </w:tc>
        <w:tc>
          <w:tcPr>
            <w:tcW w:w="1169" w:type="dxa"/>
            <w:tcBorders>
              <w:top w:val="nil"/>
              <w:left w:val="nil"/>
              <w:bottom w:val="nil"/>
              <w:right w:val="nil"/>
            </w:tcBorders>
            <w:vAlign w:val="center"/>
            <w:hideMark/>
          </w:tcPr>
          <w:p w14:paraId="377EB35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24.578,56</w:t>
            </w:r>
          </w:p>
        </w:tc>
        <w:tc>
          <w:tcPr>
            <w:tcW w:w="889" w:type="dxa"/>
            <w:tcBorders>
              <w:top w:val="nil"/>
              <w:left w:val="nil"/>
              <w:bottom w:val="nil"/>
              <w:right w:val="nil"/>
            </w:tcBorders>
            <w:vAlign w:val="center"/>
            <w:hideMark/>
          </w:tcPr>
          <w:p w14:paraId="12B2A870"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96,27</w:t>
            </w:r>
          </w:p>
        </w:tc>
      </w:tr>
      <w:tr w:rsidR="00A6246E" w:rsidRPr="00A6246E" w14:paraId="1E4F924F" w14:textId="77777777" w:rsidTr="00C25AD7">
        <w:trPr>
          <w:trHeight w:val="225"/>
          <w:jc w:val="center"/>
        </w:trPr>
        <w:tc>
          <w:tcPr>
            <w:tcW w:w="1084" w:type="dxa"/>
            <w:tcBorders>
              <w:top w:val="nil"/>
              <w:left w:val="nil"/>
              <w:bottom w:val="nil"/>
              <w:right w:val="nil"/>
            </w:tcBorders>
            <w:vAlign w:val="center"/>
            <w:hideMark/>
          </w:tcPr>
          <w:p w14:paraId="402060B5"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352ADD31"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32</w:t>
            </w:r>
          </w:p>
        </w:tc>
        <w:tc>
          <w:tcPr>
            <w:tcW w:w="3606" w:type="dxa"/>
            <w:tcBorders>
              <w:top w:val="nil"/>
              <w:left w:val="nil"/>
              <w:bottom w:val="nil"/>
              <w:right w:val="nil"/>
            </w:tcBorders>
            <w:vAlign w:val="center"/>
            <w:hideMark/>
          </w:tcPr>
          <w:p w14:paraId="487467AF"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Materijalni rashodi</w:t>
            </w:r>
          </w:p>
        </w:tc>
        <w:tc>
          <w:tcPr>
            <w:tcW w:w="1221" w:type="dxa"/>
            <w:tcBorders>
              <w:top w:val="nil"/>
              <w:left w:val="nil"/>
              <w:bottom w:val="nil"/>
              <w:right w:val="nil"/>
            </w:tcBorders>
            <w:vAlign w:val="center"/>
            <w:hideMark/>
          </w:tcPr>
          <w:p w14:paraId="34BA77F8"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168.060,00</w:t>
            </w:r>
          </w:p>
        </w:tc>
        <w:tc>
          <w:tcPr>
            <w:tcW w:w="1169" w:type="dxa"/>
            <w:tcBorders>
              <w:top w:val="nil"/>
              <w:left w:val="nil"/>
              <w:bottom w:val="nil"/>
              <w:right w:val="nil"/>
            </w:tcBorders>
            <w:vAlign w:val="center"/>
            <w:hideMark/>
          </w:tcPr>
          <w:p w14:paraId="7099454D"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165.411,06</w:t>
            </w:r>
          </w:p>
        </w:tc>
        <w:tc>
          <w:tcPr>
            <w:tcW w:w="889" w:type="dxa"/>
            <w:tcBorders>
              <w:top w:val="nil"/>
              <w:left w:val="nil"/>
              <w:bottom w:val="nil"/>
              <w:right w:val="nil"/>
            </w:tcBorders>
            <w:vAlign w:val="center"/>
            <w:hideMark/>
          </w:tcPr>
          <w:p w14:paraId="43047D81"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98,42</w:t>
            </w:r>
          </w:p>
        </w:tc>
      </w:tr>
      <w:tr w:rsidR="00A6246E" w:rsidRPr="00A6246E" w14:paraId="7E806013" w14:textId="77777777" w:rsidTr="00C25AD7">
        <w:trPr>
          <w:trHeight w:val="225"/>
          <w:jc w:val="center"/>
        </w:trPr>
        <w:tc>
          <w:tcPr>
            <w:tcW w:w="1084" w:type="dxa"/>
            <w:tcBorders>
              <w:top w:val="nil"/>
              <w:left w:val="nil"/>
              <w:bottom w:val="nil"/>
              <w:right w:val="nil"/>
            </w:tcBorders>
            <w:vAlign w:val="center"/>
            <w:hideMark/>
          </w:tcPr>
          <w:p w14:paraId="6DACAF5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R0033</w:t>
            </w:r>
          </w:p>
        </w:tc>
        <w:tc>
          <w:tcPr>
            <w:tcW w:w="1097" w:type="dxa"/>
            <w:tcBorders>
              <w:top w:val="nil"/>
              <w:left w:val="nil"/>
              <w:bottom w:val="nil"/>
              <w:right w:val="nil"/>
            </w:tcBorders>
            <w:vAlign w:val="center"/>
            <w:hideMark/>
          </w:tcPr>
          <w:p w14:paraId="14D0C51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3211</w:t>
            </w:r>
          </w:p>
        </w:tc>
        <w:tc>
          <w:tcPr>
            <w:tcW w:w="3606" w:type="dxa"/>
            <w:tcBorders>
              <w:top w:val="nil"/>
              <w:left w:val="nil"/>
              <w:bottom w:val="nil"/>
              <w:right w:val="nil"/>
            </w:tcBorders>
            <w:vAlign w:val="center"/>
            <w:hideMark/>
          </w:tcPr>
          <w:p w14:paraId="2825439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Službena putovanja</w:t>
            </w:r>
          </w:p>
        </w:tc>
        <w:tc>
          <w:tcPr>
            <w:tcW w:w="1221" w:type="dxa"/>
            <w:tcBorders>
              <w:top w:val="nil"/>
              <w:left w:val="nil"/>
              <w:bottom w:val="nil"/>
              <w:right w:val="nil"/>
            </w:tcBorders>
            <w:vAlign w:val="center"/>
            <w:hideMark/>
          </w:tcPr>
          <w:p w14:paraId="389EE1F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590,00</w:t>
            </w:r>
          </w:p>
        </w:tc>
        <w:tc>
          <w:tcPr>
            <w:tcW w:w="1169" w:type="dxa"/>
            <w:tcBorders>
              <w:top w:val="nil"/>
              <w:left w:val="nil"/>
              <w:bottom w:val="nil"/>
              <w:right w:val="nil"/>
            </w:tcBorders>
            <w:vAlign w:val="center"/>
            <w:hideMark/>
          </w:tcPr>
          <w:p w14:paraId="424F2F4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11,48</w:t>
            </w:r>
          </w:p>
        </w:tc>
        <w:tc>
          <w:tcPr>
            <w:tcW w:w="889" w:type="dxa"/>
            <w:tcBorders>
              <w:top w:val="nil"/>
              <w:left w:val="nil"/>
              <w:bottom w:val="nil"/>
              <w:right w:val="nil"/>
            </w:tcBorders>
            <w:vAlign w:val="center"/>
            <w:hideMark/>
          </w:tcPr>
          <w:p w14:paraId="72D55DE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1,95</w:t>
            </w:r>
          </w:p>
        </w:tc>
      </w:tr>
      <w:tr w:rsidR="00A6246E" w:rsidRPr="00A6246E" w14:paraId="52F8948B" w14:textId="77777777" w:rsidTr="00C25AD7">
        <w:trPr>
          <w:trHeight w:val="225"/>
          <w:jc w:val="center"/>
        </w:trPr>
        <w:tc>
          <w:tcPr>
            <w:tcW w:w="1084" w:type="dxa"/>
            <w:tcBorders>
              <w:top w:val="nil"/>
              <w:left w:val="nil"/>
              <w:bottom w:val="nil"/>
              <w:right w:val="nil"/>
            </w:tcBorders>
            <w:vAlign w:val="center"/>
            <w:hideMark/>
          </w:tcPr>
          <w:p w14:paraId="1DF2AE2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R0034</w:t>
            </w:r>
          </w:p>
        </w:tc>
        <w:tc>
          <w:tcPr>
            <w:tcW w:w="1097" w:type="dxa"/>
            <w:tcBorders>
              <w:top w:val="nil"/>
              <w:left w:val="nil"/>
              <w:bottom w:val="nil"/>
              <w:right w:val="nil"/>
            </w:tcBorders>
            <w:vAlign w:val="center"/>
            <w:hideMark/>
          </w:tcPr>
          <w:p w14:paraId="02106571"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3212</w:t>
            </w:r>
          </w:p>
        </w:tc>
        <w:tc>
          <w:tcPr>
            <w:tcW w:w="3606" w:type="dxa"/>
            <w:tcBorders>
              <w:top w:val="nil"/>
              <w:left w:val="nil"/>
              <w:bottom w:val="nil"/>
              <w:right w:val="nil"/>
            </w:tcBorders>
            <w:vAlign w:val="center"/>
            <w:hideMark/>
          </w:tcPr>
          <w:p w14:paraId="4A104DE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Naknade za prijevoz, za rad na terenu i odvojeni život</w:t>
            </w:r>
          </w:p>
        </w:tc>
        <w:tc>
          <w:tcPr>
            <w:tcW w:w="1221" w:type="dxa"/>
            <w:tcBorders>
              <w:top w:val="nil"/>
              <w:left w:val="nil"/>
              <w:bottom w:val="nil"/>
              <w:right w:val="nil"/>
            </w:tcBorders>
            <w:vAlign w:val="center"/>
            <w:hideMark/>
          </w:tcPr>
          <w:p w14:paraId="6E899D6A"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8.600,00</w:t>
            </w:r>
          </w:p>
        </w:tc>
        <w:tc>
          <w:tcPr>
            <w:tcW w:w="1169" w:type="dxa"/>
            <w:tcBorders>
              <w:top w:val="nil"/>
              <w:left w:val="nil"/>
              <w:bottom w:val="nil"/>
              <w:right w:val="nil"/>
            </w:tcBorders>
            <w:vAlign w:val="center"/>
            <w:hideMark/>
          </w:tcPr>
          <w:p w14:paraId="3068DE1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6.473,90</w:t>
            </w:r>
          </w:p>
        </w:tc>
        <w:tc>
          <w:tcPr>
            <w:tcW w:w="889" w:type="dxa"/>
            <w:tcBorders>
              <w:top w:val="nil"/>
              <w:left w:val="nil"/>
              <w:bottom w:val="nil"/>
              <w:right w:val="nil"/>
            </w:tcBorders>
            <w:vAlign w:val="center"/>
            <w:hideMark/>
          </w:tcPr>
          <w:p w14:paraId="421C4E6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75,28</w:t>
            </w:r>
          </w:p>
        </w:tc>
      </w:tr>
      <w:tr w:rsidR="00A6246E" w:rsidRPr="00A6246E" w14:paraId="26BBE3B0" w14:textId="77777777" w:rsidTr="00C25AD7">
        <w:trPr>
          <w:trHeight w:val="225"/>
          <w:jc w:val="center"/>
        </w:trPr>
        <w:tc>
          <w:tcPr>
            <w:tcW w:w="1084" w:type="dxa"/>
            <w:tcBorders>
              <w:top w:val="nil"/>
              <w:left w:val="nil"/>
              <w:bottom w:val="nil"/>
              <w:right w:val="nil"/>
            </w:tcBorders>
            <w:vAlign w:val="center"/>
            <w:hideMark/>
          </w:tcPr>
          <w:p w14:paraId="25676B2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R0035</w:t>
            </w:r>
          </w:p>
        </w:tc>
        <w:tc>
          <w:tcPr>
            <w:tcW w:w="1097" w:type="dxa"/>
            <w:tcBorders>
              <w:top w:val="nil"/>
              <w:left w:val="nil"/>
              <w:bottom w:val="nil"/>
              <w:right w:val="nil"/>
            </w:tcBorders>
            <w:vAlign w:val="center"/>
            <w:hideMark/>
          </w:tcPr>
          <w:p w14:paraId="0B862B5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3213</w:t>
            </w:r>
          </w:p>
        </w:tc>
        <w:tc>
          <w:tcPr>
            <w:tcW w:w="3606" w:type="dxa"/>
            <w:tcBorders>
              <w:top w:val="nil"/>
              <w:left w:val="nil"/>
              <w:bottom w:val="nil"/>
              <w:right w:val="nil"/>
            </w:tcBorders>
            <w:vAlign w:val="center"/>
            <w:hideMark/>
          </w:tcPr>
          <w:p w14:paraId="35391AE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Stručno usavršavanje zaposlenika</w:t>
            </w:r>
          </w:p>
        </w:tc>
        <w:tc>
          <w:tcPr>
            <w:tcW w:w="1221" w:type="dxa"/>
            <w:tcBorders>
              <w:top w:val="nil"/>
              <w:left w:val="nil"/>
              <w:bottom w:val="nil"/>
              <w:right w:val="nil"/>
            </w:tcBorders>
            <w:vAlign w:val="center"/>
            <w:hideMark/>
          </w:tcPr>
          <w:p w14:paraId="6AC993D0"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1.800,00</w:t>
            </w:r>
          </w:p>
        </w:tc>
        <w:tc>
          <w:tcPr>
            <w:tcW w:w="1169" w:type="dxa"/>
            <w:tcBorders>
              <w:top w:val="nil"/>
              <w:left w:val="nil"/>
              <w:bottom w:val="nil"/>
              <w:right w:val="nil"/>
            </w:tcBorders>
            <w:vAlign w:val="center"/>
            <w:hideMark/>
          </w:tcPr>
          <w:p w14:paraId="52387D7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1.180,00</w:t>
            </w:r>
          </w:p>
        </w:tc>
        <w:tc>
          <w:tcPr>
            <w:tcW w:w="889" w:type="dxa"/>
            <w:tcBorders>
              <w:top w:val="nil"/>
              <w:left w:val="nil"/>
              <w:bottom w:val="nil"/>
              <w:right w:val="nil"/>
            </w:tcBorders>
            <w:vAlign w:val="center"/>
            <w:hideMark/>
          </w:tcPr>
          <w:p w14:paraId="5C32DFA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65,56</w:t>
            </w:r>
          </w:p>
        </w:tc>
      </w:tr>
      <w:tr w:rsidR="00A6246E" w:rsidRPr="00A6246E" w14:paraId="40D46D29" w14:textId="77777777" w:rsidTr="00C25AD7">
        <w:trPr>
          <w:trHeight w:val="225"/>
          <w:jc w:val="center"/>
        </w:trPr>
        <w:tc>
          <w:tcPr>
            <w:tcW w:w="1084" w:type="dxa"/>
            <w:tcBorders>
              <w:top w:val="nil"/>
              <w:left w:val="nil"/>
              <w:bottom w:val="nil"/>
              <w:right w:val="nil"/>
            </w:tcBorders>
            <w:vAlign w:val="center"/>
            <w:hideMark/>
          </w:tcPr>
          <w:p w14:paraId="111AA9B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R0036</w:t>
            </w:r>
          </w:p>
        </w:tc>
        <w:tc>
          <w:tcPr>
            <w:tcW w:w="1097" w:type="dxa"/>
            <w:tcBorders>
              <w:top w:val="nil"/>
              <w:left w:val="nil"/>
              <w:bottom w:val="nil"/>
              <w:right w:val="nil"/>
            </w:tcBorders>
            <w:vAlign w:val="center"/>
            <w:hideMark/>
          </w:tcPr>
          <w:p w14:paraId="46EE601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3214</w:t>
            </w:r>
          </w:p>
        </w:tc>
        <w:tc>
          <w:tcPr>
            <w:tcW w:w="3606" w:type="dxa"/>
            <w:tcBorders>
              <w:top w:val="nil"/>
              <w:left w:val="nil"/>
              <w:bottom w:val="nil"/>
              <w:right w:val="nil"/>
            </w:tcBorders>
            <w:vAlign w:val="center"/>
            <w:hideMark/>
          </w:tcPr>
          <w:p w14:paraId="41EA626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Ostale naknade troškova zaposlenima</w:t>
            </w:r>
          </w:p>
        </w:tc>
        <w:tc>
          <w:tcPr>
            <w:tcW w:w="1221" w:type="dxa"/>
            <w:tcBorders>
              <w:top w:val="nil"/>
              <w:left w:val="nil"/>
              <w:bottom w:val="nil"/>
              <w:right w:val="nil"/>
            </w:tcBorders>
            <w:vAlign w:val="center"/>
            <w:hideMark/>
          </w:tcPr>
          <w:p w14:paraId="57CDB46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500,00</w:t>
            </w:r>
          </w:p>
        </w:tc>
        <w:tc>
          <w:tcPr>
            <w:tcW w:w="1169" w:type="dxa"/>
            <w:tcBorders>
              <w:top w:val="nil"/>
              <w:left w:val="nil"/>
              <w:bottom w:val="nil"/>
              <w:right w:val="nil"/>
            </w:tcBorders>
            <w:vAlign w:val="center"/>
            <w:hideMark/>
          </w:tcPr>
          <w:p w14:paraId="098F9D7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6599300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37A0DA12" w14:textId="77777777" w:rsidTr="00C25AD7">
        <w:trPr>
          <w:trHeight w:val="225"/>
          <w:jc w:val="center"/>
        </w:trPr>
        <w:tc>
          <w:tcPr>
            <w:tcW w:w="1084" w:type="dxa"/>
            <w:tcBorders>
              <w:top w:val="nil"/>
              <w:left w:val="nil"/>
              <w:bottom w:val="nil"/>
              <w:right w:val="nil"/>
            </w:tcBorders>
            <w:vAlign w:val="center"/>
            <w:hideMark/>
          </w:tcPr>
          <w:p w14:paraId="306C97F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R0037</w:t>
            </w:r>
          </w:p>
        </w:tc>
        <w:tc>
          <w:tcPr>
            <w:tcW w:w="1097" w:type="dxa"/>
            <w:tcBorders>
              <w:top w:val="nil"/>
              <w:left w:val="nil"/>
              <w:bottom w:val="nil"/>
              <w:right w:val="nil"/>
            </w:tcBorders>
            <w:vAlign w:val="center"/>
            <w:hideMark/>
          </w:tcPr>
          <w:p w14:paraId="510E789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3221</w:t>
            </w:r>
          </w:p>
        </w:tc>
        <w:tc>
          <w:tcPr>
            <w:tcW w:w="3606" w:type="dxa"/>
            <w:tcBorders>
              <w:top w:val="nil"/>
              <w:left w:val="nil"/>
              <w:bottom w:val="nil"/>
              <w:right w:val="nil"/>
            </w:tcBorders>
            <w:vAlign w:val="center"/>
            <w:hideMark/>
          </w:tcPr>
          <w:p w14:paraId="3334B92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Uredski materijal</w:t>
            </w:r>
          </w:p>
        </w:tc>
        <w:tc>
          <w:tcPr>
            <w:tcW w:w="1221" w:type="dxa"/>
            <w:tcBorders>
              <w:top w:val="nil"/>
              <w:left w:val="nil"/>
              <w:bottom w:val="nil"/>
              <w:right w:val="nil"/>
            </w:tcBorders>
            <w:vAlign w:val="center"/>
            <w:hideMark/>
          </w:tcPr>
          <w:p w14:paraId="08B002E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3.000,00</w:t>
            </w:r>
          </w:p>
        </w:tc>
        <w:tc>
          <w:tcPr>
            <w:tcW w:w="1169" w:type="dxa"/>
            <w:tcBorders>
              <w:top w:val="nil"/>
              <w:left w:val="nil"/>
              <w:bottom w:val="nil"/>
              <w:right w:val="nil"/>
            </w:tcBorders>
            <w:vAlign w:val="center"/>
            <w:hideMark/>
          </w:tcPr>
          <w:p w14:paraId="636B594A"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4.162,15</w:t>
            </w:r>
          </w:p>
        </w:tc>
        <w:tc>
          <w:tcPr>
            <w:tcW w:w="889" w:type="dxa"/>
            <w:tcBorders>
              <w:top w:val="nil"/>
              <w:left w:val="nil"/>
              <w:bottom w:val="nil"/>
              <w:right w:val="nil"/>
            </w:tcBorders>
            <w:vAlign w:val="center"/>
            <w:hideMark/>
          </w:tcPr>
          <w:p w14:paraId="284D46C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138,74</w:t>
            </w:r>
          </w:p>
        </w:tc>
      </w:tr>
      <w:tr w:rsidR="00A6246E" w:rsidRPr="00A6246E" w14:paraId="72DD46F0" w14:textId="77777777" w:rsidTr="00C25AD7">
        <w:trPr>
          <w:trHeight w:val="225"/>
          <w:jc w:val="center"/>
        </w:trPr>
        <w:tc>
          <w:tcPr>
            <w:tcW w:w="1084" w:type="dxa"/>
            <w:tcBorders>
              <w:top w:val="nil"/>
              <w:left w:val="nil"/>
              <w:bottom w:val="nil"/>
              <w:right w:val="nil"/>
            </w:tcBorders>
            <w:vAlign w:val="center"/>
            <w:hideMark/>
          </w:tcPr>
          <w:p w14:paraId="30DAAA9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R0038</w:t>
            </w:r>
          </w:p>
        </w:tc>
        <w:tc>
          <w:tcPr>
            <w:tcW w:w="1097" w:type="dxa"/>
            <w:tcBorders>
              <w:top w:val="nil"/>
              <w:left w:val="nil"/>
              <w:bottom w:val="nil"/>
              <w:right w:val="nil"/>
            </w:tcBorders>
            <w:vAlign w:val="center"/>
            <w:hideMark/>
          </w:tcPr>
          <w:p w14:paraId="4FCF830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3221</w:t>
            </w:r>
          </w:p>
        </w:tc>
        <w:tc>
          <w:tcPr>
            <w:tcW w:w="3606" w:type="dxa"/>
            <w:tcBorders>
              <w:top w:val="nil"/>
              <w:left w:val="nil"/>
              <w:bottom w:val="nil"/>
              <w:right w:val="nil"/>
            </w:tcBorders>
            <w:vAlign w:val="center"/>
            <w:hideMark/>
          </w:tcPr>
          <w:p w14:paraId="66E370E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Literatura</w:t>
            </w:r>
          </w:p>
        </w:tc>
        <w:tc>
          <w:tcPr>
            <w:tcW w:w="1221" w:type="dxa"/>
            <w:tcBorders>
              <w:top w:val="nil"/>
              <w:left w:val="nil"/>
              <w:bottom w:val="nil"/>
              <w:right w:val="nil"/>
            </w:tcBorders>
            <w:vAlign w:val="center"/>
            <w:hideMark/>
          </w:tcPr>
          <w:p w14:paraId="3E6F05F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800,00</w:t>
            </w:r>
          </w:p>
        </w:tc>
        <w:tc>
          <w:tcPr>
            <w:tcW w:w="1169" w:type="dxa"/>
            <w:tcBorders>
              <w:top w:val="nil"/>
              <w:left w:val="nil"/>
              <w:bottom w:val="nil"/>
              <w:right w:val="nil"/>
            </w:tcBorders>
            <w:vAlign w:val="center"/>
            <w:hideMark/>
          </w:tcPr>
          <w:p w14:paraId="4444A97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662,50</w:t>
            </w:r>
          </w:p>
        </w:tc>
        <w:tc>
          <w:tcPr>
            <w:tcW w:w="889" w:type="dxa"/>
            <w:tcBorders>
              <w:top w:val="nil"/>
              <w:left w:val="nil"/>
              <w:bottom w:val="nil"/>
              <w:right w:val="nil"/>
            </w:tcBorders>
            <w:vAlign w:val="center"/>
            <w:hideMark/>
          </w:tcPr>
          <w:p w14:paraId="1926718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82,81</w:t>
            </w:r>
          </w:p>
        </w:tc>
      </w:tr>
      <w:tr w:rsidR="00A6246E" w:rsidRPr="00A6246E" w14:paraId="22FB3B67" w14:textId="77777777" w:rsidTr="00C25AD7">
        <w:trPr>
          <w:trHeight w:val="225"/>
          <w:jc w:val="center"/>
        </w:trPr>
        <w:tc>
          <w:tcPr>
            <w:tcW w:w="1084" w:type="dxa"/>
            <w:tcBorders>
              <w:top w:val="nil"/>
              <w:left w:val="nil"/>
              <w:bottom w:val="nil"/>
              <w:right w:val="nil"/>
            </w:tcBorders>
            <w:vAlign w:val="center"/>
            <w:hideMark/>
          </w:tcPr>
          <w:p w14:paraId="2DF766A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R0039</w:t>
            </w:r>
          </w:p>
        </w:tc>
        <w:tc>
          <w:tcPr>
            <w:tcW w:w="1097" w:type="dxa"/>
            <w:tcBorders>
              <w:top w:val="nil"/>
              <w:left w:val="nil"/>
              <w:bottom w:val="nil"/>
              <w:right w:val="nil"/>
            </w:tcBorders>
            <w:vAlign w:val="center"/>
            <w:hideMark/>
          </w:tcPr>
          <w:p w14:paraId="072A5CC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3221</w:t>
            </w:r>
          </w:p>
        </w:tc>
        <w:tc>
          <w:tcPr>
            <w:tcW w:w="3606" w:type="dxa"/>
            <w:tcBorders>
              <w:top w:val="nil"/>
              <w:left w:val="nil"/>
              <w:bottom w:val="nil"/>
              <w:right w:val="nil"/>
            </w:tcBorders>
            <w:vAlign w:val="center"/>
            <w:hideMark/>
          </w:tcPr>
          <w:p w14:paraId="7F37048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Mat.i sr.za čišć.i održavanje i ostali materijal</w:t>
            </w:r>
          </w:p>
        </w:tc>
        <w:tc>
          <w:tcPr>
            <w:tcW w:w="1221" w:type="dxa"/>
            <w:tcBorders>
              <w:top w:val="nil"/>
              <w:left w:val="nil"/>
              <w:bottom w:val="nil"/>
              <w:right w:val="nil"/>
            </w:tcBorders>
            <w:vAlign w:val="center"/>
            <w:hideMark/>
          </w:tcPr>
          <w:p w14:paraId="7CB5A9F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1.000,00</w:t>
            </w:r>
          </w:p>
        </w:tc>
        <w:tc>
          <w:tcPr>
            <w:tcW w:w="1169" w:type="dxa"/>
            <w:tcBorders>
              <w:top w:val="nil"/>
              <w:left w:val="nil"/>
              <w:bottom w:val="nil"/>
              <w:right w:val="nil"/>
            </w:tcBorders>
            <w:vAlign w:val="center"/>
            <w:hideMark/>
          </w:tcPr>
          <w:p w14:paraId="60479EA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686,20</w:t>
            </w:r>
          </w:p>
        </w:tc>
        <w:tc>
          <w:tcPr>
            <w:tcW w:w="889" w:type="dxa"/>
            <w:tcBorders>
              <w:top w:val="nil"/>
              <w:left w:val="nil"/>
              <w:bottom w:val="nil"/>
              <w:right w:val="nil"/>
            </w:tcBorders>
            <w:vAlign w:val="center"/>
            <w:hideMark/>
          </w:tcPr>
          <w:p w14:paraId="369F93F0"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68,62</w:t>
            </w:r>
          </w:p>
        </w:tc>
      </w:tr>
      <w:tr w:rsidR="00A6246E" w:rsidRPr="00A6246E" w14:paraId="13175486" w14:textId="77777777" w:rsidTr="00C25AD7">
        <w:trPr>
          <w:trHeight w:val="225"/>
          <w:jc w:val="center"/>
        </w:trPr>
        <w:tc>
          <w:tcPr>
            <w:tcW w:w="1084" w:type="dxa"/>
            <w:tcBorders>
              <w:top w:val="nil"/>
              <w:left w:val="nil"/>
              <w:bottom w:val="nil"/>
              <w:right w:val="nil"/>
            </w:tcBorders>
            <w:vAlign w:val="center"/>
            <w:hideMark/>
          </w:tcPr>
          <w:p w14:paraId="1B22906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R0040</w:t>
            </w:r>
          </w:p>
        </w:tc>
        <w:tc>
          <w:tcPr>
            <w:tcW w:w="1097" w:type="dxa"/>
            <w:tcBorders>
              <w:top w:val="nil"/>
              <w:left w:val="nil"/>
              <w:bottom w:val="nil"/>
              <w:right w:val="nil"/>
            </w:tcBorders>
            <w:vAlign w:val="center"/>
            <w:hideMark/>
          </w:tcPr>
          <w:p w14:paraId="180A527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3223</w:t>
            </w:r>
          </w:p>
        </w:tc>
        <w:tc>
          <w:tcPr>
            <w:tcW w:w="3606" w:type="dxa"/>
            <w:tcBorders>
              <w:top w:val="nil"/>
              <w:left w:val="nil"/>
              <w:bottom w:val="nil"/>
              <w:right w:val="nil"/>
            </w:tcBorders>
            <w:vAlign w:val="center"/>
            <w:hideMark/>
          </w:tcPr>
          <w:p w14:paraId="5F09E4D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Energija</w:t>
            </w:r>
          </w:p>
        </w:tc>
        <w:tc>
          <w:tcPr>
            <w:tcW w:w="1221" w:type="dxa"/>
            <w:tcBorders>
              <w:top w:val="nil"/>
              <w:left w:val="nil"/>
              <w:bottom w:val="nil"/>
              <w:right w:val="nil"/>
            </w:tcBorders>
            <w:vAlign w:val="center"/>
            <w:hideMark/>
          </w:tcPr>
          <w:p w14:paraId="199DB90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11.300,00</w:t>
            </w:r>
          </w:p>
        </w:tc>
        <w:tc>
          <w:tcPr>
            <w:tcW w:w="1169" w:type="dxa"/>
            <w:tcBorders>
              <w:top w:val="nil"/>
              <w:left w:val="nil"/>
              <w:bottom w:val="nil"/>
              <w:right w:val="nil"/>
            </w:tcBorders>
            <w:vAlign w:val="center"/>
            <w:hideMark/>
          </w:tcPr>
          <w:p w14:paraId="52CFBA4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8.932,57</w:t>
            </w:r>
          </w:p>
        </w:tc>
        <w:tc>
          <w:tcPr>
            <w:tcW w:w="889" w:type="dxa"/>
            <w:tcBorders>
              <w:top w:val="nil"/>
              <w:left w:val="nil"/>
              <w:bottom w:val="nil"/>
              <w:right w:val="nil"/>
            </w:tcBorders>
            <w:vAlign w:val="center"/>
            <w:hideMark/>
          </w:tcPr>
          <w:p w14:paraId="0629F7E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79,05</w:t>
            </w:r>
          </w:p>
        </w:tc>
      </w:tr>
      <w:tr w:rsidR="00A6246E" w:rsidRPr="00A6246E" w14:paraId="2694AA6C" w14:textId="77777777" w:rsidTr="00C25AD7">
        <w:trPr>
          <w:trHeight w:val="225"/>
          <w:jc w:val="center"/>
        </w:trPr>
        <w:tc>
          <w:tcPr>
            <w:tcW w:w="1084" w:type="dxa"/>
            <w:tcBorders>
              <w:top w:val="nil"/>
              <w:left w:val="nil"/>
              <w:bottom w:val="nil"/>
              <w:right w:val="nil"/>
            </w:tcBorders>
            <w:vAlign w:val="center"/>
            <w:hideMark/>
          </w:tcPr>
          <w:p w14:paraId="01124DB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R0407</w:t>
            </w:r>
          </w:p>
        </w:tc>
        <w:tc>
          <w:tcPr>
            <w:tcW w:w="1097" w:type="dxa"/>
            <w:tcBorders>
              <w:top w:val="nil"/>
              <w:left w:val="nil"/>
              <w:bottom w:val="nil"/>
              <w:right w:val="nil"/>
            </w:tcBorders>
            <w:vAlign w:val="center"/>
            <w:hideMark/>
          </w:tcPr>
          <w:p w14:paraId="363CC97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3224</w:t>
            </w:r>
          </w:p>
        </w:tc>
        <w:tc>
          <w:tcPr>
            <w:tcW w:w="3606" w:type="dxa"/>
            <w:tcBorders>
              <w:top w:val="nil"/>
              <w:left w:val="nil"/>
              <w:bottom w:val="nil"/>
              <w:right w:val="nil"/>
            </w:tcBorders>
            <w:vAlign w:val="center"/>
            <w:hideMark/>
          </w:tcPr>
          <w:p w14:paraId="550A8FF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Materijal i dijelovi za tekuće i investicijsko održavanje</w:t>
            </w:r>
          </w:p>
        </w:tc>
        <w:tc>
          <w:tcPr>
            <w:tcW w:w="1221" w:type="dxa"/>
            <w:tcBorders>
              <w:top w:val="nil"/>
              <w:left w:val="nil"/>
              <w:bottom w:val="nil"/>
              <w:right w:val="nil"/>
            </w:tcBorders>
            <w:vAlign w:val="center"/>
            <w:hideMark/>
          </w:tcPr>
          <w:p w14:paraId="1142981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200,00</w:t>
            </w:r>
          </w:p>
        </w:tc>
        <w:tc>
          <w:tcPr>
            <w:tcW w:w="1169" w:type="dxa"/>
            <w:tcBorders>
              <w:top w:val="nil"/>
              <w:left w:val="nil"/>
              <w:bottom w:val="nil"/>
              <w:right w:val="nil"/>
            </w:tcBorders>
            <w:vAlign w:val="center"/>
            <w:hideMark/>
          </w:tcPr>
          <w:p w14:paraId="42D20A51"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0EE29C5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656F4C26" w14:textId="77777777" w:rsidTr="00C25AD7">
        <w:trPr>
          <w:trHeight w:val="225"/>
          <w:jc w:val="center"/>
        </w:trPr>
        <w:tc>
          <w:tcPr>
            <w:tcW w:w="1084" w:type="dxa"/>
            <w:tcBorders>
              <w:top w:val="nil"/>
              <w:left w:val="nil"/>
              <w:bottom w:val="nil"/>
              <w:right w:val="nil"/>
            </w:tcBorders>
            <w:vAlign w:val="center"/>
            <w:hideMark/>
          </w:tcPr>
          <w:p w14:paraId="305AAB8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R0041</w:t>
            </w:r>
          </w:p>
        </w:tc>
        <w:tc>
          <w:tcPr>
            <w:tcW w:w="1097" w:type="dxa"/>
            <w:tcBorders>
              <w:top w:val="nil"/>
              <w:left w:val="nil"/>
              <w:bottom w:val="nil"/>
              <w:right w:val="nil"/>
            </w:tcBorders>
            <w:vAlign w:val="center"/>
            <w:hideMark/>
          </w:tcPr>
          <w:p w14:paraId="2173400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3225</w:t>
            </w:r>
          </w:p>
        </w:tc>
        <w:tc>
          <w:tcPr>
            <w:tcW w:w="3606" w:type="dxa"/>
            <w:tcBorders>
              <w:top w:val="nil"/>
              <w:left w:val="nil"/>
              <w:bottom w:val="nil"/>
              <w:right w:val="nil"/>
            </w:tcBorders>
            <w:vAlign w:val="center"/>
            <w:hideMark/>
          </w:tcPr>
          <w:p w14:paraId="5D6BE1D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Sitni inventar i auto gume</w:t>
            </w:r>
          </w:p>
        </w:tc>
        <w:tc>
          <w:tcPr>
            <w:tcW w:w="1221" w:type="dxa"/>
            <w:tcBorders>
              <w:top w:val="nil"/>
              <w:left w:val="nil"/>
              <w:bottom w:val="nil"/>
              <w:right w:val="nil"/>
            </w:tcBorders>
            <w:vAlign w:val="center"/>
            <w:hideMark/>
          </w:tcPr>
          <w:p w14:paraId="0EC3259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1.400,00</w:t>
            </w:r>
          </w:p>
        </w:tc>
        <w:tc>
          <w:tcPr>
            <w:tcW w:w="1169" w:type="dxa"/>
            <w:tcBorders>
              <w:top w:val="nil"/>
              <w:left w:val="nil"/>
              <w:bottom w:val="nil"/>
              <w:right w:val="nil"/>
            </w:tcBorders>
            <w:vAlign w:val="center"/>
            <w:hideMark/>
          </w:tcPr>
          <w:p w14:paraId="6F868FD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716,20</w:t>
            </w:r>
          </w:p>
        </w:tc>
        <w:tc>
          <w:tcPr>
            <w:tcW w:w="889" w:type="dxa"/>
            <w:tcBorders>
              <w:top w:val="nil"/>
              <w:left w:val="nil"/>
              <w:bottom w:val="nil"/>
              <w:right w:val="nil"/>
            </w:tcBorders>
            <w:vAlign w:val="center"/>
            <w:hideMark/>
          </w:tcPr>
          <w:p w14:paraId="1849E1F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51,16</w:t>
            </w:r>
          </w:p>
        </w:tc>
      </w:tr>
      <w:tr w:rsidR="00A6246E" w:rsidRPr="00A6246E" w14:paraId="682EE09D" w14:textId="77777777" w:rsidTr="00C25AD7">
        <w:trPr>
          <w:trHeight w:val="225"/>
          <w:jc w:val="center"/>
        </w:trPr>
        <w:tc>
          <w:tcPr>
            <w:tcW w:w="1084" w:type="dxa"/>
            <w:tcBorders>
              <w:top w:val="nil"/>
              <w:left w:val="nil"/>
              <w:bottom w:val="nil"/>
              <w:right w:val="nil"/>
            </w:tcBorders>
            <w:vAlign w:val="center"/>
            <w:hideMark/>
          </w:tcPr>
          <w:p w14:paraId="79C9323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R0043</w:t>
            </w:r>
          </w:p>
        </w:tc>
        <w:tc>
          <w:tcPr>
            <w:tcW w:w="1097" w:type="dxa"/>
            <w:tcBorders>
              <w:top w:val="nil"/>
              <w:left w:val="nil"/>
              <w:bottom w:val="nil"/>
              <w:right w:val="nil"/>
            </w:tcBorders>
            <w:vAlign w:val="center"/>
            <w:hideMark/>
          </w:tcPr>
          <w:p w14:paraId="36980461"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3231</w:t>
            </w:r>
          </w:p>
        </w:tc>
        <w:tc>
          <w:tcPr>
            <w:tcW w:w="3606" w:type="dxa"/>
            <w:tcBorders>
              <w:top w:val="nil"/>
              <w:left w:val="nil"/>
              <w:bottom w:val="nil"/>
              <w:right w:val="nil"/>
            </w:tcBorders>
            <w:vAlign w:val="center"/>
            <w:hideMark/>
          </w:tcPr>
          <w:p w14:paraId="00ECD11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Usluge telefona, pošte i prijevoza</w:t>
            </w:r>
          </w:p>
        </w:tc>
        <w:tc>
          <w:tcPr>
            <w:tcW w:w="1221" w:type="dxa"/>
            <w:tcBorders>
              <w:top w:val="nil"/>
              <w:left w:val="nil"/>
              <w:bottom w:val="nil"/>
              <w:right w:val="nil"/>
            </w:tcBorders>
            <w:vAlign w:val="center"/>
            <w:hideMark/>
          </w:tcPr>
          <w:p w14:paraId="181DF64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9.030,00</w:t>
            </w:r>
          </w:p>
        </w:tc>
        <w:tc>
          <w:tcPr>
            <w:tcW w:w="1169" w:type="dxa"/>
            <w:tcBorders>
              <w:top w:val="nil"/>
              <w:left w:val="nil"/>
              <w:bottom w:val="nil"/>
              <w:right w:val="nil"/>
            </w:tcBorders>
            <w:vAlign w:val="center"/>
            <w:hideMark/>
          </w:tcPr>
          <w:p w14:paraId="507E185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11.838,80</w:t>
            </w:r>
          </w:p>
        </w:tc>
        <w:tc>
          <w:tcPr>
            <w:tcW w:w="889" w:type="dxa"/>
            <w:tcBorders>
              <w:top w:val="nil"/>
              <w:left w:val="nil"/>
              <w:bottom w:val="nil"/>
              <w:right w:val="nil"/>
            </w:tcBorders>
            <w:vAlign w:val="center"/>
            <w:hideMark/>
          </w:tcPr>
          <w:p w14:paraId="10780A4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131,11</w:t>
            </w:r>
          </w:p>
        </w:tc>
      </w:tr>
      <w:tr w:rsidR="00A6246E" w:rsidRPr="00A6246E" w14:paraId="205DFF92" w14:textId="77777777" w:rsidTr="00C25AD7">
        <w:trPr>
          <w:trHeight w:val="225"/>
          <w:jc w:val="center"/>
        </w:trPr>
        <w:tc>
          <w:tcPr>
            <w:tcW w:w="1084" w:type="dxa"/>
            <w:tcBorders>
              <w:top w:val="nil"/>
              <w:left w:val="nil"/>
              <w:bottom w:val="nil"/>
              <w:right w:val="nil"/>
            </w:tcBorders>
            <w:vAlign w:val="center"/>
            <w:hideMark/>
          </w:tcPr>
          <w:p w14:paraId="696BE84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R0044</w:t>
            </w:r>
          </w:p>
        </w:tc>
        <w:tc>
          <w:tcPr>
            <w:tcW w:w="1097" w:type="dxa"/>
            <w:tcBorders>
              <w:top w:val="nil"/>
              <w:left w:val="nil"/>
              <w:bottom w:val="nil"/>
              <w:right w:val="nil"/>
            </w:tcBorders>
            <w:vAlign w:val="center"/>
            <w:hideMark/>
          </w:tcPr>
          <w:p w14:paraId="6BBB1F0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04A1EF3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Usluge tekućeg i investicijskog održavanja opreme</w:t>
            </w:r>
          </w:p>
        </w:tc>
        <w:tc>
          <w:tcPr>
            <w:tcW w:w="1221" w:type="dxa"/>
            <w:tcBorders>
              <w:top w:val="nil"/>
              <w:left w:val="nil"/>
              <w:bottom w:val="nil"/>
              <w:right w:val="nil"/>
            </w:tcBorders>
            <w:vAlign w:val="center"/>
            <w:hideMark/>
          </w:tcPr>
          <w:p w14:paraId="5363CAB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5.485,00</w:t>
            </w:r>
          </w:p>
        </w:tc>
        <w:tc>
          <w:tcPr>
            <w:tcW w:w="1169" w:type="dxa"/>
            <w:tcBorders>
              <w:top w:val="nil"/>
              <w:left w:val="nil"/>
              <w:bottom w:val="nil"/>
              <w:right w:val="nil"/>
            </w:tcBorders>
            <w:vAlign w:val="center"/>
            <w:hideMark/>
          </w:tcPr>
          <w:p w14:paraId="3664498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6.068,00</w:t>
            </w:r>
          </w:p>
        </w:tc>
        <w:tc>
          <w:tcPr>
            <w:tcW w:w="889" w:type="dxa"/>
            <w:tcBorders>
              <w:top w:val="nil"/>
              <w:left w:val="nil"/>
              <w:bottom w:val="nil"/>
              <w:right w:val="nil"/>
            </w:tcBorders>
            <w:vAlign w:val="center"/>
            <w:hideMark/>
          </w:tcPr>
          <w:p w14:paraId="4065E70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110,63</w:t>
            </w:r>
          </w:p>
        </w:tc>
      </w:tr>
      <w:tr w:rsidR="00A6246E" w:rsidRPr="00A6246E" w14:paraId="0B1DCF53" w14:textId="77777777" w:rsidTr="00C25AD7">
        <w:trPr>
          <w:trHeight w:val="225"/>
          <w:jc w:val="center"/>
        </w:trPr>
        <w:tc>
          <w:tcPr>
            <w:tcW w:w="1084" w:type="dxa"/>
            <w:tcBorders>
              <w:top w:val="nil"/>
              <w:left w:val="nil"/>
              <w:bottom w:val="nil"/>
              <w:right w:val="nil"/>
            </w:tcBorders>
            <w:vAlign w:val="center"/>
            <w:hideMark/>
          </w:tcPr>
          <w:p w14:paraId="512244B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R0045</w:t>
            </w:r>
          </w:p>
        </w:tc>
        <w:tc>
          <w:tcPr>
            <w:tcW w:w="1097" w:type="dxa"/>
            <w:tcBorders>
              <w:top w:val="nil"/>
              <w:left w:val="nil"/>
              <w:bottom w:val="nil"/>
              <w:right w:val="nil"/>
            </w:tcBorders>
            <w:vAlign w:val="center"/>
            <w:hideMark/>
          </w:tcPr>
          <w:p w14:paraId="2AB27DD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1C93644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Usluge tekućeg i investicijskog održavanja prijevoznih sredstava</w:t>
            </w:r>
          </w:p>
        </w:tc>
        <w:tc>
          <w:tcPr>
            <w:tcW w:w="1221" w:type="dxa"/>
            <w:tcBorders>
              <w:top w:val="nil"/>
              <w:left w:val="nil"/>
              <w:bottom w:val="nil"/>
              <w:right w:val="nil"/>
            </w:tcBorders>
            <w:vAlign w:val="center"/>
            <w:hideMark/>
          </w:tcPr>
          <w:p w14:paraId="5D7A94D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2.700,00</w:t>
            </w:r>
          </w:p>
        </w:tc>
        <w:tc>
          <w:tcPr>
            <w:tcW w:w="1169" w:type="dxa"/>
            <w:tcBorders>
              <w:top w:val="nil"/>
              <w:left w:val="nil"/>
              <w:bottom w:val="nil"/>
              <w:right w:val="nil"/>
            </w:tcBorders>
            <w:vAlign w:val="center"/>
            <w:hideMark/>
          </w:tcPr>
          <w:p w14:paraId="42ADCE68"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3.067,67</w:t>
            </w:r>
          </w:p>
        </w:tc>
        <w:tc>
          <w:tcPr>
            <w:tcW w:w="889" w:type="dxa"/>
            <w:tcBorders>
              <w:top w:val="nil"/>
              <w:left w:val="nil"/>
              <w:bottom w:val="nil"/>
              <w:right w:val="nil"/>
            </w:tcBorders>
            <w:vAlign w:val="center"/>
            <w:hideMark/>
          </w:tcPr>
          <w:p w14:paraId="20D449B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113,62</w:t>
            </w:r>
          </w:p>
        </w:tc>
      </w:tr>
      <w:tr w:rsidR="00A6246E" w:rsidRPr="00A6246E" w14:paraId="5F85144D" w14:textId="77777777" w:rsidTr="00C25AD7">
        <w:trPr>
          <w:trHeight w:val="225"/>
          <w:jc w:val="center"/>
        </w:trPr>
        <w:tc>
          <w:tcPr>
            <w:tcW w:w="1084" w:type="dxa"/>
            <w:tcBorders>
              <w:top w:val="nil"/>
              <w:left w:val="nil"/>
              <w:bottom w:val="nil"/>
              <w:right w:val="nil"/>
            </w:tcBorders>
            <w:vAlign w:val="center"/>
            <w:hideMark/>
          </w:tcPr>
          <w:p w14:paraId="11A759B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R0066</w:t>
            </w:r>
          </w:p>
        </w:tc>
        <w:tc>
          <w:tcPr>
            <w:tcW w:w="1097" w:type="dxa"/>
            <w:tcBorders>
              <w:top w:val="nil"/>
              <w:left w:val="nil"/>
              <w:bottom w:val="nil"/>
              <w:right w:val="nil"/>
            </w:tcBorders>
            <w:vAlign w:val="center"/>
            <w:hideMark/>
          </w:tcPr>
          <w:p w14:paraId="5C290AD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2D9263C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Usluge tekućeg i investicijskog održavanja građevinskih objekata</w:t>
            </w:r>
          </w:p>
        </w:tc>
        <w:tc>
          <w:tcPr>
            <w:tcW w:w="1221" w:type="dxa"/>
            <w:tcBorders>
              <w:top w:val="nil"/>
              <w:left w:val="nil"/>
              <w:bottom w:val="nil"/>
              <w:right w:val="nil"/>
            </w:tcBorders>
            <w:vAlign w:val="center"/>
            <w:hideMark/>
          </w:tcPr>
          <w:p w14:paraId="640B8D0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2.650,00</w:t>
            </w:r>
          </w:p>
        </w:tc>
        <w:tc>
          <w:tcPr>
            <w:tcW w:w="1169" w:type="dxa"/>
            <w:tcBorders>
              <w:top w:val="nil"/>
              <w:left w:val="nil"/>
              <w:bottom w:val="nil"/>
              <w:right w:val="nil"/>
            </w:tcBorders>
            <w:vAlign w:val="center"/>
            <w:hideMark/>
          </w:tcPr>
          <w:p w14:paraId="2A2F4D4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2.643,72</w:t>
            </w:r>
          </w:p>
        </w:tc>
        <w:tc>
          <w:tcPr>
            <w:tcW w:w="889" w:type="dxa"/>
            <w:tcBorders>
              <w:top w:val="nil"/>
              <w:left w:val="nil"/>
              <w:bottom w:val="nil"/>
              <w:right w:val="nil"/>
            </w:tcBorders>
            <w:vAlign w:val="center"/>
            <w:hideMark/>
          </w:tcPr>
          <w:p w14:paraId="73B41B3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99,76</w:t>
            </w:r>
          </w:p>
        </w:tc>
      </w:tr>
      <w:tr w:rsidR="00A6246E" w:rsidRPr="00A6246E" w14:paraId="2E666F44" w14:textId="77777777" w:rsidTr="00C25AD7">
        <w:trPr>
          <w:trHeight w:val="225"/>
          <w:jc w:val="center"/>
        </w:trPr>
        <w:tc>
          <w:tcPr>
            <w:tcW w:w="1084" w:type="dxa"/>
            <w:tcBorders>
              <w:top w:val="nil"/>
              <w:left w:val="nil"/>
              <w:bottom w:val="nil"/>
              <w:right w:val="nil"/>
            </w:tcBorders>
            <w:vAlign w:val="center"/>
            <w:hideMark/>
          </w:tcPr>
          <w:p w14:paraId="0F68A99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R0382</w:t>
            </w:r>
          </w:p>
        </w:tc>
        <w:tc>
          <w:tcPr>
            <w:tcW w:w="1097" w:type="dxa"/>
            <w:tcBorders>
              <w:top w:val="nil"/>
              <w:left w:val="nil"/>
              <w:bottom w:val="nil"/>
              <w:right w:val="nil"/>
            </w:tcBorders>
            <w:vAlign w:val="center"/>
            <w:hideMark/>
          </w:tcPr>
          <w:p w14:paraId="3D3FA52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4DAECC9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Usluge tekućeg i investicijskog održavanja - zgrada "Stara škola"</w:t>
            </w:r>
          </w:p>
        </w:tc>
        <w:tc>
          <w:tcPr>
            <w:tcW w:w="1221" w:type="dxa"/>
            <w:tcBorders>
              <w:top w:val="nil"/>
              <w:left w:val="nil"/>
              <w:bottom w:val="nil"/>
              <w:right w:val="nil"/>
            </w:tcBorders>
            <w:vAlign w:val="center"/>
            <w:hideMark/>
          </w:tcPr>
          <w:p w14:paraId="45EA878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15,00</w:t>
            </w:r>
          </w:p>
        </w:tc>
        <w:tc>
          <w:tcPr>
            <w:tcW w:w="1169" w:type="dxa"/>
            <w:tcBorders>
              <w:top w:val="nil"/>
              <w:left w:val="nil"/>
              <w:bottom w:val="nil"/>
              <w:right w:val="nil"/>
            </w:tcBorders>
            <w:vAlign w:val="center"/>
            <w:hideMark/>
          </w:tcPr>
          <w:p w14:paraId="515E305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15,14</w:t>
            </w:r>
          </w:p>
        </w:tc>
        <w:tc>
          <w:tcPr>
            <w:tcW w:w="889" w:type="dxa"/>
            <w:tcBorders>
              <w:top w:val="nil"/>
              <w:left w:val="nil"/>
              <w:bottom w:val="nil"/>
              <w:right w:val="nil"/>
            </w:tcBorders>
            <w:vAlign w:val="center"/>
            <w:hideMark/>
          </w:tcPr>
          <w:p w14:paraId="2572565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100,93</w:t>
            </w:r>
          </w:p>
        </w:tc>
      </w:tr>
      <w:tr w:rsidR="00A6246E" w:rsidRPr="00A6246E" w14:paraId="371BCE9E" w14:textId="77777777" w:rsidTr="00C25AD7">
        <w:trPr>
          <w:trHeight w:val="225"/>
          <w:jc w:val="center"/>
        </w:trPr>
        <w:tc>
          <w:tcPr>
            <w:tcW w:w="1084" w:type="dxa"/>
            <w:tcBorders>
              <w:top w:val="nil"/>
              <w:left w:val="nil"/>
              <w:bottom w:val="nil"/>
              <w:right w:val="nil"/>
            </w:tcBorders>
            <w:vAlign w:val="center"/>
            <w:hideMark/>
          </w:tcPr>
          <w:p w14:paraId="2AC757A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R0046</w:t>
            </w:r>
          </w:p>
        </w:tc>
        <w:tc>
          <w:tcPr>
            <w:tcW w:w="1097" w:type="dxa"/>
            <w:tcBorders>
              <w:top w:val="nil"/>
              <w:left w:val="nil"/>
              <w:bottom w:val="nil"/>
              <w:right w:val="nil"/>
            </w:tcBorders>
            <w:vAlign w:val="center"/>
            <w:hideMark/>
          </w:tcPr>
          <w:p w14:paraId="3C79596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3233</w:t>
            </w:r>
          </w:p>
        </w:tc>
        <w:tc>
          <w:tcPr>
            <w:tcW w:w="3606" w:type="dxa"/>
            <w:tcBorders>
              <w:top w:val="nil"/>
              <w:left w:val="nil"/>
              <w:bottom w:val="nil"/>
              <w:right w:val="nil"/>
            </w:tcBorders>
            <w:vAlign w:val="center"/>
            <w:hideMark/>
          </w:tcPr>
          <w:p w14:paraId="1666F0A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Usluge promidžbe i informiranja</w:t>
            </w:r>
          </w:p>
        </w:tc>
        <w:tc>
          <w:tcPr>
            <w:tcW w:w="1221" w:type="dxa"/>
            <w:tcBorders>
              <w:top w:val="nil"/>
              <w:left w:val="nil"/>
              <w:bottom w:val="nil"/>
              <w:right w:val="nil"/>
            </w:tcBorders>
            <w:vAlign w:val="center"/>
            <w:hideMark/>
          </w:tcPr>
          <w:p w14:paraId="062AE74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1.730,00</w:t>
            </w:r>
          </w:p>
        </w:tc>
        <w:tc>
          <w:tcPr>
            <w:tcW w:w="1169" w:type="dxa"/>
            <w:tcBorders>
              <w:top w:val="nil"/>
              <w:left w:val="nil"/>
              <w:bottom w:val="nil"/>
              <w:right w:val="nil"/>
            </w:tcBorders>
            <w:vAlign w:val="center"/>
            <w:hideMark/>
          </w:tcPr>
          <w:p w14:paraId="36F8240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133,38</w:t>
            </w:r>
          </w:p>
        </w:tc>
        <w:tc>
          <w:tcPr>
            <w:tcW w:w="889" w:type="dxa"/>
            <w:tcBorders>
              <w:top w:val="nil"/>
              <w:left w:val="nil"/>
              <w:bottom w:val="nil"/>
              <w:right w:val="nil"/>
            </w:tcBorders>
            <w:vAlign w:val="center"/>
            <w:hideMark/>
          </w:tcPr>
          <w:p w14:paraId="688AFD1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7,71</w:t>
            </w:r>
          </w:p>
        </w:tc>
      </w:tr>
      <w:tr w:rsidR="00A6246E" w:rsidRPr="00A6246E" w14:paraId="4A0203D2" w14:textId="77777777" w:rsidTr="00C25AD7">
        <w:trPr>
          <w:trHeight w:val="225"/>
          <w:jc w:val="center"/>
        </w:trPr>
        <w:tc>
          <w:tcPr>
            <w:tcW w:w="1084" w:type="dxa"/>
            <w:tcBorders>
              <w:top w:val="nil"/>
              <w:left w:val="nil"/>
              <w:bottom w:val="nil"/>
              <w:right w:val="nil"/>
            </w:tcBorders>
            <w:vAlign w:val="center"/>
            <w:hideMark/>
          </w:tcPr>
          <w:p w14:paraId="40D261E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R0047</w:t>
            </w:r>
          </w:p>
        </w:tc>
        <w:tc>
          <w:tcPr>
            <w:tcW w:w="1097" w:type="dxa"/>
            <w:tcBorders>
              <w:top w:val="nil"/>
              <w:left w:val="nil"/>
              <w:bottom w:val="nil"/>
              <w:right w:val="nil"/>
            </w:tcBorders>
            <w:vAlign w:val="center"/>
            <w:hideMark/>
          </w:tcPr>
          <w:p w14:paraId="6201F6D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3234</w:t>
            </w:r>
          </w:p>
        </w:tc>
        <w:tc>
          <w:tcPr>
            <w:tcW w:w="3606" w:type="dxa"/>
            <w:tcBorders>
              <w:top w:val="nil"/>
              <w:left w:val="nil"/>
              <w:bottom w:val="nil"/>
              <w:right w:val="nil"/>
            </w:tcBorders>
            <w:vAlign w:val="center"/>
            <w:hideMark/>
          </w:tcPr>
          <w:p w14:paraId="00666FF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Komunalne usluge</w:t>
            </w:r>
          </w:p>
        </w:tc>
        <w:tc>
          <w:tcPr>
            <w:tcW w:w="1221" w:type="dxa"/>
            <w:tcBorders>
              <w:top w:val="nil"/>
              <w:left w:val="nil"/>
              <w:bottom w:val="nil"/>
              <w:right w:val="nil"/>
            </w:tcBorders>
            <w:vAlign w:val="center"/>
            <w:hideMark/>
          </w:tcPr>
          <w:p w14:paraId="74E3225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1.330,00</w:t>
            </w:r>
          </w:p>
        </w:tc>
        <w:tc>
          <w:tcPr>
            <w:tcW w:w="1169" w:type="dxa"/>
            <w:tcBorders>
              <w:top w:val="nil"/>
              <w:left w:val="nil"/>
              <w:bottom w:val="nil"/>
              <w:right w:val="nil"/>
            </w:tcBorders>
            <w:vAlign w:val="center"/>
            <w:hideMark/>
          </w:tcPr>
          <w:p w14:paraId="48AA2161"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2.134,00</w:t>
            </w:r>
          </w:p>
        </w:tc>
        <w:tc>
          <w:tcPr>
            <w:tcW w:w="889" w:type="dxa"/>
            <w:tcBorders>
              <w:top w:val="nil"/>
              <w:left w:val="nil"/>
              <w:bottom w:val="nil"/>
              <w:right w:val="nil"/>
            </w:tcBorders>
            <w:vAlign w:val="center"/>
            <w:hideMark/>
          </w:tcPr>
          <w:p w14:paraId="41CF552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160,45</w:t>
            </w:r>
          </w:p>
        </w:tc>
      </w:tr>
      <w:tr w:rsidR="00A6246E" w:rsidRPr="00A6246E" w14:paraId="38800285" w14:textId="77777777" w:rsidTr="00C25AD7">
        <w:trPr>
          <w:trHeight w:val="225"/>
          <w:jc w:val="center"/>
        </w:trPr>
        <w:tc>
          <w:tcPr>
            <w:tcW w:w="1084" w:type="dxa"/>
            <w:tcBorders>
              <w:top w:val="nil"/>
              <w:left w:val="nil"/>
              <w:bottom w:val="nil"/>
              <w:right w:val="nil"/>
            </w:tcBorders>
            <w:vAlign w:val="center"/>
            <w:hideMark/>
          </w:tcPr>
          <w:p w14:paraId="4A595C8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R0048</w:t>
            </w:r>
          </w:p>
        </w:tc>
        <w:tc>
          <w:tcPr>
            <w:tcW w:w="1097" w:type="dxa"/>
            <w:tcBorders>
              <w:top w:val="nil"/>
              <w:left w:val="nil"/>
              <w:bottom w:val="nil"/>
              <w:right w:val="nil"/>
            </w:tcBorders>
            <w:vAlign w:val="center"/>
            <w:hideMark/>
          </w:tcPr>
          <w:p w14:paraId="613FFE6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3235</w:t>
            </w:r>
          </w:p>
        </w:tc>
        <w:tc>
          <w:tcPr>
            <w:tcW w:w="3606" w:type="dxa"/>
            <w:tcBorders>
              <w:top w:val="nil"/>
              <w:left w:val="nil"/>
              <w:bottom w:val="nil"/>
              <w:right w:val="nil"/>
            </w:tcBorders>
            <w:vAlign w:val="center"/>
            <w:hideMark/>
          </w:tcPr>
          <w:p w14:paraId="6F0EF72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Zakupnine i najamnine za opremu</w:t>
            </w:r>
          </w:p>
        </w:tc>
        <w:tc>
          <w:tcPr>
            <w:tcW w:w="1221" w:type="dxa"/>
            <w:tcBorders>
              <w:top w:val="nil"/>
              <w:left w:val="nil"/>
              <w:bottom w:val="nil"/>
              <w:right w:val="nil"/>
            </w:tcBorders>
            <w:vAlign w:val="center"/>
            <w:hideMark/>
          </w:tcPr>
          <w:p w14:paraId="2C2C6F2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400,00</w:t>
            </w:r>
          </w:p>
        </w:tc>
        <w:tc>
          <w:tcPr>
            <w:tcW w:w="1169" w:type="dxa"/>
            <w:tcBorders>
              <w:top w:val="nil"/>
              <w:left w:val="nil"/>
              <w:bottom w:val="nil"/>
              <w:right w:val="nil"/>
            </w:tcBorders>
            <w:vAlign w:val="center"/>
            <w:hideMark/>
          </w:tcPr>
          <w:p w14:paraId="3FB213A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66,36</w:t>
            </w:r>
          </w:p>
        </w:tc>
        <w:tc>
          <w:tcPr>
            <w:tcW w:w="889" w:type="dxa"/>
            <w:tcBorders>
              <w:top w:val="nil"/>
              <w:left w:val="nil"/>
              <w:bottom w:val="nil"/>
              <w:right w:val="nil"/>
            </w:tcBorders>
            <w:vAlign w:val="center"/>
            <w:hideMark/>
          </w:tcPr>
          <w:p w14:paraId="2DA89C4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16,59</w:t>
            </w:r>
          </w:p>
        </w:tc>
      </w:tr>
      <w:tr w:rsidR="00A6246E" w:rsidRPr="00A6246E" w14:paraId="3E5612D7" w14:textId="77777777" w:rsidTr="00C25AD7">
        <w:trPr>
          <w:trHeight w:val="225"/>
          <w:jc w:val="center"/>
        </w:trPr>
        <w:tc>
          <w:tcPr>
            <w:tcW w:w="1084" w:type="dxa"/>
            <w:tcBorders>
              <w:top w:val="nil"/>
              <w:left w:val="nil"/>
              <w:bottom w:val="nil"/>
              <w:right w:val="nil"/>
            </w:tcBorders>
            <w:vAlign w:val="center"/>
            <w:hideMark/>
          </w:tcPr>
          <w:p w14:paraId="21ED810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R0049</w:t>
            </w:r>
          </w:p>
        </w:tc>
        <w:tc>
          <w:tcPr>
            <w:tcW w:w="1097" w:type="dxa"/>
            <w:tcBorders>
              <w:top w:val="nil"/>
              <w:left w:val="nil"/>
              <w:bottom w:val="nil"/>
              <w:right w:val="nil"/>
            </w:tcBorders>
            <w:vAlign w:val="center"/>
            <w:hideMark/>
          </w:tcPr>
          <w:p w14:paraId="2F7BEC2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3235</w:t>
            </w:r>
          </w:p>
        </w:tc>
        <w:tc>
          <w:tcPr>
            <w:tcW w:w="3606" w:type="dxa"/>
            <w:tcBorders>
              <w:top w:val="nil"/>
              <w:left w:val="nil"/>
              <w:bottom w:val="nil"/>
              <w:right w:val="nil"/>
            </w:tcBorders>
            <w:vAlign w:val="center"/>
            <w:hideMark/>
          </w:tcPr>
          <w:p w14:paraId="401F11E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Licence</w:t>
            </w:r>
          </w:p>
        </w:tc>
        <w:tc>
          <w:tcPr>
            <w:tcW w:w="1221" w:type="dxa"/>
            <w:tcBorders>
              <w:top w:val="nil"/>
              <w:left w:val="nil"/>
              <w:bottom w:val="nil"/>
              <w:right w:val="nil"/>
            </w:tcBorders>
            <w:vAlign w:val="center"/>
            <w:hideMark/>
          </w:tcPr>
          <w:p w14:paraId="02FF5358"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600,00</w:t>
            </w:r>
          </w:p>
        </w:tc>
        <w:tc>
          <w:tcPr>
            <w:tcW w:w="1169" w:type="dxa"/>
            <w:tcBorders>
              <w:top w:val="nil"/>
              <w:left w:val="nil"/>
              <w:bottom w:val="nil"/>
              <w:right w:val="nil"/>
            </w:tcBorders>
            <w:vAlign w:val="center"/>
            <w:hideMark/>
          </w:tcPr>
          <w:p w14:paraId="182D0AD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1.339,81</w:t>
            </w:r>
          </w:p>
        </w:tc>
        <w:tc>
          <w:tcPr>
            <w:tcW w:w="889" w:type="dxa"/>
            <w:tcBorders>
              <w:top w:val="nil"/>
              <w:left w:val="nil"/>
              <w:bottom w:val="nil"/>
              <w:right w:val="nil"/>
            </w:tcBorders>
            <w:vAlign w:val="center"/>
            <w:hideMark/>
          </w:tcPr>
          <w:p w14:paraId="1304E87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223,30</w:t>
            </w:r>
          </w:p>
        </w:tc>
      </w:tr>
      <w:tr w:rsidR="00A6246E" w:rsidRPr="00A6246E" w14:paraId="1BCD7C1D" w14:textId="77777777" w:rsidTr="00C25AD7">
        <w:trPr>
          <w:trHeight w:val="225"/>
          <w:jc w:val="center"/>
        </w:trPr>
        <w:tc>
          <w:tcPr>
            <w:tcW w:w="1084" w:type="dxa"/>
            <w:tcBorders>
              <w:top w:val="nil"/>
              <w:left w:val="nil"/>
              <w:bottom w:val="nil"/>
              <w:right w:val="nil"/>
            </w:tcBorders>
            <w:vAlign w:val="center"/>
            <w:hideMark/>
          </w:tcPr>
          <w:p w14:paraId="071D892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R0050</w:t>
            </w:r>
          </w:p>
        </w:tc>
        <w:tc>
          <w:tcPr>
            <w:tcW w:w="1097" w:type="dxa"/>
            <w:tcBorders>
              <w:top w:val="nil"/>
              <w:left w:val="nil"/>
              <w:bottom w:val="nil"/>
              <w:right w:val="nil"/>
            </w:tcBorders>
            <w:vAlign w:val="center"/>
            <w:hideMark/>
          </w:tcPr>
          <w:p w14:paraId="1322E50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3236</w:t>
            </w:r>
          </w:p>
        </w:tc>
        <w:tc>
          <w:tcPr>
            <w:tcW w:w="3606" w:type="dxa"/>
            <w:tcBorders>
              <w:top w:val="nil"/>
              <w:left w:val="nil"/>
              <w:bottom w:val="nil"/>
              <w:right w:val="nil"/>
            </w:tcBorders>
            <w:vAlign w:val="center"/>
            <w:hideMark/>
          </w:tcPr>
          <w:p w14:paraId="3CB9D55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Obvezni i preventivni zdravstveni pregledi</w:t>
            </w:r>
          </w:p>
        </w:tc>
        <w:tc>
          <w:tcPr>
            <w:tcW w:w="1221" w:type="dxa"/>
            <w:tcBorders>
              <w:top w:val="nil"/>
              <w:left w:val="nil"/>
              <w:bottom w:val="nil"/>
              <w:right w:val="nil"/>
            </w:tcBorders>
            <w:vAlign w:val="center"/>
            <w:hideMark/>
          </w:tcPr>
          <w:p w14:paraId="4039B46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1.400,00</w:t>
            </w:r>
          </w:p>
        </w:tc>
        <w:tc>
          <w:tcPr>
            <w:tcW w:w="1169" w:type="dxa"/>
            <w:tcBorders>
              <w:top w:val="nil"/>
              <w:left w:val="nil"/>
              <w:bottom w:val="nil"/>
              <w:right w:val="nil"/>
            </w:tcBorders>
            <w:vAlign w:val="center"/>
            <w:hideMark/>
          </w:tcPr>
          <w:p w14:paraId="00CBD3A8"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575,78</w:t>
            </w:r>
          </w:p>
        </w:tc>
        <w:tc>
          <w:tcPr>
            <w:tcW w:w="889" w:type="dxa"/>
            <w:tcBorders>
              <w:top w:val="nil"/>
              <w:left w:val="nil"/>
              <w:bottom w:val="nil"/>
              <w:right w:val="nil"/>
            </w:tcBorders>
            <w:vAlign w:val="center"/>
            <w:hideMark/>
          </w:tcPr>
          <w:p w14:paraId="2683728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41,13</w:t>
            </w:r>
          </w:p>
        </w:tc>
      </w:tr>
      <w:tr w:rsidR="00A6246E" w:rsidRPr="00A6246E" w14:paraId="6B7D588D" w14:textId="77777777" w:rsidTr="00C25AD7">
        <w:trPr>
          <w:trHeight w:val="225"/>
          <w:jc w:val="center"/>
        </w:trPr>
        <w:tc>
          <w:tcPr>
            <w:tcW w:w="1084" w:type="dxa"/>
            <w:tcBorders>
              <w:top w:val="nil"/>
              <w:left w:val="nil"/>
              <w:bottom w:val="nil"/>
              <w:right w:val="nil"/>
            </w:tcBorders>
            <w:vAlign w:val="center"/>
            <w:hideMark/>
          </w:tcPr>
          <w:p w14:paraId="351F261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R0051</w:t>
            </w:r>
          </w:p>
        </w:tc>
        <w:tc>
          <w:tcPr>
            <w:tcW w:w="1097" w:type="dxa"/>
            <w:tcBorders>
              <w:top w:val="nil"/>
              <w:left w:val="nil"/>
              <w:bottom w:val="nil"/>
              <w:right w:val="nil"/>
            </w:tcBorders>
            <w:vAlign w:val="center"/>
            <w:hideMark/>
          </w:tcPr>
          <w:p w14:paraId="0703F48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3237</w:t>
            </w:r>
          </w:p>
        </w:tc>
        <w:tc>
          <w:tcPr>
            <w:tcW w:w="3606" w:type="dxa"/>
            <w:tcBorders>
              <w:top w:val="nil"/>
              <w:left w:val="nil"/>
              <w:bottom w:val="nil"/>
              <w:right w:val="nil"/>
            </w:tcBorders>
            <w:vAlign w:val="center"/>
            <w:hideMark/>
          </w:tcPr>
          <w:p w14:paraId="3DC82CB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Intelektualne i osobne usluge</w:t>
            </w:r>
          </w:p>
        </w:tc>
        <w:tc>
          <w:tcPr>
            <w:tcW w:w="1221" w:type="dxa"/>
            <w:tcBorders>
              <w:top w:val="nil"/>
              <w:left w:val="nil"/>
              <w:bottom w:val="nil"/>
              <w:right w:val="nil"/>
            </w:tcBorders>
            <w:vAlign w:val="center"/>
            <w:hideMark/>
          </w:tcPr>
          <w:p w14:paraId="4368C9A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18.000,00</w:t>
            </w:r>
          </w:p>
        </w:tc>
        <w:tc>
          <w:tcPr>
            <w:tcW w:w="1169" w:type="dxa"/>
            <w:tcBorders>
              <w:top w:val="nil"/>
              <w:left w:val="nil"/>
              <w:bottom w:val="nil"/>
              <w:right w:val="nil"/>
            </w:tcBorders>
            <w:vAlign w:val="center"/>
            <w:hideMark/>
          </w:tcPr>
          <w:p w14:paraId="260DDBC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23.765,52</w:t>
            </w:r>
          </w:p>
        </w:tc>
        <w:tc>
          <w:tcPr>
            <w:tcW w:w="889" w:type="dxa"/>
            <w:tcBorders>
              <w:top w:val="nil"/>
              <w:left w:val="nil"/>
              <w:bottom w:val="nil"/>
              <w:right w:val="nil"/>
            </w:tcBorders>
            <w:vAlign w:val="center"/>
            <w:hideMark/>
          </w:tcPr>
          <w:p w14:paraId="7CB5F4C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132,03</w:t>
            </w:r>
          </w:p>
        </w:tc>
      </w:tr>
      <w:tr w:rsidR="00A6246E" w:rsidRPr="00A6246E" w14:paraId="0E5A46BD" w14:textId="77777777" w:rsidTr="00C25AD7">
        <w:trPr>
          <w:trHeight w:val="225"/>
          <w:jc w:val="center"/>
        </w:trPr>
        <w:tc>
          <w:tcPr>
            <w:tcW w:w="1084" w:type="dxa"/>
            <w:tcBorders>
              <w:top w:val="nil"/>
              <w:left w:val="nil"/>
              <w:bottom w:val="nil"/>
              <w:right w:val="nil"/>
            </w:tcBorders>
            <w:vAlign w:val="center"/>
            <w:hideMark/>
          </w:tcPr>
          <w:p w14:paraId="42BB11A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R0052</w:t>
            </w:r>
          </w:p>
        </w:tc>
        <w:tc>
          <w:tcPr>
            <w:tcW w:w="1097" w:type="dxa"/>
            <w:tcBorders>
              <w:top w:val="nil"/>
              <w:left w:val="nil"/>
              <w:bottom w:val="nil"/>
              <w:right w:val="nil"/>
            </w:tcBorders>
            <w:vAlign w:val="center"/>
            <w:hideMark/>
          </w:tcPr>
          <w:p w14:paraId="1DA049C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3237</w:t>
            </w:r>
          </w:p>
        </w:tc>
        <w:tc>
          <w:tcPr>
            <w:tcW w:w="3606" w:type="dxa"/>
            <w:tcBorders>
              <w:top w:val="nil"/>
              <w:left w:val="nil"/>
              <w:bottom w:val="nil"/>
              <w:right w:val="nil"/>
            </w:tcBorders>
            <w:vAlign w:val="center"/>
            <w:hideMark/>
          </w:tcPr>
          <w:p w14:paraId="293BD7B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Intelektualne i osobne usluge - odvjetničke usluge</w:t>
            </w:r>
          </w:p>
        </w:tc>
        <w:tc>
          <w:tcPr>
            <w:tcW w:w="1221" w:type="dxa"/>
            <w:tcBorders>
              <w:top w:val="nil"/>
              <w:left w:val="nil"/>
              <w:bottom w:val="nil"/>
              <w:right w:val="nil"/>
            </w:tcBorders>
            <w:vAlign w:val="center"/>
            <w:hideMark/>
          </w:tcPr>
          <w:p w14:paraId="77CEB78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24.000,00</w:t>
            </w:r>
          </w:p>
        </w:tc>
        <w:tc>
          <w:tcPr>
            <w:tcW w:w="1169" w:type="dxa"/>
            <w:tcBorders>
              <w:top w:val="nil"/>
              <w:left w:val="nil"/>
              <w:bottom w:val="nil"/>
              <w:right w:val="nil"/>
            </w:tcBorders>
            <w:vAlign w:val="center"/>
            <w:hideMark/>
          </w:tcPr>
          <w:p w14:paraId="5063BD8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14.304,77</w:t>
            </w:r>
          </w:p>
        </w:tc>
        <w:tc>
          <w:tcPr>
            <w:tcW w:w="889" w:type="dxa"/>
            <w:tcBorders>
              <w:top w:val="nil"/>
              <w:left w:val="nil"/>
              <w:bottom w:val="nil"/>
              <w:right w:val="nil"/>
            </w:tcBorders>
            <w:vAlign w:val="center"/>
            <w:hideMark/>
          </w:tcPr>
          <w:p w14:paraId="1D6A340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59,60</w:t>
            </w:r>
          </w:p>
        </w:tc>
      </w:tr>
      <w:tr w:rsidR="00A6246E" w:rsidRPr="00A6246E" w14:paraId="4441338D" w14:textId="77777777" w:rsidTr="00C25AD7">
        <w:trPr>
          <w:trHeight w:val="225"/>
          <w:jc w:val="center"/>
        </w:trPr>
        <w:tc>
          <w:tcPr>
            <w:tcW w:w="1084" w:type="dxa"/>
            <w:tcBorders>
              <w:top w:val="nil"/>
              <w:left w:val="nil"/>
              <w:bottom w:val="nil"/>
              <w:right w:val="nil"/>
            </w:tcBorders>
            <w:vAlign w:val="center"/>
            <w:hideMark/>
          </w:tcPr>
          <w:p w14:paraId="3858668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R0053</w:t>
            </w:r>
          </w:p>
        </w:tc>
        <w:tc>
          <w:tcPr>
            <w:tcW w:w="1097" w:type="dxa"/>
            <w:tcBorders>
              <w:top w:val="nil"/>
              <w:left w:val="nil"/>
              <w:bottom w:val="nil"/>
              <w:right w:val="nil"/>
            </w:tcBorders>
            <w:vAlign w:val="center"/>
            <w:hideMark/>
          </w:tcPr>
          <w:p w14:paraId="32610BE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3238</w:t>
            </w:r>
          </w:p>
        </w:tc>
        <w:tc>
          <w:tcPr>
            <w:tcW w:w="3606" w:type="dxa"/>
            <w:tcBorders>
              <w:top w:val="nil"/>
              <w:left w:val="nil"/>
              <w:bottom w:val="nil"/>
              <w:right w:val="nil"/>
            </w:tcBorders>
            <w:vAlign w:val="center"/>
            <w:hideMark/>
          </w:tcPr>
          <w:p w14:paraId="50134B41"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Računalne usluge</w:t>
            </w:r>
          </w:p>
        </w:tc>
        <w:tc>
          <w:tcPr>
            <w:tcW w:w="1221" w:type="dxa"/>
            <w:tcBorders>
              <w:top w:val="nil"/>
              <w:left w:val="nil"/>
              <w:bottom w:val="nil"/>
              <w:right w:val="nil"/>
            </w:tcBorders>
            <w:vAlign w:val="center"/>
            <w:hideMark/>
          </w:tcPr>
          <w:p w14:paraId="0F3AD36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26.000,00</w:t>
            </w:r>
          </w:p>
        </w:tc>
        <w:tc>
          <w:tcPr>
            <w:tcW w:w="1169" w:type="dxa"/>
            <w:tcBorders>
              <w:top w:val="nil"/>
              <w:left w:val="nil"/>
              <w:bottom w:val="nil"/>
              <w:right w:val="nil"/>
            </w:tcBorders>
            <w:vAlign w:val="center"/>
            <w:hideMark/>
          </w:tcPr>
          <w:p w14:paraId="5ECC171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24.818,40</w:t>
            </w:r>
          </w:p>
        </w:tc>
        <w:tc>
          <w:tcPr>
            <w:tcW w:w="889" w:type="dxa"/>
            <w:tcBorders>
              <w:top w:val="nil"/>
              <w:left w:val="nil"/>
              <w:bottom w:val="nil"/>
              <w:right w:val="nil"/>
            </w:tcBorders>
            <w:vAlign w:val="center"/>
            <w:hideMark/>
          </w:tcPr>
          <w:p w14:paraId="569F9C6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95,46</w:t>
            </w:r>
          </w:p>
        </w:tc>
      </w:tr>
      <w:tr w:rsidR="00A6246E" w:rsidRPr="00A6246E" w14:paraId="6EFC1B29" w14:textId="77777777" w:rsidTr="00C25AD7">
        <w:trPr>
          <w:trHeight w:val="225"/>
          <w:jc w:val="center"/>
        </w:trPr>
        <w:tc>
          <w:tcPr>
            <w:tcW w:w="1084" w:type="dxa"/>
            <w:tcBorders>
              <w:top w:val="nil"/>
              <w:left w:val="nil"/>
              <w:bottom w:val="nil"/>
              <w:right w:val="nil"/>
            </w:tcBorders>
            <w:vAlign w:val="center"/>
            <w:hideMark/>
          </w:tcPr>
          <w:p w14:paraId="1463914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R0054</w:t>
            </w:r>
          </w:p>
        </w:tc>
        <w:tc>
          <w:tcPr>
            <w:tcW w:w="1097" w:type="dxa"/>
            <w:tcBorders>
              <w:top w:val="nil"/>
              <w:left w:val="nil"/>
              <w:bottom w:val="nil"/>
              <w:right w:val="nil"/>
            </w:tcBorders>
            <w:vAlign w:val="center"/>
            <w:hideMark/>
          </w:tcPr>
          <w:p w14:paraId="4AC8F73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3239</w:t>
            </w:r>
          </w:p>
        </w:tc>
        <w:tc>
          <w:tcPr>
            <w:tcW w:w="3606" w:type="dxa"/>
            <w:tcBorders>
              <w:top w:val="nil"/>
              <w:left w:val="nil"/>
              <w:bottom w:val="nil"/>
              <w:right w:val="nil"/>
            </w:tcBorders>
            <w:vAlign w:val="center"/>
            <w:hideMark/>
          </w:tcPr>
          <w:p w14:paraId="1AC1733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Ostale usluge</w:t>
            </w:r>
          </w:p>
        </w:tc>
        <w:tc>
          <w:tcPr>
            <w:tcW w:w="1221" w:type="dxa"/>
            <w:tcBorders>
              <w:top w:val="nil"/>
              <w:left w:val="nil"/>
              <w:bottom w:val="nil"/>
              <w:right w:val="nil"/>
            </w:tcBorders>
            <w:vAlign w:val="center"/>
            <w:hideMark/>
          </w:tcPr>
          <w:p w14:paraId="0A6EDF1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1.330,00</w:t>
            </w:r>
          </w:p>
        </w:tc>
        <w:tc>
          <w:tcPr>
            <w:tcW w:w="1169" w:type="dxa"/>
            <w:tcBorders>
              <w:top w:val="nil"/>
              <w:left w:val="nil"/>
              <w:bottom w:val="nil"/>
              <w:right w:val="nil"/>
            </w:tcBorders>
            <w:vAlign w:val="center"/>
            <w:hideMark/>
          </w:tcPr>
          <w:p w14:paraId="5A70B5AA"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1.364,55</w:t>
            </w:r>
          </w:p>
        </w:tc>
        <w:tc>
          <w:tcPr>
            <w:tcW w:w="889" w:type="dxa"/>
            <w:tcBorders>
              <w:top w:val="nil"/>
              <w:left w:val="nil"/>
              <w:bottom w:val="nil"/>
              <w:right w:val="nil"/>
            </w:tcBorders>
            <w:vAlign w:val="center"/>
            <w:hideMark/>
          </w:tcPr>
          <w:p w14:paraId="30F62BD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102,60</w:t>
            </w:r>
          </w:p>
        </w:tc>
      </w:tr>
      <w:tr w:rsidR="00A6246E" w:rsidRPr="00A6246E" w14:paraId="534458E1" w14:textId="77777777" w:rsidTr="00C25AD7">
        <w:trPr>
          <w:trHeight w:val="225"/>
          <w:jc w:val="center"/>
        </w:trPr>
        <w:tc>
          <w:tcPr>
            <w:tcW w:w="1084" w:type="dxa"/>
            <w:tcBorders>
              <w:top w:val="nil"/>
              <w:left w:val="nil"/>
              <w:bottom w:val="nil"/>
              <w:right w:val="nil"/>
            </w:tcBorders>
            <w:vAlign w:val="center"/>
            <w:hideMark/>
          </w:tcPr>
          <w:p w14:paraId="58AAE81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R0055</w:t>
            </w:r>
          </w:p>
        </w:tc>
        <w:tc>
          <w:tcPr>
            <w:tcW w:w="1097" w:type="dxa"/>
            <w:tcBorders>
              <w:top w:val="nil"/>
              <w:left w:val="nil"/>
              <w:bottom w:val="nil"/>
              <w:right w:val="nil"/>
            </w:tcBorders>
            <w:vAlign w:val="center"/>
            <w:hideMark/>
          </w:tcPr>
          <w:p w14:paraId="2F97498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3239</w:t>
            </w:r>
          </w:p>
        </w:tc>
        <w:tc>
          <w:tcPr>
            <w:tcW w:w="3606" w:type="dxa"/>
            <w:tcBorders>
              <w:top w:val="nil"/>
              <w:left w:val="nil"/>
              <w:bottom w:val="nil"/>
              <w:right w:val="nil"/>
            </w:tcBorders>
            <w:vAlign w:val="center"/>
            <w:hideMark/>
          </w:tcPr>
          <w:p w14:paraId="59EC5AD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Naknada PU za vođenje poreza na dohodak</w:t>
            </w:r>
          </w:p>
        </w:tc>
        <w:tc>
          <w:tcPr>
            <w:tcW w:w="1221" w:type="dxa"/>
            <w:tcBorders>
              <w:top w:val="nil"/>
              <w:left w:val="nil"/>
              <w:bottom w:val="nil"/>
              <w:right w:val="nil"/>
            </w:tcBorders>
            <w:vAlign w:val="center"/>
            <w:hideMark/>
          </w:tcPr>
          <w:p w14:paraId="5B66D18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5.600,00</w:t>
            </w:r>
          </w:p>
        </w:tc>
        <w:tc>
          <w:tcPr>
            <w:tcW w:w="1169" w:type="dxa"/>
            <w:tcBorders>
              <w:top w:val="nil"/>
              <w:left w:val="nil"/>
              <w:bottom w:val="nil"/>
              <w:right w:val="nil"/>
            </w:tcBorders>
            <w:vAlign w:val="center"/>
            <w:hideMark/>
          </w:tcPr>
          <w:p w14:paraId="12815B4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0797527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140037F8" w14:textId="77777777" w:rsidTr="00C25AD7">
        <w:trPr>
          <w:trHeight w:val="225"/>
          <w:jc w:val="center"/>
        </w:trPr>
        <w:tc>
          <w:tcPr>
            <w:tcW w:w="1084" w:type="dxa"/>
            <w:tcBorders>
              <w:top w:val="nil"/>
              <w:left w:val="nil"/>
              <w:bottom w:val="nil"/>
              <w:right w:val="nil"/>
            </w:tcBorders>
            <w:vAlign w:val="center"/>
            <w:hideMark/>
          </w:tcPr>
          <w:p w14:paraId="001296E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R0056</w:t>
            </w:r>
          </w:p>
        </w:tc>
        <w:tc>
          <w:tcPr>
            <w:tcW w:w="1097" w:type="dxa"/>
            <w:tcBorders>
              <w:top w:val="nil"/>
              <w:left w:val="nil"/>
              <w:bottom w:val="nil"/>
              <w:right w:val="nil"/>
            </w:tcBorders>
            <w:vAlign w:val="center"/>
            <w:hideMark/>
          </w:tcPr>
          <w:p w14:paraId="64346D6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3239</w:t>
            </w:r>
          </w:p>
        </w:tc>
        <w:tc>
          <w:tcPr>
            <w:tcW w:w="3606" w:type="dxa"/>
            <w:tcBorders>
              <w:top w:val="nil"/>
              <w:left w:val="nil"/>
              <w:bottom w:val="nil"/>
              <w:right w:val="nil"/>
            </w:tcBorders>
            <w:vAlign w:val="center"/>
            <w:hideMark/>
          </w:tcPr>
          <w:p w14:paraId="4A56769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Naknada IŽ za vođenje lokalnih poreza</w:t>
            </w:r>
          </w:p>
        </w:tc>
        <w:tc>
          <w:tcPr>
            <w:tcW w:w="1221" w:type="dxa"/>
            <w:tcBorders>
              <w:top w:val="nil"/>
              <w:left w:val="nil"/>
              <w:bottom w:val="nil"/>
              <w:right w:val="nil"/>
            </w:tcBorders>
            <w:vAlign w:val="center"/>
            <w:hideMark/>
          </w:tcPr>
          <w:p w14:paraId="72115D38"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8.000,00</w:t>
            </w:r>
          </w:p>
        </w:tc>
        <w:tc>
          <w:tcPr>
            <w:tcW w:w="1169" w:type="dxa"/>
            <w:tcBorders>
              <w:top w:val="nil"/>
              <w:left w:val="nil"/>
              <w:bottom w:val="nil"/>
              <w:right w:val="nil"/>
            </w:tcBorders>
            <w:vAlign w:val="center"/>
            <w:hideMark/>
          </w:tcPr>
          <w:p w14:paraId="1F3214A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5F4FD08A"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15FD6A00" w14:textId="77777777" w:rsidTr="00C25AD7">
        <w:trPr>
          <w:trHeight w:val="225"/>
          <w:jc w:val="center"/>
        </w:trPr>
        <w:tc>
          <w:tcPr>
            <w:tcW w:w="1084" w:type="dxa"/>
            <w:tcBorders>
              <w:top w:val="nil"/>
              <w:left w:val="nil"/>
              <w:bottom w:val="nil"/>
              <w:right w:val="nil"/>
            </w:tcBorders>
            <w:vAlign w:val="center"/>
            <w:hideMark/>
          </w:tcPr>
          <w:p w14:paraId="676FE5E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R0057</w:t>
            </w:r>
          </w:p>
        </w:tc>
        <w:tc>
          <w:tcPr>
            <w:tcW w:w="1097" w:type="dxa"/>
            <w:tcBorders>
              <w:top w:val="nil"/>
              <w:left w:val="nil"/>
              <w:bottom w:val="nil"/>
              <w:right w:val="nil"/>
            </w:tcBorders>
            <w:vAlign w:val="center"/>
            <w:hideMark/>
          </w:tcPr>
          <w:p w14:paraId="4AD3D3B1"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3292</w:t>
            </w:r>
          </w:p>
        </w:tc>
        <w:tc>
          <w:tcPr>
            <w:tcW w:w="3606" w:type="dxa"/>
            <w:tcBorders>
              <w:top w:val="nil"/>
              <w:left w:val="nil"/>
              <w:bottom w:val="nil"/>
              <w:right w:val="nil"/>
            </w:tcBorders>
            <w:vAlign w:val="center"/>
            <w:hideMark/>
          </w:tcPr>
          <w:p w14:paraId="3B6D020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Premije osiguranja</w:t>
            </w:r>
          </w:p>
        </w:tc>
        <w:tc>
          <w:tcPr>
            <w:tcW w:w="1221" w:type="dxa"/>
            <w:tcBorders>
              <w:top w:val="nil"/>
              <w:left w:val="nil"/>
              <w:bottom w:val="nil"/>
              <w:right w:val="nil"/>
            </w:tcBorders>
            <w:vAlign w:val="center"/>
            <w:hideMark/>
          </w:tcPr>
          <w:p w14:paraId="5FF44A8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3.320,00</w:t>
            </w:r>
          </w:p>
        </w:tc>
        <w:tc>
          <w:tcPr>
            <w:tcW w:w="1169" w:type="dxa"/>
            <w:tcBorders>
              <w:top w:val="nil"/>
              <w:left w:val="nil"/>
              <w:bottom w:val="nil"/>
              <w:right w:val="nil"/>
            </w:tcBorders>
            <w:vAlign w:val="center"/>
            <w:hideMark/>
          </w:tcPr>
          <w:p w14:paraId="39DC9B9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4.057,23</w:t>
            </w:r>
          </w:p>
        </w:tc>
        <w:tc>
          <w:tcPr>
            <w:tcW w:w="889" w:type="dxa"/>
            <w:tcBorders>
              <w:top w:val="nil"/>
              <w:left w:val="nil"/>
              <w:bottom w:val="nil"/>
              <w:right w:val="nil"/>
            </w:tcBorders>
            <w:vAlign w:val="center"/>
            <w:hideMark/>
          </w:tcPr>
          <w:p w14:paraId="5F49318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122,21</w:t>
            </w:r>
          </w:p>
        </w:tc>
      </w:tr>
      <w:tr w:rsidR="00A6246E" w:rsidRPr="00A6246E" w14:paraId="017FADFC" w14:textId="77777777" w:rsidTr="00C25AD7">
        <w:trPr>
          <w:trHeight w:val="225"/>
          <w:jc w:val="center"/>
        </w:trPr>
        <w:tc>
          <w:tcPr>
            <w:tcW w:w="1084" w:type="dxa"/>
            <w:tcBorders>
              <w:top w:val="nil"/>
              <w:left w:val="nil"/>
              <w:bottom w:val="nil"/>
              <w:right w:val="nil"/>
            </w:tcBorders>
            <w:vAlign w:val="center"/>
            <w:hideMark/>
          </w:tcPr>
          <w:p w14:paraId="35D83BB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R0058</w:t>
            </w:r>
          </w:p>
        </w:tc>
        <w:tc>
          <w:tcPr>
            <w:tcW w:w="1097" w:type="dxa"/>
            <w:tcBorders>
              <w:top w:val="nil"/>
              <w:left w:val="nil"/>
              <w:bottom w:val="nil"/>
              <w:right w:val="nil"/>
            </w:tcBorders>
            <w:vAlign w:val="center"/>
            <w:hideMark/>
          </w:tcPr>
          <w:p w14:paraId="4376F04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3294</w:t>
            </w:r>
          </w:p>
        </w:tc>
        <w:tc>
          <w:tcPr>
            <w:tcW w:w="3606" w:type="dxa"/>
            <w:tcBorders>
              <w:top w:val="nil"/>
              <w:left w:val="nil"/>
              <w:bottom w:val="nil"/>
              <w:right w:val="nil"/>
            </w:tcBorders>
            <w:vAlign w:val="center"/>
            <w:hideMark/>
          </w:tcPr>
          <w:p w14:paraId="44EBF09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Članarine</w:t>
            </w:r>
          </w:p>
        </w:tc>
        <w:tc>
          <w:tcPr>
            <w:tcW w:w="1221" w:type="dxa"/>
            <w:tcBorders>
              <w:top w:val="nil"/>
              <w:left w:val="nil"/>
              <w:bottom w:val="nil"/>
              <w:right w:val="nil"/>
            </w:tcBorders>
            <w:vAlign w:val="center"/>
            <w:hideMark/>
          </w:tcPr>
          <w:p w14:paraId="2A7997D0"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650,00</w:t>
            </w:r>
          </w:p>
        </w:tc>
        <w:tc>
          <w:tcPr>
            <w:tcW w:w="1169" w:type="dxa"/>
            <w:tcBorders>
              <w:top w:val="nil"/>
              <w:left w:val="nil"/>
              <w:bottom w:val="nil"/>
              <w:right w:val="nil"/>
            </w:tcBorders>
            <w:vAlign w:val="center"/>
            <w:hideMark/>
          </w:tcPr>
          <w:p w14:paraId="15C1E0E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49DEC02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051941BF" w14:textId="77777777" w:rsidTr="00C25AD7">
        <w:trPr>
          <w:trHeight w:val="225"/>
          <w:jc w:val="center"/>
        </w:trPr>
        <w:tc>
          <w:tcPr>
            <w:tcW w:w="1084" w:type="dxa"/>
            <w:tcBorders>
              <w:top w:val="nil"/>
              <w:left w:val="nil"/>
              <w:bottom w:val="nil"/>
              <w:right w:val="nil"/>
            </w:tcBorders>
            <w:vAlign w:val="center"/>
            <w:hideMark/>
          </w:tcPr>
          <w:p w14:paraId="1A42470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R0059</w:t>
            </w:r>
          </w:p>
        </w:tc>
        <w:tc>
          <w:tcPr>
            <w:tcW w:w="1097" w:type="dxa"/>
            <w:tcBorders>
              <w:top w:val="nil"/>
              <w:left w:val="nil"/>
              <w:bottom w:val="nil"/>
              <w:right w:val="nil"/>
            </w:tcBorders>
            <w:vAlign w:val="center"/>
            <w:hideMark/>
          </w:tcPr>
          <w:p w14:paraId="7BABD75E"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3295</w:t>
            </w:r>
          </w:p>
        </w:tc>
        <w:tc>
          <w:tcPr>
            <w:tcW w:w="3606" w:type="dxa"/>
            <w:tcBorders>
              <w:top w:val="nil"/>
              <w:left w:val="nil"/>
              <w:bottom w:val="nil"/>
              <w:right w:val="nil"/>
            </w:tcBorders>
            <w:vAlign w:val="center"/>
            <w:hideMark/>
          </w:tcPr>
          <w:p w14:paraId="0A72383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Pristojbe i naknade</w:t>
            </w:r>
          </w:p>
        </w:tc>
        <w:tc>
          <w:tcPr>
            <w:tcW w:w="1221" w:type="dxa"/>
            <w:tcBorders>
              <w:top w:val="nil"/>
              <w:left w:val="nil"/>
              <w:bottom w:val="nil"/>
              <w:right w:val="nil"/>
            </w:tcBorders>
            <w:vAlign w:val="center"/>
            <w:hideMark/>
          </w:tcPr>
          <w:p w14:paraId="5AE31FA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26.000,00</w:t>
            </w:r>
          </w:p>
        </w:tc>
        <w:tc>
          <w:tcPr>
            <w:tcW w:w="1169" w:type="dxa"/>
            <w:tcBorders>
              <w:top w:val="nil"/>
              <w:left w:val="nil"/>
              <w:bottom w:val="nil"/>
              <w:right w:val="nil"/>
            </w:tcBorders>
            <w:vAlign w:val="center"/>
            <w:hideMark/>
          </w:tcPr>
          <w:p w14:paraId="5641E75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21.206,25</w:t>
            </w:r>
          </w:p>
        </w:tc>
        <w:tc>
          <w:tcPr>
            <w:tcW w:w="889" w:type="dxa"/>
            <w:tcBorders>
              <w:top w:val="nil"/>
              <w:left w:val="nil"/>
              <w:bottom w:val="nil"/>
              <w:right w:val="nil"/>
            </w:tcBorders>
            <w:vAlign w:val="center"/>
            <w:hideMark/>
          </w:tcPr>
          <w:p w14:paraId="3954CBB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81,56</w:t>
            </w:r>
          </w:p>
        </w:tc>
      </w:tr>
      <w:tr w:rsidR="00A6246E" w:rsidRPr="00A6246E" w14:paraId="31227966" w14:textId="77777777" w:rsidTr="00C25AD7">
        <w:trPr>
          <w:trHeight w:val="225"/>
          <w:jc w:val="center"/>
        </w:trPr>
        <w:tc>
          <w:tcPr>
            <w:tcW w:w="1084" w:type="dxa"/>
            <w:tcBorders>
              <w:top w:val="nil"/>
              <w:left w:val="nil"/>
              <w:bottom w:val="nil"/>
              <w:right w:val="nil"/>
            </w:tcBorders>
            <w:vAlign w:val="center"/>
            <w:hideMark/>
          </w:tcPr>
          <w:p w14:paraId="34FBEA5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R0442</w:t>
            </w:r>
          </w:p>
        </w:tc>
        <w:tc>
          <w:tcPr>
            <w:tcW w:w="1097" w:type="dxa"/>
            <w:tcBorders>
              <w:top w:val="nil"/>
              <w:left w:val="nil"/>
              <w:bottom w:val="nil"/>
              <w:right w:val="nil"/>
            </w:tcBorders>
            <w:vAlign w:val="center"/>
            <w:hideMark/>
          </w:tcPr>
          <w:p w14:paraId="3F590C8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3295</w:t>
            </w:r>
          </w:p>
        </w:tc>
        <w:tc>
          <w:tcPr>
            <w:tcW w:w="3606" w:type="dxa"/>
            <w:tcBorders>
              <w:top w:val="nil"/>
              <w:left w:val="nil"/>
              <w:bottom w:val="nil"/>
              <w:right w:val="nil"/>
            </w:tcBorders>
            <w:vAlign w:val="center"/>
            <w:hideMark/>
          </w:tcPr>
          <w:p w14:paraId="56426E7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Naknada PU za vođenje poreza na dohodak</w:t>
            </w:r>
          </w:p>
        </w:tc>
        <w:tc>
          <w:tcPr>
            <w:tcW w:w="1221" w:type="dxa"/>
            <w:tcBorders>
              <w:top w:val="nil"/>
              <w:left w:val="nil"/>
              <w:bottom w:val="nil"/>
              <w:right w:val="nil"/>
            </w:tcBorders>
            <w:vAlign w:val="center"/>
            <w:hideMark/>
          </w:tcPr>
          <w:p w14:paraId="4D9563E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1169" w:type="dxa"/>
            <w:tcBorders>
              <w:top w:val="nil"/>
              <w:left w:val="nil"/>
              <w:bottom w:val="nil"/>
              <w:right w:val="nil"/>
            </w:tcBorders>
            <w:vAlign w:val="center"/>
            <w:hideMark/>
          </w:tcPr>
          <w:p w14:paraId="7726CBD1"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11.344,73</w:t>
            </w:r>
          </w:p>
        </w:tc>
        <w:tc>
          <w:tcPr>
            <w:tcW w:w="889" w:type="dxa"/>
            <w:tcBorders>
              <w:top w:val="nil"/>
              <w:left w:val="nil"/>
              <w:bottom w:val="nil"/>
              <w:right w:val="nil"/>
            </w:tcBorders>
            <w:vAlign w:val="center"/>
            <w:hideMark/>
          </w:tcPr>
          <w:p w14:paraId="2665F98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2BD99FDD" w14:textId="77777777" w:rsidTr="00C25AD7">
        <w:trPr>
          <w:trHeight w:val="225"/>
          <w:jc w:val="center"/>
        </w:trPr>
        <w:tc>
          <w:tcPr>
            <w:tcW w:w="1084" w:type="dxa"/>
            <w:tcBorders>
              <w:top w:val="nil"/>
              <w:left w:val="nil"/>
              <w:bottom w:val="nil"/>
              <w:right w:val="nil"/>
            </w:tcBorders>
            <w:vAlign w:val="center"/>
            <w:hideMark/>
          </w:tcPr>
          <w:p w14:paraId="1298113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R0443</w:t>
            </w:r>
          </w:p>
        </w:tc>
        <w:tc>
          <w:tcPr>
            <w:tcW w:w="1097" w:type="dxa"/>
            <w:tcBorders>
              <w:top w:val="nil"/>
              <w:left w:val="nil"/>
              <w:bottom w:val="nil"/>
              <w:right w:val="nil"/>
            </w:tcBorders>
            <w:vAlign w:val="center"/>
            <w:hideMark/>
          </w:tcPr>
          <w:p w14:paraId="6ED9A95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3295</w:t>
            </w:r>
          </w:p>
        </w:tc>
        <w:tc>
          <w:tcPr>
            <w:tcW w:w="3606" w:type="dxa"/>
            <w:tcBorders>
              <w:top w:val="nil"/>
              <w:left w:val="nil"/>
              <w:bottom w:val="nil"/>
              <w:right w:val="nil"/>
            </w:tcBorders>
            <w:vAlign w:val="center"/>
            <w:hideMark/>
          </w:tcPr>
          <w:p w14:paraId="2F43906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Naknada IŽ za vođenje lokalnih poreza</w:t>
            </w:r>
          </w:p>
        </w:tc>
        <w:tc>
          <w:tcPr>
            <w:tcW w:w="1221" w:type="dxa"/>
            <w:tcBorders>
              <w:top w:val="nil"/>
              <w:left w:val="nil"/>
              <w:bottom w:val="nil"/>
              <w:right w:val="nil"/>
            </w:tcBorders>
            <w:vAlign w:val="center"/>
            <w:hideMark/>
          </w:tcPr>
          <w:p w14:paraId="4E07B90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1169" w:type="dxa"/>
            <w:tcBorders>
              <w:top w:val="nil"/>
              <w:left w:val="nil"/>
              <w:bottom w:val="nil"/>
              <w:right w:val="nil"/>
            </w:tcBorders>
            <w:vAlign w:val="center"/>
            <w:hideMark/>
          </w:tcPr>
          <w:p w14:paraId="195213D1"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13.833,15</w:t>
            </w:r>
          </w:p>
        </w:tc>
        <w:tc>
          <w:tcPr>
            <w:tcW w:w="889" w:type="dxa"/>
            <w:tcBorders>
              <w:top w:val="nil"/>
              <w:left w:val="nil"/>
              <w:bottom w:val="nil"/>
              <w:right w:val="nil"/>
            </w:tcBorders>
            <w:vAlign w:val="center"/>
            <w:hideMark/>
          </w:tcPr>
          <w:p w14:paraId="7CCEFD5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2E763783" w14:textId="77777777" w:rsidTr="00C25AD7">
        <w:trPr>
          <w:trHeight w:val="225"/>
          <w:jc w:val="center"/>
        </w:trPr>
        <w:tc>
          <w:tcPr>
            <w:tcW w:w="1084" w:type="dxa"/>
            <w:tcBorders>
              <w:top w:val="nil"/>
              <w:left w:val="nil"/>
              <w:bottom w:val="nil"/>
              <w:right w:val="nil"/>
            </w:tcBorders>
            <w:vAlign w:val="center"/>
            <w:hideMark/>
          </w:tcPr>
          <w:p w14:paraId="56D6B00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R0060</w:t>
            </w:r>
          </w:p>
        </w:tc>
        <w:tc>
          <w:tcPr>
            <w:tcW w:w="1097" w:type="dxa"/>
            <w:tcBorders>
              <w:top w:val="nil"/>
              <w:left w:val="nil"/>
              <w:bottom w:val="nil"/>
              <w:right w:val="nil"/>
            </w:tcBorders>
            <w:vAlign w:val="center"/>
            <w:hideMark/>
          </w:tcPr>
          <w:p w14:paraId="052C1F71"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3299</w:t>
            </w:r>
          </w:p>
        </w:tc>
        <w:tc>
          <w:tcPr>
            <w:tcW w:w="3606" w:type="dxa"/>
            <w:tcBorders>
              <w:top w:val="nil"/>
              <w:left w:val="nil"/>
              <w:bottom w:val="nil"/>
              <w:right w:val="nil"/>
            </w:tcBorders>
            <w:vAlign w:val="center"/>
            <w:hideMark/>
          </w:tcPr>
          <w:p w14:paraId="08BEE12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Ostali nespomenuti rashodi poslovanja</w:t>
            </w:r>
          </w:p>
        </w:tc>
        <w:tc>
          <w:tcPr>
            <w:tcW w:w="1221" w:type="dxa"/>
            <w:tcBorders>
              <w:top w:val="nil"/>
              <w:left w:val="nil"/>
              <w:bottom w:val="nil"/>
              <w:right w:val="nil"/>
            </w:tcBorders>
            <w:vAlign w:val="center"/>
            <w:hideMark/>
          </w:tcPr>
          <w:p w14:paraId="1DD18538"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630,00</w:t>
            </w:r>
          </w:p>
        </w:tc>
        <w:tc>
          <w:tcPr>
            <w:tcW w:w="1169" w:type="dxa"/>
            <w:tcBorders>
              <w:top w:val="nil"/>
              <w:left w:val="nil"/>
              <w:bottom w:val="nil"/>
              <w:right w:val="nil"/>
            </w:tcBorders>
            <w:vAlign w:val="center"/>
            <w:hideMark/>
          </w:tcPr>
          <w:p w14:paraId="09F0713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8,80</w:t>
            </w:r>
          </w:p>
        </w:tc>
        <w:tc>
          <w:tcPr>
            <w:tcW w:w="889" w:type="dxa"/>
            <w:tcBorders>
              <w:top w:val="nil"/>
              <w:left w:val="nil"/>
              <w:bottom w:val="nil"/>
              <w:right w:val="nil"/>
            </w:tcBorders>
            <w:vAlign w:val="center"/>
            <w:hideMark/>
          </w:tcPr>
          <w:p w14:paraId="6834037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1,40</w:t>
            </w:r>
          </w:p>
        </w:tc>
      </w:tr>
      <w:tr w:rsidR="00A6246E" w:rsidRPr="00A6246E" w14:paraId="576DA876" w14:textId="77777777" w:rsidTr="00C25AD7">
        <w:trPr>
          <w:trHeight w:val="225"/>
          <w:jc w:val="center"/>
        </w:trPr>
        <w:tc>
          <w:tcPr>
            <w:tcW w:w="1084" w:type="dxa"/>
            <w:tcBorders>
              <w:top w:val="nil"/>
              <w:left w:val="nil"/>
              <w:bottom w:val="nil"/>
              <w:right w:val="nil"/>
            </w:tcBorders>
            <w:vAlign w:val="center"/>
            <w:hideMark/>
          </w:tcPr>
          <w:p w14:paraId="083C6E6A"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11649979"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34</w:t>
            </w:r>
          </w:p>
        </w:tc>
        <w:tc>
          <w:tcPr>
            <w:tcW w:w="3606" w:type="dxa"/>
            <w:tcBorders>
              <w:top w:val="nil"/>
              <w:left w:val="nil"/>
              <w:bottom w:val="nil"/>
              <w:right w:val="nil"/>
            </w:tcBorders>
            <w:vAlign w:val="center"/>
            <w:hideMark/>
          </w:tcPr>
          <w:p w14:paraId="5B607CF0"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Financijski rashodi</w:t>
            </w:r>
          </w:p>
        </w:tc>
        <w:tc>
          <w:tcPr>
            <w:tcW w:w="1221" w:type="dxa"/>
            <w:tcBorders>
              <w:top w:val="nil"/>
              <w:left w:val="nil"/>
              <w:bottom w:val="nil"/>
              <w:right w:val="nil"/>
            </w:tcBorders>
            <w:vAlign w:val="center"/>
            <w:hideMark/>
          </w:tcPr>
          <w:p w14:paraId="1FA5F60E"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2.750,00</w:t>
            </w:r>
          </w:p>
        </w:tc>
        <w:tc>
          <w:tcPr>
            <w:tcW w:w="1169" w:type="dxa"/>
            <w:tcBorders>
              <w:top w:val="nil"/>
              <w:left w:val="nil"/>
              <w:bottom w:val="nil"/>
              <w:right w:val="nil"/>
            </w:tcBorders>
            <w:vAlign w:val="center"/>
            <w:hideMark/>
          </w:tcPr>
          <w:p w14:paraId="3CDD3C05"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2.757,29</w:t>
            </w:r>
          </w:p>
        </w:tc>
        <w:tc>
          <w:tcPr>
            <w:tcW w:w="889" w:type="dxa"/>
            <w:tcBorders>
              <w:top w:val="nil"/>
              <w:left w:val="nil"/>
              <w:bottom w:val="nil"/>
              <w:right w:val="nil"/>
            </w:tcBorders>
            <w:vAlign w:val="center"/>
            <w:hideMark/>
          </w:tcPr>
          <w:p w14:paraId="0E5469DB"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100,27</w:t>
            </w:r>
          </w:p>
        </w:tc>
      </w:tr>
      <w:tr w:rsidR="00A6246E" w:rsidRPr="00A6246E" w14:paraId="2DEB07F7" w14:textId="77777777" w:rsidTr="00C25AD7">
        <w:trPr>
          <w:trHeight w:val="225"/>
          <w:jc w:val="center"/>
        </w:trPr>
        <w:tc>
          <w:tcPr>
            <w:tcW w:w="1084" w:type="dxa"/>
            <w:tcBorders>
              <w:top w:val="nil"/>
              <w:left w:val="nil"/>
              <w:bottom w:val="nil"/>
              <w:right w:val="nil"/>
            </w:tcBorders>
            <w:vAlign w:val="center"/>
            <w:hideMark/>
          </w:tcPr>
          <w:p w14:paraId="24E48FA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R0061</w:t>
            </w:r>
          </w:p>
        </w:tc>
        <w:tc>
          <w:tcPr>
            <w:tcW w:w="1097" w:type="dxa"/>
            <w:tcBorders>
              <w:top w:val="nil"/>
              <w:left w:val="nil"/>
              <w:bottom w:val="nil"/>
              <w:right w:val="nil"/>
            </w:tcBorders>
            <w:vAlign w:val="center"/>
            <w:hideMark/>
          </w:tcPr>
          <w:p w14:paraId="6F68033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3431</w:t>
            </w:r>
          </w:p>
        </w:tc>
        <w:tc>
          <w:tcPr>
            <w:tcW w:w="3606" w:type="dxa"/>
            <w:tcBorders>
              <w:top w:val="nil"/>
              <w:left w:val="nil"/>
              <w:bottom w:val="nil"/>
              <w:right w:val="nil"/>
            </w:tcBorders>
            <w:vAlign w:val="center"/>
            <w:hideMark/>
          </w:tcPr>
          <w:p w14:paraId="0451018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Bankarske usluge i usluge platnog prometa</w:t>
            </w:r>
          </w:p>
        </w:tc>
        <w:tc>
          <w:tcPr>
            <w:tcW w:w="1221" w:type="dxa"/>
            <w:tcBorders>
              <w:top w:val="nil"/>
              <w:left w:val="nil"/>
              <w:bottom w:val="nil"/>
              <w:right w:val="nil"/>
            </w:tcBorders>
            <w:vAlign w:val="center"/>
            <w:hideMark/>
          </w:tcPr>
          <w:p w14:paraId="32B4145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2.500,00</w:t>
            </w:r>
          </w:p>
        </w:tc>
        <w:tc>
          <w:tcPr>
            <w:tcW w:w="1169" w:type="dxa"/>
            <w:tcBorders>
              <w:top w:val="nil"/>
              <w:left w:val="nil"/>
              <w:bottom w:val="nil"/>
              <w:right w:val="nil"/>
            </w:tcBorders>
            <w:vAlign w:val="center"/>
            <w:hideMark/>
          </w:tcPr>
          <w:p w14:paraId="417E5E2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2.643,98</w:t>
            </w:r>
          </w:p>
        </w:tc>
        <w:tc>
          <w:tcPr>
            <w:tcW w:w="889" w:type="dxa"/>
            <w:tcBorders>
              <w:top w:val="nil"/>
              <w:left w:val="nil"/>
              <w:bottom w:val="nil"/>
              <w:right w:val="nil"/>
            </w:tcBorders>
            <w:vAlign w:val="center"/>
            <w:hideMark/>
          </w:tcPr>
          <w:p w14:paraId="27EF99C6"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105,76</w:t>
            </w:r>
          </w:p>
        </w:tc>
      </w:tr>
      <w:tr w:rsidR="00A6246E" w:rsidRPr="00A6246E" w14:paraId="029D9EDF" w14:textId="77777777" w:rsidTr="00C25AD7">
        <w:trPr>
          <w:trHeight w:val="225"/>
          <w:jc w:val="center"/>
        </w:trPr>
        <w:tc>
          <w:tcPr>
            <w:tcW w:w="1084" w:type="dxa"/>
            <w:tcBorders>
              <w:top w:val="nil"/>
              <w:left w:val="nil"/>
              <w:bottom w:val="nil"/>
              <w:right w:val="nil"/>
            </w:tcBorders>
            <w:vAlign w:val="center"/>
            <w:hideMark/>
          </w:tcPr>
          <w:p w14:paraId="2C9D49B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R0063</w:t>
            </w:r>
          </w:p>
        </w:tc>
        <w:tc>
          <w:tcPr>
            <w:tcW w:w="1097" w:type="dxa"/>
            <w:tcBorders>
              <w:top w:val="nil"/>
              <w:left w:val="nil"/>
              <w:bottom w:val="nil"/>
              <w:right w:val="nil"/>
            </w:tcBorders>
            <w:vAlign w:val="center"/>
            <w:hideMark/>
          </w:tcPr>
          <w:p w14:paraId="29212FF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3433</w:t>
            </w:r>
          </w:p>
        </w:tc>
        <w:tc>
          <w:tcPr>
            <w:tcW w:w="3606" w:type="dxa"/>
            <w:tcBorders>
              <w:top w:val="nil"/>
              <w:left w:val="nil"/>
              <w:bottom w:val="nil"/>
              <w:right w:val="nil"/>
            </w:tcBorders>
            <w:vAlign w:val="center"/>
            <w:hideMark/>
          </w:tcPr>
          <w:p w14:paraId="793B068D"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Zatezne kamate</w:t>
            </w:r>
          </w:p>
        </w:tc>
        <w:tc>
          <w:tcPr>
            <w:tcW w:w="1221" w:type="dxa"/>
            <w:tcBorders>
              <w:top w:val="nil"/>
              <w:left w:val="nil"/>
              <w:bottom w:val="nil"/>
              <w:right w:val="nil"/>
            </w:tcBorders>
            <w:vAlign w:val="center"/>
            <w:hideMark/>
          </w:tcPr>
          <w:p w14:paraId="687742E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250,00</w:t>
            </w:r>
          </w:p>
        </w:tc>
        <w:tc>
          <w:tcPr>
            <w:tcW w:w="1169" w:type="dxa"/>
            <w:tcBorders>
              <w:top w:val="nil"/>
              <w:left w:val="nil"/>
              <w:bottom w:val="nil"/>
              <w:right w:val="nil"/>
            </w:tcBorders>
            <w:vAlign w:val="center"/>
            <w:hideMark/>
          </w:tcPr>
          <w:p w14:paraId="424ECFD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113,31</w:t>
            </w:r>
          </w:p>
        </w:tc>
        <w:tc>
          <w:tcPr>
            <w:tcW w:w="889" w:type="dxa"/>
            <w:tcBorders>
              <w:top w:val="nil"/>
              <w:left w:val="nil"/>
              <w:bottom w:val="nil"/>
              <w:right w:val="nil"/>
            </w:tcBorders>
            <w:vAlign w:val="center"/>
            <w:hideMark/>
          </w:tcPr>
          <w:p w14:paraId="64894EB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45,32</w:t>
            </w:r>
          </w:p>
        </w:tc>
      </w:tr>
      <w:tr w:rsidR="00A6246E" w:rsidRPr="00A6246E" w14:paraId="6A156BBE" w14:textId="77777777" w:rsidTr="00C25AD7">
        <w:trPr>
          <w:trHeight w:val="225"/>
          <w:jc w:val="center"/>
        </w:trPr>
        <w:tc>
          <w:tcPr>
            <w:tcW w:w="1084" w:type="dxa"/>
            <w:tcBorders>
              <w:top w:val="nil"/>
              <w:left w:val="nil"/>
              <w:bottom w:val="nil"/>
              <w:right w:val="nil"/>
            </w:tcBorders>
            <w:vAlign w:val="center"/>
            <w:hideMark/>
          </w:tcPr>
          <w:p w14:paraId="73E48310"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2084E38B"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38</w:t>
            </w:r>
          </w:p>
        </w:tc>
        <w:tc>
          <w:tcPr>
            <w:tcW w:w="3606" w:type="dxa"/>
            <w:tcBorders>
              <w:top w:val="nil"/>
              <w:left w:val="nil"/>
              <w:bottom w:val="nil"/>
              <w:right w:val="nil"/>
            </w:tcBorders>
            <w:vAlign w:val="center"/>
            <w:hideMark/>
          </w:tcPr>
          <w:p w14:paraId="251A171A"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donacije, kazne, naknade šteta i kapitalne pomoći</w:t>
            </w:r>
          </w:p>
        </w:tc>
        <w:tc>
          <w:tcPr>
            <w:tcW w:w="1221" w:type="dxa"/>
            <w:tcBorders>
              <w:top w:val="nil"/>
              <w:left w:val="nil"/>
              <w:bottom w:val="nil"/>
              <w:right w:val="nil"/>
            </w:tcBorders>
            <w:vAlign w:val="center"/>
            <w:hideMark/>
          </w:tcPr>
          <w:p w14:paraId="74F4FE7C"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100,00</w:t>
            </w:r>
          </w:p>
        </w:tc>
        <w:tc>
          <w:tcPr>
            <w:tcW w:w="1169" w:type="dxa"/>
            <w:tcBorders>
              <w:top w:val="nil"/>
              <w:left w:val="nil"/>
              <w:bottom w:val="nil"/>
              <w:right w:val="nil"/>
            </w:tcBorders>
            <w:vAlign w:val="center"/>
            <w:hideMark/>
          </w:tcPr>
          <w:p w14:paraId="75D3C42B"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0,00</w:t>
            </w:r>
          </w:p>
        </w:tc>
        <w:tc>
          <w:tcPr>
            <w:tcW w:w="889" w:type="dxa"/>
            <w:tcBorders>
              <w:top w:val="nil"/>
              <w:left w:val="nil"/>
              <w:bottom w:val="nil"/>
              <w:right w:val="nil"/>
            </w:tcBorders>
            <w:vAlign w:val="center"/>
            <w:hideMark/>
          </w:tcPr>
          <w:p w14:paraId="58199FD4"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0,00</w:t>
            </w:r>
          </w:p>
        </w:tc>
      </w:tr>
      <w:tr w:rsidR="00A6246E" w:rsidRPr="00A6246E" w14:paraId="5B7EB2F6" w14:textId="77777777" w:rsidTr="00C25AD7">
        <w:trPr>
          <w:trHeight w:val="225"/>
          <w:jc w:val="center"/>
        </w:trPr>
        <w:tc>
          <w:tcPr>
            <w:tcW w:w="1084" w:type="dxa"/>
            <w:tcBorders>
              <w:top w:val="nil"/>
              <w:left w:val="nil"/>
              <w:bottom w:val="nil"/>
              <w:right w:val="nil"/>
            </w:tcBorders>
            <w:vAlign w:val="center"/>
            <w:hideMark/>
          </w:tcPr>
          <w:p w14:paraId="52D34F2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R0065</w:t>
            </w:r>
          </w:p>
        </w:tc>
        <w:tc>
          <w:tcPr>
            <w:tcW w:w="1097" w:type="dxa"/>
            <w:tcBorders>
              <w:top w:val="nil"/>
              <w:left w:val="nil"/>
              <w:bottom w:val="nil"/>
              <w:right w:val="nil"/>
            </w:tcBorders>
            <w:vAlign w:val="center"/>
            <w:hideMark/>
          </w:tcPr>
          <w:p w14:paraId="0F90AA6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3831</w:t>
            </w:r>
          </w:p>
        </w:tc>
        <w:tc>
          <w:tcPr>
            <w:tcW w:w="3606" w:type="dxa"/>
            <w:tcBorders>
              <w:top w:val="nil"/>
              <w:left w:val="nil"/>
              <w:bottom w:val="nil"/>
              <w:right w:val="nil"/>
            </w:tcBorders>
            <w:vAlign w:val="center"/>
            <w:hideMark/>
          </w:tcPr>
          <w:p w14:paraId="3BE597A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Naknade šteta pravnim i fizičkim osobama</w:t>
            </w:r>
          </w:p>
        </w:tc>
        <w:tc>
          <w:tcPr>
            <w:tcW w:w="1221" w:type="dxa"/>
            <w:tcBorders>
              <w:top w:val="nil"/>
              <w:left w:val="nil"/>
              <w:bottom w:val="nil"/>
              <w:right w:val="nil"/>
            </w:tcBorders>
            <w:vAlign w:val="center"/>
            <w:hideMark/>
          </w:tcPr>
          <w:p w14:paraId="71F75C3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100,00</w:t>
            </w:r>
          </w:p>
        </w:tc>
        <w:tc>
          <w:tcPr>
            <w:tcW w:w="1169" w:type="dxa"/>
            <w:tcBorders>
              <w:top w:val="nil"/>
              <w:left w:val="nil"/>
              <w:bottom w:val="nil"/>
              <w:right w:val="nil"/>
            </w:tcBorders>
            <w:vAlign w:val="center"/>
            <w:hideMark/>
          </w:tcPr>
          <w:p w14:paraId="3998E06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38E59B2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6F0324F0" w14:textId="77777777" w:rsidTr="00C25AD7">
        <w:trPr>
          <w:trHeight w:val="420"/>
          <w:jc w:val="center"/>
        </w:trPr>
        <w:tc>
          <w:tcPr>
            <w:tcW w:w="1084" w:type="dxa"/>
            <w:tcBorders>
              <w:top w:val="nil"/>
              <w:left w:val="nil"/>
              <w:bottom w:val="nil"/>
              <w:right w:val="nil"/>
            </w:tcBorders>
            <w:shd w:val="clear" w:color="E1E1FF" w:fill="E1E1FF"/>
            <w:vAlign w:val="center"/>
            <w:hideMark/>
          </w:tcPr>
          <w:p w14:paraId="26A46840"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Kapitalni projekt</w:t>
            </w:r>
          </w:p>
        </w:tc>
        <w:tc>
          <w:tcPr>
            <w:tcW w:w="1097" w:type="dxa"/>
            <w:tcBorders>
              <w:top w:val="nil"/>
              <w:left w:val="nil"/>
              <w:bottom w:val="nil"/>
              <w:right w:val="nil"/>
            </w:tcBorders>
            <w:shd w:val="clear" w:color="E1E1FF" w:fill="E1E1FF"/>
            <w:vAlign w:val="center"/>
            <w:hideMark/>
          </w:tcPr>
          <w:p w14:paraId="0C4033C6"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K200102</w:t>
            </w:r>
          </w:p>
        </w:tc>
        <w:tc>
          <w:tcPr>
            <w:tcW w:w="3606" w:type="dxa"/>
            <w:tcBorders>
              <w:top w:val="nil"/>
              <w:left w:val="nil"/>
              <w:bottom w:val="nil"/>
              <w:right w:val="nil"/>
            </w:tcBorders>
            <w:shd w:val="clear" w:color="E1E1FF" w:fill="E1E1FF"/>
            <w:vAlign w:val="center"/>
            <w:hideMark/>
          </w:tcPr>
          <w:p w14:paraId="160EE236"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Nabava opreme</w:t>
            </w:r>
          </w:p>
        </w:tc>
        <w:tc>
          <w:tcPr>
            <w:tcW w:w="1221" w:type="dxa"/>
            <w:tcBorders>
              <w:top w:val="nil"/>
              <w:left w:val="nil"/>
              <w:bottom w:val="nil"/>
              <w:right w:val="nil"/>
            </w:tcBorders>
            <w:shd w:val="clear" w:color="E1E1FF" w:fill="E1E1FF"/>
            <w:vAlign w:val="center"/>
            <w:hideMark/>
          </w:tcPr>
          <w:p w14:paraId="5408FCB2"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10.550,00</w:t>
            </w:r>
          </w:p>
        </w:tc>
        <w:tc>
          <w:tcPr>
            <w:tcW w:w="1169" w:type="dxa"/>
            <w:tcBorders>
              <w:top w:val="nil"/>
              <w:left w:val="nil"/>
              <w:bottom w:val="nil"/>
              <w:right w:val="nil"/>
            </w:tcBorders>
            <w:shd w:val="clear" w:color="E1E1FF" w:fill="E1E1FF"/>
            <w:vAlign w:val="center"/>
            <w:hideMark/>
          </w:tcPr>
          <w:p w14:paraId="77D312A6"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2.330,98</w:t>
            </w:r>
          </w:p>
        </w:tc>
        <w:tc>
          <w:tcPr>
            <w:tcW w:w="889" w:type="dxa"/>
            <w:tcBorders>
              <w:top w:val="nil"/>
              <w:left w:val="nil"/>
              <w:bottom w:val="nil"/>
              <w:right w:val="nil"/>
            </w:tcBorders>
            <w:shd w:val="clear" w:color="E1E1FF" w:fill="E1E1FF"/>
            <w:vAlign w:val="center"/>
            <w:hideMark/>
          </w:tcPr>
          <w:p w14:paraId="777F7046"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22,09</w:t>
            </w:r>
          </w:p>
        </w:tc>
      </w:tr>
      <w:tr w:rsidR="00A6246E" w:rsidRPr="00A6246E" w14:paraId="73A891AC" w14:textId="77777777" w:rsidTr="00C25AD7">
        <w:trPr>
          <w:trHeight w:val="225"/>
          <w:jc w:val="center"/>
        </w:trPr>
        <w:tc>
          <w:tcPr>
            <w:tcW w:w="1084" w:type="dxa"/>
            <w:tcBorders>
              <w:top w:val="nil"/>
              <w:left w:val="nil"/>
              <w:bottom w:val="nil"/>
              <w:right w:val="nil"/>
            </w:tcBorders>
            <w:shd w:val="clear" w:color="FFFFFF" w:fill="FFFFFF"/>
            <w:vAlign w:val="center"/>
            <w:hideMark/>
          </w:tcPr>
          <w:p w14:paraId="66AD0099"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shd w:val="clear" w:color="FFFFFF" w:fill="FFFFFF"/>
            <w:vAlign w:val="center"/>
            <w:hideMark/>
          </w:tcPr>
          <w:p w14:paraId="15FCDFB3"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w:t>
            </w:r>
          </w:p>
        </w:tc>
        <w:tc>
          <w:tcPr>
            <w:tcW w:w="3606" w:type="dxa"/>
            <w:tcBorders>
              <w:top w:val="nil"/>
              <w:left w:val="nil"/>
              <w:bottom w:val="nil"/>
              <w:right w:val="nil"/>
            </w:tcBorders>
            <w:shd w:val="clear" w:color="FFFFFF" w:fill="FFFFFF"/>
            <w:vAlign w:val="center"/>
            <w:hideMark/>
          </w:tcPr>
          <w:p w14:paraId="211EA202"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nabavu nefinancijske imovine</w:t>
            </w:r>
          </w:p>
        </w:tc>
        <w:tc>
          <w:tcPr>
            <w:tcW w:w="1221" w:type="dxa"/>
            <w:tcBorders>
              <w:top w:val="nil"/>
              <w:left w:val="nil"/>
              <w:bottom w:val="nil"/>
              <w:right w:val="nil"/>
            </w:tcBorders>
            <w:shd w:val="clear" w:color="FFFFFF" w:fill="FFFFFF"/>
            <w:vAlign w:val="center"/>
            <w:hideMark/>
          </w:tcPr>
          <w:p w14:paraId="2F39E13F"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10.550,00</w:t>
            </w:r>
          </w:p>
        </w:tc>
        <w:tc>
          <w:tcPr>
            <w:tcW w:w="1169" w:type="dxa"/>
            <w:tcBorders>
              <w:top w:val="nil"/>
              <w:left w:val="nil"/>
              <w:bottom w:val="nil"/>
              <w:right w:val="nil"/>
            </w:tcBorders>
            <w:shd w:val="clear" w:color="FFFFFF" w:fill="FFFFFF"/>
            <w:vAlign w:val="center"/>
            <w:hideMark/>
          </w:tcPr>
          <w:p w14:paraId="5A830268"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2.330,98</w:t>
            </w:r>
          </w:p>
        </w:tc>
        <w:tc>
          <w:tcPr>
            <w:tcW w:w="889" w:type="dxa"/>
            <w:tcBorders>
              <w:top w:val="nil"/>
              <w:left w:val="nil"/>
              <w:bottom w:val="nil"/>
              <w:right w:val="nil"/>
            </w:tcBorders>
            <w:shd w:val="clear" w:color="FFFFFF" w:fill="FFFFFF"/>
            <w:vAlign w:val="center"/>
            <w:hideMark/>
          </w:tcPr>
          <w:p w14:paraId="6F00256C"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22,09</w:t>
            </w:r>
          </w:p>
        </w:tc>
      </w:tr>
      <w:tr w:rsidR="00A6246E" w:rsidRPr="00A6246E" w14:paraId="03C797F6" w14:textId="77777777" w:rsidTr="00C25AD7">
        <w:trPr>
          <w:trHeight w:val="225"/>
          <w:jc w:val="center"/>
        </w:trPr>
        <w:tc>
          <w:tcPr>
            <w:tcW w:w="1084" w:type="dxa"/>
            <w:tcBorders>
              <w:top w:val="nil"/>
              <w:left w:val="nil"/>
              <w:bottom w:val="nil"/>
              <w:right w:val="nil"/>
            </w:tcBorders>
            <w:vAlign w:val="center"/>
            <w:hideMark/>
          </w:tcPr>
          <w:p w14:paraId="24E973FD"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2B13782B"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41</w:t>
            </w:r>
          </w:p>
        </w:tc>
        <w:tc>
          <w:tcPr>
            <w:tcW w:w="3606" w:type="dxa"/>
            <w:tcBorders>
              <w:top w:val="nil"/>
              <w:left w:val="nil"/>
              <w:bottom w:val="nil"/>
              <w:right w:val="nil"/>
            </w:tcBorders>
            <w:vAlign w:val="center"/>
            <w:hideMark/>
          </w:tcPr>
          <w:p w14:paraId="24F5D97F"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nabavu neproizvedene dugotrajne imovine</w:t>
            </w:r>
          </w:p>
        </w:tc>
        <w:tc>
          <w:tcPr>
            <w:tcW w:w="1221" w:type="dxa"/>
            <w:tcBorders>
              <w:top w:val="nil"/>
              <w:left w:val="nil"/>
              <w:bottom w:val="nil"/>
              <w:right w:val="nil"/>
            </w:tcBorders>
            <w:vAlign w:val="center"/>
            <w:hideMark/>
          </w:tcPr>
          <w:p w14:paraId="06A5A8BE"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3.050,00</w:t>
            </w:r>
          </w:p>
        </w:tc>
        <w:tc>
          <w:tcPr>
            <w:tcW w:w="1169" w:type="dxa"/>
            <w:tcBorders>
              <w:top w:val="nil"/>
              <w:left w:val="nil"/>
              <w:bottom w:val="nil"/>
              <w:right w:val="nil"/>
            </w:tcBorders>
            <w:vAlign w:val="center"/>
            <w:hideMark/>
          </w:tcPr>
          <w:p w14:paraId="1C473F11"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770,00</w:t>
            </w:r>
          </w:p>
        </w:tc>
        <w:tc>
          <w:tcPr>
            <w:tcW w:w="889" w:type="dxa"/>
            <w:tcBorders>
              <w:top w:val="nil"/>
              <w:left w:val="nil"/>
              <w:bottom w:val="nil"/>
              <w:right w:val="nil"/>
            </w:tcBorders>
            <w:vAlign w:val="center"/>
            <w:hideMark/>
          </w:tcPr>
          <w:p w14:paraId="744B31EF"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25,25</w:t>
            </w:r>
          </w:p>
        </w:tc>
      </w:tr>
      <w:tr w:rsidR="00A6246E" w:rsidRPr="00A6246E" w14:paraId="1BC81685" w14:textId="77777777" w:rsidTr="00C25AD7">
        <w:trPr>
          <w:trHeight w:val="225"/>
          <w:jc w:val="center"/>
        </w:trPr>
        <w:tc>
          <w:tcPr>
            <w:tcW w:w="1084" w:type="dxa"/>
            <w:tcBorders>
              <w:top w:val="nil"/>
              <w:left w:val="nil"/>
              <w:bottom w:val="nil"/>
              <w:right w:val="nil"/>
            </w:tcBorders>
            <w:vAlign w:val="center"/>
            <w:hideMark/>
          </w:tcPr>
          <w:p w14:paraId="1B1D6ED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R0404</w:t>
            </w:r>
          </w:p>
        </w:tc>
        <w:tc>
          <w:tcPr>
            <w:tcW w:w="1097" w:type="dxa"/>
            <w:tcBorders>
              <w:top w:val="nil"/>
              <w:left w:val="nil"/>
              <w:bottom w:val="nil"/>
              <w:right w:val="nil"/>
            </w:tcBorders>
            <w:vAlign w:val="center"/>
            <w:hideMark/>
          </w:tcPr>
          <w:p w14:paraId="533209F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4123</w:t>
            </w:r>
          </w:p>
        </w:tc>
        <w:tc>
          <w:tcPr>
            <w:tcW w:w="3606" w:type="dxa"/>
            <w:tcBorders>
              <w:top w:val="nil"/>
              <w:left w:val="nil"/>
              <w:bottom w:val="nil"/>
              <w:right w:val="nil"/>
            </w:tcBorders>
            <w:vAlign w:val="center"/>
            <w:hideMark/>
          </w:tcPr>
          <w:p w14:paraId="41B53D18"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Licence za računalne aplikacije</w:t>
            </w:r>
          </w:p>
        </w:tc>
        <w:tc>
          <w:tcPr>
            <w:tcW w:w="1221" w:type="dxa"/>
            <w:tcBorders>
              <w:top w:val="nil"/>
              <w:left w:val="nil"/>
              <w:bottom w:val="nil"/>
              <w:right w:val="nil"/>
            </w:tcBorders>
            <w:vAlign w:val="center"/>
            <w:hideMark/>
          </w:tcPr>
          <w:p w14:paraId="60F59EE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3.050,00</w:t>
            </w:r>
          </w:p>
        </w:tc>
        <w:tc>
          <w:tcPr>
            <w:tcW w:w="1169" w:type="dxa"/>
            <w:tcBorders>
              <w:top w:val="nil"/>
              <w:left w:val="nil"/>
              <w:bottom w:val="nil"/>
              <w:right w:val="nil"/>
            </w:tcBorders>
            <w:vAlign w:val="center"/>
            <w:hideMark/>
          </w:tcPr>
          <w:p w14:paraId="49DEE8C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770,00</w:t>
            </w:r>
          </w:p>
        </w:tc>
        <w:tc>
          <w:tcPr>
            <w:tcW w:w="889" w:type="dxa"/>
            <w:tcBorders>
              <w:top w:val="nil"/>
              <w:left w:val="nil"/>
              <w:bottom w:val="nil"/>
              <w:right w:val="nil"/>
            </w:tcBorders>
            <w:vAlign w:val="center"/>
            <w:hideMark/>
          </w:tcPr>
          <w:p w14:paraId="0795E03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25,25</w:t>
            </w:r>
          </w:p>
        </w:tc>
      </w:tr>
      <w:tr w:rsidR="00A6246E" w:rsidRPr="00A6246E" w14:paraId="3DF77AC4" w14:textId="77777777" w:rsidTr="00C25AD7">
        <w:trPr>
          <w:trHeight w:val="225"/>
          <w:jc w:val="center"/>
        </w:trPr>
        <w:tc>
          <w:tcPr>
            <w:tcW w:w="1084" w:type="dxa"/>
            <w:tcBorders>
              <w:top w:val="nil"/>
              <w:left w:val="nil"/>
              <w:bottom w:val="nil"/>
              <w:right w:val="nil"/>
            </w:tcBorders>
            <w:vAlign w:val="center"/>
            <w:hideMark/>
          </w:tcPr>
          <w:p w14:paraId="6614B30C"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4325BF2E"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42</w:t>
            </w:r>
          </w:p>
        </w:tc>
        <w:tc>
          <w:tcPr>
            <w:tcW w:w="3606" w:type="dxa"/>
            <w:tcBorders>
              <w:top w:val="nil"/>
              <w:left w:val="nil"/>
              <w:bottom w:val="nil"/>
              <w:right w:val="nil"/>
            </w:tcBorders>
            <w:vAlign w:val="center"/>
            <w:hideMark/>
          </w:tcPr>
          <w:p w14:paraId="1A24302A"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nabavu proizvedene dugotrajne imovine</w:t>
            </w:r>
          </w:p>
        </w:tc>
        <w:tc>
          <w:tcPr>
            <w:tcW w:w="1221" w:type="dxa"/>
            <w:tcBorders>
              <w:top w:val="nil"/>
              <w:left w:val="nil"/>
              <w:bottom w:val="nil"/>
              <w:right w:val="nil"/>
            </w:tcBorders>
            <w:vAlign w:val="center"/>
            <w:hideMark/>
          </w:tcPr>
          <w:p w14:paraId="795876AC"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7.500,00</w:t>
            </w:r>
          </w:p>
        </w:tc>
        <w:tc>
          <w:tcPr>
            <w:tcW w:w="1169" w:type="dxa"/>
            <w:tcBorders>
              <w:top w:val="nil"/>
              <w:left w:val="nil"/>
              <w:bottom w:val="nil"/>
              <w:right w:val="nil"/>
            </w:tcBorders>
            <w:vAlign w:val="center"/>
            <w:hideMark/>
          </w:tcPr>
          <w:p w14:paraId="51CDA642"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1.560,98</w:t>
            </w:r>
          </w:p>
        </w:tc>
        <w:tc>
          <w:tcPr>
            <w:tcW w:w="889" w:type="dxa"/>
            <w:tcBorders>
              <w:top w:val="nil"/>
              <w:left w:val="nil"/>
              <w:bottom w:val="nil"/>
              <w:right w:val="nil"/>
            </w:tcBorders>
            <w:vAlign w:val="center"/>
            <w:hideMark/>
          </w:tcPr>
          <w:p w14:paraId="597022E4"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20,81</w:t>
            </w:r>
          </w:p>
        </w:tc>
      </w:tr>
      <w:tr w:rsidR="00A6246E" w:rsidRPr="00A6246E" w14:paraId="71E80498" w14:textId="77777777" w:rsidTr="00C25AD7">
        <w:trPr>
          <w:trHeight w:val="225"/>
          <w:jc w:val="center"/>
        </w:trPr>
        <w:tc>
          <w:tcPr>
            <w:tcW w:w="1084" w:type="dxa"/>
            <w:tcBorders>
              <w:top w:val="nil"/>
              <w:left w:val="nil"/>
              <w:bottom w:val="nil"/>
              <w:right w:val="nil"/>
            </w:tcBorders>
            <w:vAlign w:val="center"/>
            <w:hideMark/>
          </w:tcPr>
          <w:p w14:paraId="5A2D874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R0402</w:t>
            </w:r>
          </w:p>
        </w:tc>
        <w:tc>
          <w:tcPr>
            <w:tcW w:w="1097" w:type="dxa"/>
            <w:tcBorders>
              <w:top w:val="nil"/>
              <w:left w:val="nil"/>
              <w:bottom w:val="nil"/>
              <w:right w:val="nil"/>
            </w:tcBorders>
            <w:vAlign w:val="center"/>
            <w:hideMark/>
          </w:tcPr>
          <w:p w14:paraId="1FAC3D23"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4221</w:t>
            </w:r>
          </w:p>
        </w:tc>
        <w:tc>
          <w:tcPr>
            <w:tcW w:w="3606" w:type="dxa"/>
            <w:tcBorders>
              <w:top w:val="nil"/>
              <w:left w:val="nil"/>
              <w:bottom w:val="nil"/>
              <w:right w:val="nil"/>
            </w:tcBorders>
            <w:vAlign w:val="center"/>
            <w:hideMark/>
          </w:tcPr>
          <w:p w14:paraId="2DB228FB"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Računala i računalna oprema</w:t>
            </w:r>
          </w:p>
        </w:tc>
        <w:tc>
          <w:tcPr>
            <w:tcW w:w="1221" w:type="dxa"/>
            <w:tcBorders>
              <w:top w:val="nil"/>
              <w:left w:val="nil"/>
              <w:bottom w:val="nil"/>
              <w:right w:val="nil"/>
            </w:tcBorders>
            <w:vAlign w:val="center"/>
            <w:hideMark/>
          </w:tcPr>
          <w:p w14:paraId="26DAE0AE"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5.000,00</w:t>
            </w:r>
          </w:p>
        </w:tc>
        <w:tc>
          <w:tcPr>
            <w:tcW w:w="1169" w:type="dxa"/>
            <w:tcBorders>
              <w:top w:val="nil"/>
              <w:left w:val="nil"/>
              <w:bottom w:val="nil"/>
              <w:right w:val="nil"/>
            </w:tcBorders>
            <w:vAlign w:val="center"/>
            <w:hideMark/>
          </w:tcPr>
          <w:p w14:paraId="35EA2F3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811,03</w:t>
            </w:r>
          </w:p>
        </w:tc>
        <w:tc>
          <w:tcPr>
            <w:tcW w:w="889" w:type="dxa"/>
            <w:tcBorders>
              <w:top w:val="nil"/>
              <w:left w:val="nil"/>
              <w:bottom w:val="nil"/>
              <w:right w:val="nil"/>
            </w:tcBorders>
            <w:vAlign w:val="center"/>
            <w:hideMark/>
          </w:tcPr>
          <w:p w14:paraId="7422B0D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16,22</w:t>
            </w:r>
          </w:p>
        </w:tc>
      </w:tr>
      <w:tr w:rsidR="00A6246E" w:rsidRPr="00A6246E" w14:paraId="2B44F185" w14:textId="77777777" w:rsidTr="00C25AD7">
        <w:trPr>
          <w:trHeight w:val="225"/>
          <w:jc w:val="center"/>
        </w:trPr>
        <w:tc>
          <w:tcPr>
            <w:tcW w:w="1084" w:type="dxa"/>
            <w:tcBorders>
              <w:top w:val="nil"/>
              <w:left w:val="nil"/>
              <w:bottom w:val="nil"/>
              <w:right w:val="nil"/>
            </w:tcBorders>
            <w:vAlign w:val="center"/>
            <w:hideMark/>
          </w:tcPr>
          <w:p w14:paraId="6D05343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R0403</w:t>
            </w:r>
          </w:p>
        </w:tc>
        <w:tc>
          <w:tcPr>
            <w:tcW w:w="1097" w:type="dxa"/>
            <w:tcBorders>
              <w:top w:val="nil"/>
              <w:left w:val="nil"/>
              <w:bottom w:val="nil"/>
              <w:right w:val="nil"/>
            </w:tcBorders>
            <w:vAlign w:val="center"/>
            <w:hideMark/>
          </w:tcPr>
          <w:p w14:paraId="7BB17C6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4223</w:t>
            </w:r>
          </w:p>
        </w:tc>
        <w:tc>
          <w:tcPr>
            <w:tcW w:w="3606" w:type="dxa"/>
            <w:tcBorders>
              <w:top w:val="nil"/>
              <w:left w:val="nil"/>
              <w:bottom w:val="nil"/>
              <w:right w:val="nil"/>
            </w:tcBorders>
            <w:vAlign w:val="center"/>
            <w:hideMark/>
          </w:tcPr>
          <w:p w14:paraId="62FE1B1C"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Oprema za održavanje i zaštitu</w:t>
            </w:r>
          </w:p>
        </w:tc>
        <w:tc>
          <w:tcPr>
            <w:tcW w:w="1221" w:type="dxa"/>
            <w:tcBorders>
              <w:top w:val="nil"/>
              <w:left w:val="nil"/>
              <w:bottom w:val="nil"/>
              <w:right w:val="nil"/>
            </w:tcBorders>
            <w:vAlign w:val="center"/>
            <w:hideMark/>
          </w:tcPr>
          <w:p w14:paraId="4962FB1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2.500,00</w:t>
            </w:r>
          </w:p>
        </w:tc>
        <w:tc>
          <w:tcPr>
            <w:tcW w:w="1169" w:type="dxa"/>
            <w:tcBorders>
              <w:top w:val="nil"/>
              <w:left w:val="nil"/>
              <w:bottom w:val="nil"/>
              <w:right w:val="nil"/>
            </w:tcBorders>
            <w:vAlign w:val="center"/>
            <w:hideMark/>
          </w:tcPr>
          <w:p w14:paraId="75471C68"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686,96</w:t>
            </w:r>
          </w:p>
        </w:tc>
        <w:tc>
          <w:tcPr>
            <w:tcW w:w="889" w:type="dxa"/>
            <w:tcBorders>
              <w:top w:val="nil"/>
              <w:left w:val="nil"/>
              <w:bottom w:val="nil"/>
              <w:right w:val="nil"/>
            </w:tcBorders>
            <w:vAlign w:val="center"/>
            <w:hideMark/>
          </w:tcPr>
          <w:p w14:paraId="4419C26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27,48</w:t>
            </w:r>
          </w:p>
        </w:tc>
      </w:tr>
      <w:tr w:rsidR="00A6246E" w:rsidRPr="00A6246E" w14:paraId="565C1407" w14:textId="77777777" w:rsidTr="00C25AD7">
        <w:trPr>
          <w:trHeight w:val="225"/>
          <w:jc w:val="center"/>
        </w:trPr>
        <w:tc>
          <w:tcPr>
            <w:tcW w:w="1084" w:type="dxa"/>
            <w:tcBorders>
              <w:top w:val="nil"/>
              <w:left w:val="nil"/>
              <w:bottom w:val="nil"/>
              <w:right w:val="nil"/>
            </w:tcBorders>
            <w:vAlign w:val="center"/>
            <w:hideMark/>
          </w:tcPr>
          <w:p w14:paraId="0EF242F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R0444</w:t>
            </w:r>
          </w:p>
        </w:tc>
        <w:tc>
          <w:tcPr>
            <w:tcW w:w="1097" w:type="dxa"/>
            <w:tcBorders>
              <w:top w:val="nil"/>
              <w:left w:val="nil"/>
              <w:bottom w:val="nil"/>
              <w:right w:val="nil"/>
            </w:tcBorders>
            <w:vAlign w:val="center"/>
            <w:hideMark/>
          </w:tcPr>
          <w:p w14:paraId="7EFF30A0"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4227</w:t>
            </w:r>
          </w:p>
        </w:tc>
        <w:tc>
          <w:tcPr>
            <w:tcW w:w="3606" w:type="dxa"/>
            <w:tcBorders>
              <w:top w:val="nil"/>
              <w:left w:val="nil"/>
              <w:bottom w:val="nil"/>
              <w:right w:val="nil"/>
            </w:tcBorders>
            <w:vAlign w:val="center"/>
            <w:hideMark/>
          </w:tcPr>
          <w:p w14:paraId="1EF96DD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Oprema za održavanje</w:t>
            </w:r>
          </w:p>
        </w:tc>
        <w:tc>
          <w:tcPr>
            <w:tcW w:w="1221" w:type="dxa"/>
            <w:tcBorders>
              <w:top w:val="nil"/>
              <w:left w:val="nil"/>
              <w:bottom w:val="nil"/>
              <w:right w:val="nil"/>
            </w:tcBorders>
            <w:vAlign w:val="center"/>
            <w:hideMark/>
          </w:tcPr>
          <w:p w14:paraId="61F8044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1169" w:type="dxa"/>
            <w:tcBorders>
              <w:top w:val="nil"/>
              <w:left w:val="nil"/>
              <w:bottom w:val="nil"/>
              <w:right w:val="nil"/>
            </w:tcBorders>
            <w:vAlign w:val="center"/>
            <w:hideMark/>
          </w:tcPr>
          <w:p w14:paraId="02C83D6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62,99</w:t>
            </w:r>
          </w:p>
        </w:tc>
        <w:tc>
          <w:tcPr>
            <w:tcW w:w="889" w:type="dxa"/>
            <w:tcBorders>
              <w:top w:val="nil"/>
              <w:left w:val="nil"/>
              <w:bottom w:val="nil"/>
              <w:right w:val="nil"/>
            </w:tcBorders>
            <w:vAlign w:val="center"/>
            <w:hideMark/>
          </w:tcPr>
          <w:p w14:paraId="56E97C8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2F6B723A" w14:textId="77777777" w:rsidTr="00C25AD7">
        <w:trPr>
          <w:trHeight w:val="420"/>
          <w:jc w:val="center"/>
        </w:trPr>
        <w:tc>
          <w:tcPr>
            <w:tcW w:w="1084" w:type="dxa"/>
            <w:tcBorders>
              <w:top w:val="nil"/>
              <w:left w:val="nil"/>
              <w:bottom w:val="nil"/>
              <w:right w:val="nil"/>
            </w:tcBorders>
            <w:shd w:val="clear" w:color="E1E1FF" w:fill="E1E1FF"/>
            <w:vAlign w:val="center"/>
            <w:hideMark/>
          </w:tcPr>
          <w:p w14:paraId="2579231E"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lastRenderedPageBreak/>
              <w:t>Kapitalni projekt</w:t>
            </w:r>
          </w:p>
        </w:tc>
        <w:tc>
          <w:tcPr>
            <w:tcW w:w="1097" w:type="dxa"/>
            <w:tcBorders>
              <w:top w:val="nil"/>
              <w:left w:val="nil"/>
              <w:bottom w:val="nil"/>
              <w:right w:val="nil"/>
            </w:tcBorders>
            <w:shd w:val="clear" w:color="E1E1FF" w:fill="E1E1FF"/>
            <w:vAlign w:val="center"/>
            <w:hideMark/>
          </w:tcPr>
          <w:p w14:paraId="3344EFD2"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K200104</w:t>
            </w:r>
          </w:p>
        </w:tc>
        <w:tc>
          <w:tcPr>
            <w:tcW w:w="3606" w:type="dxa"/>
            <w:tcBorders>
              <w:top w:val="nil"/>
              <w:left w:val="nil"/>
              <w:bottom w:val="nil"/>
              <w:right w:val="nil"/>
            </w:tcBorders>
            <w:shd w:val="clear" w:color="E1E1FF" w:fill="E1E1FF"/>
            <w:vAlign w:val="center"/>
            <w:hideMark/>
          </w:tcPr>
          <w:p w14:paraId="76B10E6C"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Rekonstrukcija 'stare škole' za društvenu i upravnu namjenu</w:t>
            </w:r>
          </w:p>
        </w:tc>
        <w:tc>
          <w:tcPr>
            <w:tcW w:w="1221" w:type="dxa"/>
            <w:tcBorders>
              <w:top w:val="nil"/>
              <w:left w:val="nil"/>
              <w:bottom w:val="nil"/>
              <w:right w:val="nil"/>
            </w:tcBorders>
            <w:shd w:val="clear" w:color="E1E1FF" w:fill="E1E1FF"/>
            <w:vAlign w:val="center"/>
            <w:hideMark/>
          </w:tcPr>
          <w:p w14:paraId="01833BDA"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87.370,00</w:t>
            </w:r>
          </w:p>
        </w:tc>
        <w:tc>
          <w:tcPr>
            <w:tcW w:w="1169" w:type="dxa"/>
            <w:tcBorders>
              <w:top w:val="nil"/>
              <w:left w:val="nil"/>
              <w:bottom w:val="nil"/>
              <w:right w:val="nil"/>
            </w:tcBorders>
            <w:shd w:val="clear" w:color="E1E1FF" w:fill="E1E1FF"/>
            <w:vAlign w:val="center"/>
            <w:hideMark/>
          </w:tcPr>
          <w:p w14:paraId="229BBBFD"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30.536,81</w:t>
            </w:r>
          </w:p>
        </w:tc>
        <w:tc>
          <w:tcPr>
            <w:tcW w:w="889" w:type="dxa"/>
            <w:tcBorders>
              <w:top w:val="nil"/>
              <w:left w:val="nil"/>
              <w:bottom w:val="nil"/>
              <w:right w:val="nil"/>
            </w:tcBorders>
            <w:shd w:val="clear" w:color="E1E1FF" w:fill="E1E1FF"/>
            <w:vAlign w:val="center"/>
            <w:hideMark/>
          </w:tcPr>
          <w:p w14:paraId="4B87AFAE"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34,95</w:t>
            </w:r>
          </w:p>
        </w:tc>
      </w:tr>
      <w:tr w:rsidR="00A6246E" w:rsidRPr="00A6246E" w14:paraId="58CA5B20" w14:textId="77777777" w:rsidTr="00C25AD7">
        <w:trPr>
          <w:trHeight w:val="225"/>
          <w:jc w:val="center"/>
        </w:trPr>
        <w:tc>
          <w:tcPr>
            <w:tcW w:w="1084" w:type="dxa"/>
            <w:tcBorders>
              <w:top w:val="nil"/>
              <w:left w:val="nil"/>
              <w:bottom w:val="nil"/>
              <w:right w:val="nil"/>
            </w:tcBorders>
            <w:shd w:val="clear" w:color="FFFFFF" w:fill="FFFFFF"/>
            <w:vAlign w:val="center"/>
            <w:hideMark/>
          </w:tcPr>
          <w:p w14:paraId="4809EC4B"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shd w:val="clear" w:color="FFFFFF" w:fill="FFFFFF"/>
            <w:vAlign w:val="center"/>
            <w:hideMark/>
          </w:tcPr>
          <w:p w14:paraId="3FBACF30"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w:t>
            </w:r>
          </w:p>
        </w:tc>
        <w:tc>
          <w:tcPr>
            <w:tcW w:w="3606" w:type="dxa"/>
            <w:tcBorders>
              <w:top w:val="nil"/>
              <w:left w:val="nil"/>
              <w:bottom w:val="nil"/>
              <w:right w:val="nil"/>
            </w:tcBorders>
            <w:shd w:val="clear" w:color="FFFFFF" w:fill="FFFFFF"/>
            <w:vAlign w:val="center"/>
            <w:hideMark/>
          </w:tcPr>
          <w:p w14:paraId="7CAB4B63"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nabavu nefinancijske imovine</w:t>
            </w:r>
          </w:p>
        </w:tc>
        <w:tc>
          <w:tcPr>
            <w:tcW w:w="1221" w:type="dxa"/>
            <w:tcBorders>
              <w:top w:val="nil"/>
              <w:left w:val="nil"/>
              <w:bottom w:val="nil"/>
              <w:right w:val="nil"/>
            </w:tcBorders>
            <w:shd w:val="clear" w:color="FFFFFF" w:fill="FFFFFF"/>
            <w:vAlign w:val="center"/>
            <w:hideMark/>
          </w:tcPr>
          <w:p w14:paraId="527804D5"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87.370,00</w:t>
            </w:r>
          </w:p>
        </w:tc>
        <w:tc>
          <w:tcPr>
            <w:tcW w:w="1169" w:type="dxa"/>
            <w:tcBorders>
              <w:top w:val="nil"/>
              <w:left w:val="nil"/>
              <w:bottom w:val="nil"/>
              <w:right w:val="nil"/>
            </w:tcBorders>
            <w:shd w:val="clear" w:color="FFFFFF" w:fill="FFFFFF"/>
            <w:vAlign w:val="center"/>
            <w:hideMark/>
          </w:tcPr>
          <w:p w14:paraId="615E408F"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30.536,81</w:t>
            </w:r>
          </w:p>
        </w:tc>
        <w:tc>
          <w:tcPr>
            <w:tcW w:w="889" w:type="dxa"/>
            <w:tcBorders>
              <w:top w:val="nil"/>
              <w:left w:val="nil"/>
              <w:bottom w:val="nil"/>
              <w:right w:val="nil"/>
            </w:tcBorders>
            <w:shd w:val="clear" w:color="FFFFFF" w:fill="FFFFFF"/>
            <w:vAlign w:val="center"/>
            <w:hideMark/>
          </w:tcPr>
          <w:p w14:paraId="77DF9E57"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34,95</w:t>
            </w:r>
          </w:p>
        </w:tc>
      </w:tr>
      <w:tr w:rsidR="00A6246E" w:rsidRPr="00A6246E" w14:paraId="37BA8BC4" w14:textId="77777777" w:rsidTr="00C25AD7">
        <w:trPr>
          <w:trHeight w:val="225"/>
          <w:jc w:val="center"/>
        </w:trPr>
        <w:tc>
          <w:tcPr>
            <w:tcW w:w="1084" w:type="dxa"/>
            <w:tcBorders>
              <w:top w:val="nil"/>
              <w:left w:val="nil"/>
              <w:bottom w:val="nil"/>
              <w:right w:val="nil"/>
            </w:tcBorders>
            <w:vAlign w:val="center"/>
            <w:hideMark/>
          </w:tcPr>
          <w:p w14:paraId="6616CDA3"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13DBDF74"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42</w:t>
            </w:r>
          </w:p>
        </w:tc>
        <w:tc>
          <w:tcPr>
            <w:tcW w:w="3606" w:type="dxa"/>
            <w:tcBorders>
              <w:top w:val="nil"/>
              <w:left w:val="nil"/>
              <w:bottom w:val="nil"/>
              <w:right w:val="nil"/>
            </w:tcBorders>
            <w:vAlign w:val="center"/>
            <w:hideMark/>
          </w:tcPr>
          <w:p w14:paraId="75181491"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nabavu proizvedene dugotrajne imovine</w:t>
            </w:r>
          </w:p>
        </w:tc>
        <w:tc>
          <w:tcPr>
            <w:tcW w:w="1221" w:type="dxa"/>
            <w:tcBorders>
              <w:top w:val="nil"/>
              <w:left w:val="nil"/>
              <w:bottom w:val="nil"/>
              <w:right w:val="nil"/>
            </w:tcBorders>
            <w:vAlign w:val="center"/>
            <w:hideMark/>
          </w:tcPr>
          <w:p w14:paraId="37D9FE0E"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56.820,00</w:t>
            </w:r>
          </w:p>
        </w:tc>
        <w:tc>
          <w:tcPr>
            <w:tcW w:w="1169" w:type="dxa"/>
            <w:tcBorders>
              <w:top w:val="nil"/>
              <w:left w:val="nil"/>
              <w:bottom w:val="nil"/>
              <w:right w:val="nil"/>
            </w:tcBorders>
            <w:vAlign w:val="center"/>
            <w:hideMark/>
          </w:tcPr>
          <w:p w14:paraId="40F430D5"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0,00</w:t>
            </w:r>
          </w:p>
        </w:tc>
        <w:tc>
          <w:tcPr>
            <w:tcW w:w="889" w:type="dxa"/>
            <w:tcBorders>
              <w:top w:val="nil"/>
              <w:left w:val="nil"/>
              <w:bottom w:val="nil"/>
              <w:right w:val="nil"/>
            </w:tcBorders>
            <w:vAlign w:val="center"/>
            <w:hideMark/>
          </w:tcPr>
          <w:p w14:paraId="73023BBC"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0,00</w:t>
            </w:r>
          </w:p>
        </w:tc>
      </w:tr>
      <w:tr w:rsidR="00A6246E" w:rsidRPr="00A6246E" w14:paraId="2DC66527" w14:textId="77777777" w:rsidTr="00C25AD7">
        <w:trPr>
          <w:trHeight w:val="225"/>
          <w:jc w:val="center"/>
        </w:trPr>
        <w:tc>
          <w:tcPr>
            <w:tcW w:w="1084" w:type="dxa"/>
            <w:tcBorders>
              <w:top w:val="nil"/>
              <w:left w:val="nil"/>
              <w:bottom w:val="nil"/>
              <w:right w:val="nil"/>
            </w:tcBorders>
            <w:vAlign w:val="center"/>
            <w:hideMark/>
          </w:tcPr>
          <w:p w14:paraId="0A90AA69"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R0397</w:t>
            </w:r>
          </w:p>
        </w:tc>
        <w:tc>
          <w:tcPr>
            <w:tcW w:w="1097" w:type="dxa"/>
            <w:tcBorders>
              <w:top w:val="nil"/>
              <w:left w:val="nil"/>
              <w:bottom w:val="nil"/>
              <w:right w:val="nil"/>
            </w:tcBorders>
            <w:vAlign w:val="center"/>
            <w:hideMark/>
          </w:tcPr>
          <w:p w14:paraId="6AE6273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4221</w:t>
            </w:r>
          </w:p>
        </w:tc>
        <w:tc>
          <w:tcPr>
            <w:tcW w:w="3606" w:type="dxa"/>
            <w:tcBorders>
              <w:top w:val="nil"/>
              <w:left w:val="nil"/>
              <w:bottom w:val="nil"/>
              <w:right w:val="nil"/>
            </w:tcBorders>
            <w:vAlign w:val="center"/>
            <w:hideMark/>
          </w:tcPr>
          <w:p w14:paraId="1A7AE46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Uredska oprema i namještaj - opremanje prostora za mlade</w:t>
            </w:r>
          </w:p>
        </w:tc>
        <w:tc>
          <w:tcPr>
            <w:tcW w:w="1221" w:type="dxa"/>
            <w:tcBorders>
              <w:top w:val="nil"/>
              <w:left w:val="nil"/>
              <w:bottom w:val="nil"/>
              <w:right w:val="nil"/>
            </w:tcBorders>
            <w:vAlign w:val="center"/>
            <w:hideMark/>
          </w:tcPr>
          <w:p w14:paraId="779966FC"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11.370,00</w:t>
            </w:r>
          </w:p>
        </w:tc>
        <w:tc>
          <w:tcPr>
            <w:tcW w:w="1169" w:type="dxa"/>
            <w:tcBorders>
              <w:top w:val="nil"/>
              <w:left w:val="nil"/>
              <w:bottom w:val="nil"/>
              <w:right w:val="nil"/>
            </w:tcBorders>
            <w:vAlign w:val="center"/>
            <w:hideMark/>
          </w:tcPr>
          <w:p w14:paraId="5310BF64"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448B444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2FCA2AC0" w14:textId="77777777" w:rsidTr="00C25AD7">
        <w:trPr>
          <w:trHeight w:val="225"/>
          <w:jc w:val="center"/>
        </w:trPr>
        <w:tc>
          <w:tcPr>
            <w:tcW w:w="1084" w:type="dxa"/>
            <w:tcBorders>
              <w:top w:val="nil"/>
              <w:left w:val="nil"/>
              <w:bottom w:val="nil"/>
              <w:right w:val="nil"/>
            </w:tcBorders>
            <w:vAlign w:val="center"/>
            <w:hideMark/>
          </w:tcPr>
          <w:p w14:paraId="2F23667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R0398</w:t>
            </w:r>
          </w:p>
        </w:tc>
        <w:tc>
          <w:tcPr>
            <w:tcW w:w="1097" w:type="dxa"/>
            <w:tcBorders>
              <w:top w:val="nil"/>
              <w:left w:val="nil"/>
              <w:bottom w:val="nil"/>
              <w:right w:val="nil"/>
            </w:tcBorders>
            <w:vAlign w:val="center"/>
            <w:hideMark/>
          </w:tcPr>
          <w:p w14:paraId="7C1E4F7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4221</w:t>
            </w:r>
          </w:p>
        </w:tc>
        <w:tc>
          <w:tcPr>
            <w:tcW w:w="3606" w:type="dxa"/>
            <w:tcBorders>
              <w:top w:val="nil"/>
              <w:left w:val="nil"/>
              <w:bottom w:val="nil"/>
              <w:right w:val="nil"/>
            </w:tcBorders>
            <w:vAlign w:val="center"/>
            <w:hideMark/>
          </w:tcPr>
          <w:p w14:paraId="31DACA6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Uredska oprema i namještaj - opremanje prostora za mlade</w:t>
            </w:r>
          </w:p>
        </w:tc>
        <w:tc>
          <w:tcPr>
            <w:tcW w:w="1221" w:type="dxa"/>
            <w:tcBorders>
              <w:top w:val="nil"/>
              <w:left w:val="nil"/>
              <w:bottom w:val="nil"/>
              <w:right w:val="nil"/>
            </w:tcBorders>
            <w:vAlign w:val="center"/>
            <w:hideMark/>
          </w:tcPr>
          <w:p w14:paraId="3194240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36.360,00</w:t>
            </w:r>
          </w:p>
        </w:tc>
        <w:tc>
          <w:tcPr>
            <w:tcW w:w="1169" w:type="dxa"/>
            <w:tcBorders>
              <w:top w:val="nil"/>
              <w:left w:val="nil"/>
              <w:bottom w:val="nil"/>
              <w:right w:val="nil"/>
            </w:tcBorders>
            <w:vAlign w:val="center"/>
            <w:hideMark/>
          </w:tcPr>
          <w:p w14:paraId="1B37842D"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3BD68572"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1F8A538D" w14:textId="77777777" w:rsidTr="00C25AD7">
        <w:trPr>
          <w:trHeight w:val="225"/>
          <w:jc w:val="center"/>
        </w:trPr>
        <w:tc>
          <w:tcPr>
            <w:tcW w:w="1084" w:type="dxa"/>
            <w:tcBorders>
              <w:top w:val="nil"/>
              <w:left w:val="nil"/>
              <w:bottom w:val="nil"/>
              <w:right w:val="nil"/>
            </w:tcBorders>
            <w:vAlign w:val="center"/>
            <w:hideMark/>
          </w:tcPr>
          <w:p w14:paraId="79D6D466"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R0423</w:t>
            </w:r>
          </w:p>
        </w:tc>
        <w:tc>
          <w:tcPr>
            <w:tcW w:w="1097" w:type="dxa"/>
            <w:tcBorders>
              <w:top w:val="nil"/>
              <w:left w:val="nil"/>
              <w:bottom w:val="nil"/>
              <w:right w:val="nil"/>
            </w:tcBorders>
            <w:vAlign w:val="center"/>
            <w:hideMark/>
          </w:tcPr>
          <w:p w14:paraId="419F464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4221</w:t>
            </w:r>
          </w:p>
        </w:tc>
        <w:tc>
          <w:tcPr>
            <w:tcW w:w="3606" w:type="dxa"/>
            <w:tcBorders>
              <w:top w:val="nil"/>
              <w:left w:val="nil"/>
              <w:bottom w:val="nil"/>
              <w:right w:val="nil"/>
            </w:tcBorders>
            <w:vAlign w:val="center"/>
            <w:hideMark/>
          </w:tcPr>
          <w:p w14:paraId="16585AD4"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Uredska oprema i namještaj - opremanje prostora za mlade</w:t>
            </w:r>
          </w:p>
        </w:tc>
        <w:tc>
          <w:tcPr>
            <w:tcW w:w="1221" w:type="dxa"/>
            <w:tcBorders>
              <w:top w:val="nil"/>
              <w:left w:val="nil"/>
              <w:bottom w:val="nil"/>
              <w:right w:val="nil"/>
            </w:tcBorders>
            <w:vAlign w:val="center"/>
            <w:hideMark/>
          </w:tcPr>
          <w:p w14:paraId="56A1379A"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9.090,00</w:t>
            </w:r>
          </w:p>
        </w:tc>
        <w:tc>
          <w:tcPr>
            <w:tcW w:w="1169" w:type="dxa"/>
            <w:tcBorders>
              <w:top w:val="nil"/>
              <w:left w:val="nil"/>
              <w:bottom w:val="nil"/>
              <w:right w:val="nil"/>
            </w:tcBorders>
            <w:vAlign w:val="center"/>
            <w:hideMark/>
          </w:tcPr>
          <w:p w14:paraId="01DEFED1"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c>
          <w:tcPr>
            <w:tcW w:w="889" w:type="dxa"/>
            <w:tcBorders>
              <w:top w:val="nil"/>
              <w:left w:val="nil"/>
              <w:bottom w:val="nil"/>
              <w:right w:val="nil"/>
            </w:tcBorders>
            <w:vAlign w:val="center"/>
            <w:hideMark/>
          </w:tcPr>
          <w:p w14:paraId="62E252AB"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0,00</w:t>
            </w:r>
          </w:p>
        </w:tc>
      </w:tr>
      <w:tr w:rsidR="00A6246E" w:rsidRPr="00A6246E" w14:paraId="6F6C6DCA" w14:textId="77777777" w:rsidTr="00C25AD7">
        <w:trPr>
          <w:trHeight w:val="225"/>
          <w:jc w:val="center"/>
        </w:trPr>
        <w:tc>
          <w:tcPr>
            <w:tcW w:w="1084" w:type="dxa"/>
            <w:tcBorders>
              <w:top w:val="nil"/>
              <w:left w:val="nil"/>
              <w:bottom w:val="nil"/>
              <w:right w:val="nil"/>
            </w:tcBorders>
            <w:vAlign w:val="center"/>
            <w:hideMark/>
          </w:tcPr>
          <w:p w14:paraId="18B40225"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 </w:t>
            </w:r>
          </w:p>
        </w:tc>
        <w:tc>
          <w:tcPr>
            <w:tcW w:w="1097" w:type="dxa"/>
            <w:tcBorders>
              <w:top w:val="nil"/>
              <w:left w:val="nil"/>
              <w:bottom w:val="nil"/>
              <w:right w:val="nil"/>
            </w:tcBorders>
            <w:vAlign w:val="center"/>
            <w:hideMark/>
          </w:tcPr>
          <w:p w14:paraId="4CC30894"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45</w:t>
            </w:r>
          </w:p>
        </w:tc>
        <w:tc>
          <w:tcPr>
            <w:tcW w:w="3606" w:type="dxa"/>
            <w:tcBorders>
              <w:top w:val="nil"/>
              <w:left w:val="nil"/>
              <w:bottom w:val="nil"/>
              <w:right w:val="nil"/>
            </w:tcBorders>
            <w:vAlign w:val="center"/>
            <w:hideMark/>
          </w:tcPr>
          <w:p w14:paraId="712CE603" w14:textId="77777777" w:rsidR="00A6246E" w:rsidRPr="00A6246E" w:rsidRDefault="00A6246E" w:rsidP="00A6246E">
            <w:pPr>
              <w:spacing w:after="0"/>
              <w:jc w:val="lef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Rashodi za dodatna ulaganja na nefinancijskoj imovini</w:t>
            </w:r>
          </w:p>
        </w:tc>
        <w:tc>
          <w:tcPr>
            <w:tcW w:w="1221" w:type="dxa"/>
            <w:tcBorders>
              <w:top w:val="nil"/>
              <w:left w:val="nil"/>
              <w:bottom w:val="nil"/>
              <w:right w:val="nil"/>
            </w:tcBorders>
            <w:vAlign w:val="center"/>
            <w:hideMark/>
          </w:tcPr>
          <w:p w14:paraId="6280EF88"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30.550,00</w:t>
            </w:r>
          </w:p>
        </w:tc>
        <w:tc>
          <w:tcPr>
            <w:tcW w:w="1169" w:type="dxa"/>
            <w:tcBorders>
              <w:top w:val="nil"/>
              <w:left w:val="nil"/>
              <w:bottom w:val="nil"/>
              <w:right w:val="nil"/>
            </w:tcBorders>
            <w:vAlign w:val="center"/>
            <w:hideMark/>
          </w:tcPr>
          <w:p w14:paraId="07722AB9"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30.536,81</w:t>
            </w:r>
          </w:p>
        </w:tc>
        <w:tc>
          <w:tcPr>
            <w:tcW w:w="889" w:type="dxa"/>
            <w:tcBorders>
              <w:top w:val="nil"/>
              <w:left w:val="nil"/>
              <w:bottom w:val="nil"/>
              <w:right w:val="nil"/>
            </w:tcBorders>
            <w:vAlign w:val="center"/>
            <w:hideMark/>
          </w:tcPr>
          <w:p w14:paraId="41DDA76A" w14:textId="77777777" w:rsidR="00A6246E" w:rsidRPr="00A6246E" w:rsidRDefault="00A6246E" w:rsidP="00A6246E">
            <w:pPr>
              <w:spacing w:after="0"/>
              <w:jc w:val="right"/>
              <w:rPr>
                <w:rFonts w:eastAsia="Times New Roman" w:cs="Times New Roman"/>
                <w:b/>
                <w:bCs/>
                <w:color w:val="000000"/>
                <w:kern w:val="0"/>
                <w:sz w:val="16"/>
                <w:szCs w:val="16"/>
                <w:lang w:eastAsia="hr-HR"/>
                <w14:ligatures w14:val="none"/>
              </w:rPr>
            </w:pPr>
            <w:r w:rsidRPr="00A6246E">
              <w:rPr>
                <w:rFonts w:eastAsia="Times New Roman" w:cs="Times New Roman"/>
                <w:b/>
                <w:bCs/>
                <w:color w:val="000000"/>
                <w:kern w:val="0"/>
                <w:sz w:val="16"/>
                <w:szCs w:val="16"/>
                <w:lang w:eastAsia="hr-HR"/>
                <w14:ligatures w14:val="none"/>
              </w:rPr>
              <w:t>99,96</w:t>
            </w:r>
          </w:p>
        </w:tc>
      </w:tr>
      <w:tr w:rsidR="00A6246E" w:rsidRPr="00A6246E" w14:paraId="167D3619" w14:textId="77777777" w:rsidTr="00C25AD7">
        <w:trPr>
          <w:trHeight w:val="225"/>
          <w:jc w:val="center"/>
        </w:trPr>
        <w:tc>
          <w:tcPr>
            <w:tcW w:w="1084" w:type="dxa"/>
            <w:tcBorders>
              <w:top w:val="nil"/>
              <w:left w:val="nil"/>
              <w:bottom w:val="nil"/>
              <w:right w:val="nil"/>
            </w:tcBorders>
            <w:vAlign w:val="center"/>
            <w:hideMark/>
          </w:tcPr>
          <w:p w14:paraId="2DBCC7E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R0335</w:t>
            </w:r>
          </w:p>
        </w:tc>
        <w:tc>
          <w:tcPr>
            <w:tcW w:w="1097" w:type="dxa"/>
            <w:tcBorders>
              <w:top w:val="nil"/>
              <w:left w:val="nil"/>
              <w:bottom w:val="nil"/>
              <w:right w:val="nil"/>
            </w:tcBorders>
            <w:vAlign w:val="center"/>
            <w:hideMark/>
          </w:tcPr>
          <w:p w14:paraId="3E4CF95A"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4511</w:t>
            </w:r>
          </w:p>
        </w:tc>
        <w:tc>
          <w:tcPr>
            <w:tcW w:w="3606" w:type="dxa"/>
            <w:tcBorders>
              <w:top w:val="nil"/>
              <w:left w:val="nil"/>
              <w:bottom w:val="nil"/>
              <w:right w:val="nil"/>
            </w:tcBorders>
            <w:vAlign w:val="center"/>
            <w:hideMark/>
          </w:tcPr>
          <w:p w14:paraId="2A06B9C7"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Dodatna ulaganja - rekonstrukcija "stare škole"</w:t>
            </w:r>
          </w:p>
        </w:tc>
        <w:tc>
          <w:tcPr>
            <w:tcW w:w="1221" w:type="dxa"/>
            <w:tcBorders>
              <w:top w:val="nil"/>
              <w:left w:val="nil"/>
              <w:bottom w:val="nil"/>
              <w:right w:val="nil"/>
            </w:tcBorders>
            <w:vAlign w:val="center"/>
            <w:hideMark/>
          </w:tcPr>
          <w:p w14:paraId="5F11D717"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26.650,00</w:t>
            </w:r>
          </w:p>
        </w:tc>
        <w:tc>
          <w:tcPr>
            <w:tcW w:w="1169" w:type="dxa"/>
            <w:tcBorders>
              <w:top w:val="nil"/>
              <w:left w:val="nil"/>
              <w:bottom w:val="nil"/>
              <w:right w:val="nil"/>
            </w:tcBorders>
            <w:vAlign w:val="center"/>
            <w:hideMark/>
          </w:tcPr>
          <w:p w14:paraId="4A75785A"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26.636,81</w:t>
            </w:r>
          </w:p>
        </w:tc>
        <w:tc>
          <w:tcPr>
            <w:tcW w:w="889" w:type="dxa"/>
            <w:tcBorders>
              <w:top w:val="nil"/>
              <w:left w:val="nil"/>
              <w:bottom w:val="nil"/>
              <w:right w:val="nil"/>
            </w:tcBorders>
            <w:vAlign w:val="center"/>
            <w:hideMark/>
          </w:tcPr>
          <w:p w14:paraId="1796FD39"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99,95</w:t>
            </w:r>
          </w:p>
        </w:tc>
      </w:tr>
      <w:tr w:rsidR="00A6246E" w:rsidRPr="00A6246E" w14:paraId="48FB50F5" w14:textId="77777777" w:rsidTr="00C25AD7">
        <w:trPr>
          <w:trHeight w:val="225"/>
          <w:jc w:val="center"/>
        </w:trPr>
        <w:tc>
          <w:tcPr>
            <w:tcW w:w="1084" w:type="dxa"/>
            <w:tcBorders>
              <w:top w:val="nil"/>
              <w:left w:val="nil"/>
              <w:bottom w:val="nil"/>
              <w:right w:val="nil"/>
            </w:tcBorders>
            <w:vAlign w:val="center"/>
            <w:hideMark/>
          </w:tcPr>
          <w:p w14:paraId="5C910E02"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R0336</w:t>
            </w:r>
          </w:p>
        </w:tc>
        <w:tc>
          <w:tcPr>
            <w:tcW w:w="1097" w:type="dxa"/>
            <w:tcBorders>
              <w:top w:val="nil"/>
              <w:left w:val="nil"/>
              <w:bottom w:val="nil"/>
              <w:right w:val="nil"/>
            </w:tcBorders>
            <w:vAlign w:val="center"/>
            <w:hideMark/>
          </w:tcPr>
          <w:p w14:paraId="43D35405"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4511</w:t>
            </w:r>
          </w:p>
        </w:tc>
        <w:tc>
          <w:tcPr>
            <w:tcW w:w="3606" w:type="dxa"/>
            <w:tcBorders>
              <w:top w:val="nil"/>
              <w:left w:val="nil"/>
              <w:bottom w:val="nil"/>
              <w:right w:val="nil"/>
            </w:tcBorders>
            <w:vAlign w:val="center"/>
            <w:hideMark/>
          </w:tcPr>
          <w:p w14:paraId="1D4B0FDF" w14:textId="77777777" w:rsidR="00A6246E" w:rsidRPr="00A6246E" w:rsidRDefault="00A6246E" w:rsidP="00A6246E">
            <w:pPr>
              <w:spacing w:after="0"/>
              <w:jc w:val="lef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Dodatna ulaganja - stručni nadzor</w:t>
            </w:r>
          </w:p>
        </w:tc>
        <w:tc>
          <w:tcPr>
            <w:tcW w:w="1221" w:type="dxa"/>
            <w:tcBorders>
              <w:top w:val="nil"/>
              <w:left w:val="nil"/>
              <w:bottom w:val="nil"/>
              <w:right w:val="nil"/>
            </w:tcBorders>
            <w:vAlign w:val="center"/>
            <w:hideMark/>
          </w:tcPr>
          <w:p w14:paraId="63AC9F7F"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3.900,00</w:t>
            </w:r>
          </w:p>
        </w:tc>
        <w:tc>
          <w:tcPr>
            <w:tcW w:w="1169" w:type="dxa"/>
            <w:tcBorders>
              <w:top w:val="nil"/>
              <w:left w:val="nil"/>
              <w:bottom w:val="nil"/>
              <w:right w:val="nil"/>
            </w:tcBorders>
            <w:vAlign w:val="center"/>
            <w:hideMark/>
          </w:tcPr>
          <w:p w14:paraId="706FC1E5"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3.900,00</w:t>
            </w:r>
          </w:p>
        </w:tc>
        <w:tc>
          <w:tcPr>
            <w:tcW w:w="889" w:type="dxa"/>
            <w:tcBorders>
              <w:top w:val="nil"/>
              <w:left w:val="nil"/>
              <w:bottom w:val="nil"/>
              <w:right w:val="nil"/>
            </w:tcBorders>
            <w:vAlign w:val="center"/>
            <w:hideMark/>
          </w:tcPr>
          <w:p w14:paraId="0A6E6A93" w14:textId="77777777" w:rsidR="00A6246E" w:rsidRPr="00A6246E" w:rsidRDefault="00A6246E" w:rsidP="00A6246E">
            <w:pPr>
              <w:spacing w:after="0"/>
              <w:jc w:val="right"/>
              <w:rPr>
                <w:rFonts w:eastAsia="Times New Roman" w:cs="Times New Roman"/>
                <w:color w:val="000000"/>
                <w:kern w:val="0"/>
                <w:sz w:val="16"/>
                <w:szCs w:val="16"/>
                <w:lang w:eastAsia="hr-HR"/>
                <w14:ligatures w14:val="none"/>
              </w:rPr>
            </w:pPr>
            <w:r w:rsidRPr="00A6246E">
              <w:rPr>
                <w:rFonts w:eastAsia="Times New Roman" w:cs="Times New Roman"/>
                <w:color w:val="000000"/>
                <w:kern w:val="0"/>
                <w:sz w:val="16"/>
                <w:szCs w:val="16"/>
                <w:lang w:eastAsia="hr-HR"/>
                <w14:ligatures w14:val="none"/>
              </w:rPr>
              <w:t>100,00</w:t>
            </w:r>
          </w:p>
        </w:tc>
      </w:tr>
    </w:tbl>
    <w:p w14:paraId="7DBBA06D" w14:textId="5A720361" w:rsidR="002F34E1" w:rsidRPr="005C7B5A" w:rsidRDefault="002F34E1" w:rsidP="002F34E1">
      <w:pPr>
        <w:tabs>
          <w:tab w:val="left" w:pos="709"/>
        </w:tabs>
        <w:spacing w:after="0"/>
        <w:contextualSpacing/>
        <w:rPr>
          <w:rFonts w:cs="Times New Roman"/>
          <w:sz w:val="22"/>
        </w:rPr>
      </w:pPr>
      <w:r>
        <w:fldChar w:fldCharType="begin"/>
      </w:r>
      <w:r>
        <w:instrText xml:space="preserve"> LINK Excel.Sheet.12 "Z:\\FINANCIJE_Sandi dokumenti\\PRORAČUN_FUNTANA-FONTANE\\PRORAČUN_2025\\1.2025_Izvještaji o IZVRŠENJU proračuna\\400_01_26-01_8_GODIŠNJI_izvj.o_izvršenju_2025\\LCW147_IspisRealizacijaIndeksPozicija_hfx_obrazloženje posebnog dijela-programi_2025.xlsx" "Sheet2_RASHODI_2025!R6C1:R61C6" \a \f 4 \h  \* MERGEFORMAT </w:instrText>
      </w:r>
      <w:r>
        <w:fldChar w:fldCharType="separate"/>
      </w:r>
    </w:p>
    <w:p w14:paraId="4FB69944" w14:textId="17E60106" w:rsidR="002F34E1" w:rsidRPr="002F34E1" w:rsidRDefault="002F34E1" w:rsidP="002F34E1">
      <w:pPr>
        <w:tabs>
          <w:tab w:val="left" w:pos="709"/>
        </w:tabs>
        <w:spacing w:after="0"/>
        <w:contextualSpacing/>
        <w:rPr>
          <w:rFonts w:cs="Times New Roman"/>
          <w:bCs/>
          <w:szCs w:val="24"/>
        </w:rPr>
      </w:pPr>
      <w:r>
        <w:rPr>
          <w:rFonts w:cs="Times New Roman"/>
          <w:bCs/>
          <w:szCs w:val="24"/>
        </w:rPr>
        <w:fldChar w:fldCharType="end"/>
      </w:r>
    </w:p>
    <w:p w14:paraId="5CFD28D0" w14:textId="09CABFE5" w:rsidR="008954BF" w:rsidRPr="00952FBB" w:rsidRDefault="006949E8" w:rsidP="008954BF">
      <w:pPr>
        <w:pStyle w:val="Naslov3"/>
        <w:numPr>
          <w:ilvl w:val="0"/>
          <w:numId w:val="8"/>
        </w:numPr>
        <w:rPr>
          <w:rFonts w:cs="Times New Roman"/>
        </w:rPr>
      </w:pPr>
      <w:bookmarkStart w:id="38" w:name="_Toc230159693"/>
      <w:r>
        <w:rPr>
          <w:rFonts w:cs="Times New Roman"/>
        </w:rPr>
        <w:t xml:space="preserve"> </w:t>
      </w:r>
      <w:r w:rsidR="008954BF" w:rsidRPr="00952FBB">
        <w:rPr>
          <w:rFonts w:cs="Times New Roman"/>
        </w:rPr>
        <w:t>POTICANJE GOSPODARSTVA</w:t>
      </w:r>
      <w:bookmarkEnd w:id="38"/>
    </w:p>
    <w:p w14:paraId="211E73E4" w14:textId="77777777" w:rsidR="008954BF" w:rsidRPr="00952FBB" w:rsidRDefault="008954BF" w:rsidP="008954BF">
      <w:pPr>
        <w:rPr>
          <w:rFonts w:cs="Times New Roman"/>
        </w:rPr>
      </w:pPr>
    </w:p>
    <w:p w14:paraId="448F3054" w14:textId="57B78E1C" w:rsidR="00A963AE" w:rsidRPr="0010326E" w:rsidRDefault="00A963AE" w:rsidP="00A963AE">
      <w:pPr>
        <w:tabs>
          <w:tab w:val="left" w:pos="709"/>
        </w:tabs>
        <w:spacing w:after="0"/>
        <w:rPr>
          <w:rFonts w:cs="Times New Roman"/>
        </w:rPr>
      </w:pPr>
      <w:r w:rsidRPr="00952FBB">
        <w:rPr>
          <w:rFonts w:cs="Times New Roman"/>
        </w:rPr>
        <w:tab/>
      </w:r>
      <w:r w:rsidRPr="0010326E">
        <w:rPr>
          <w:rFonts w:cs="Times New Roman"/>
        </w:rPr>
        <w:t>Rashodi po programu poticanja gospodarstva ostvareni su u iznosu od 4.71</w:t>
      </w:r>
      <w:r w:rsidR="009B4B08" w:rsidRPr="0010326E">
        <w:rPr>
          <w:rFonts w:cs="Times New Roman"/>
        </w:rPr>
        <w:t>7</w:t>
      </w:r>
      <w:r w:rsidRPr="0010326E">
        <w:rPr>
          <w:rFonts w:cs="Times New Roman"/>
        </w:rPr>
        <w:t>,</w:t>
      </w:r>
      <w:r w:rsidR="009B4B08" w:rsidRPr="0010326E">
        <w:rPr>
          <w:rFonts w:cs="Times New Roman"/>
        </w:rPr>
        <w:t>00</w:t>
      </w:r>
      <w:r w:rsidRPr="0010326E">
        <w:rPr>
          <w:rFonts w:cs="Times New Roman"/>
        </w:rPr>
        <w:t xml:space="preserve"> eura ili </w:t>
      </w:r>
      <w:r w:rsidR="0010326E" w:rsidRPr="0010326E">
        <w:rPr>
          <w:rFonts w:cs="Times New Roman"/>
        </w:rPr>
        <w:t>99</w:t>
      </w:r>
      <w:r w:rsidRPr="0010326E">
        <w:rPr>
          <w:rFonts w:cs="Times New Roman"/>
        </w:rPr>
        <w:t>,</w:t>
      </w:r>
      <w:r w:rsidR="0010326E" w:rsidRPr="0010326E">
        <w:rPr>
          <w:rFonts w:cs="Times New Roman"/>
        </w:rPr>
        <w:t xml:space="preserve">94 </w:t>
      </w:r>
      <w:r w:rsidRPr="0010326E">
        <w:rPr>
          <w:rFonts w:cs="Times New Roman"/>
        </w:rPr>
        <w:t>% od plana, a odnose se na članarine Općine za 202</w:t>
      </w:r>
      <w:r w:rsidR="0010326E" w:rsidRPr="0010326E">
        <w:rPr>
          <w:rFonts w:cs="Times New Roman"/>
        </w:rPr>
        <w:t>5</w:t>
      </w:r>
      <w:r w:rsidRPr="0010326E">
        <w:rPr>
          <w:rFonts w:cs="Times New Roman"/>
        </w:rPr>
        <w:t>. godinu u lokalnim akcijskim grupama LAGUR Istarski švoj i LAG Središnje Istre.</w:t>
      </w:r>
    </w:p>
    <w:p w14:paraId="73735140" w14:textId="77777777" w:rsidR="003722C3" w:rsidRPr="0010326E" w:rsidRDefault="003722C3" w:rsidP="00A963AE">
      <w:pPr>
        <w:tabs>
          <w:tab w:val="left" w:pos="709"/>
        </w:tabs>
        <w:spacing w:after="0"/>
        <w:rPr>
          <w:rFonts w:cs="Times New Roman"/>
        </w:rPr>
      </w:pPr>
    </w:p>
    <w:tbl>
      <w:tblPr>
        <w:tblW w:w="9072" w:type="dxa"/>
        <w:jc w:val="center"/>
        <w:tblLook w:val="04A0" w:firstRow="1" w:lastRow="0" w:firstColumn="1" w:lastColumn="0" w:noHBand="0" w:noVBand="1"/>
      </w:tblPr>
      <w:tblGrid>
        <w:gridCol w:w="1077"/>
        <w:gridCol w:w="22"/>
        <w:gridCol w:w="1071"/>
        <w:gridCol w:w="41"/>
        <w:gridCol w:w="3257"/>
        <w:gridCol w:w="441"/>
        <w:gridCol w:w="936"/>
        <w:gridCol w:w="213"/>
        <w:gridCol w:w="1097"/>
        <w:gridCol w:w="911"/>
        <w:gridCol w:w="6"/>
      </w:tblGrid>
      <w:tr w:rsidR="00AC7A46" w:rsidRPr="0010326E" w14:paraId="1675C72D" w14:textId="77777777" w:rsidTr="00AC7A46">
        <w:trPr>
          <w:trHeight w:val="204"/>
          <w:tblHeader/>
          <w:jc w:val="center"/>
        </w:trPr>
        <w:tc>
          <w:tcPr>
            <w:tcW w:w="1077" w:type="dxa"/>
            <w:tcBorders>
              <w:top w:val="single" w:sz="4" w:space="0" w:color="auto"/>
              <w:left w:val="single" w:sz="4" w:space="0" w:color="auto"/>
              <w:bottom w:val="single" w:sz="4" w:space="0" w:color="auto"/>
            </w:tcBorders>
            <w:vAlign w:val="center"/>
          </w:tcPr>
          <w:p w14:paraId="35DB0F2F" w14:textId="77777777"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POZICIJA</w:t>
            </w:r>
          </w:p>
        </w:tc>
        <w:tc>
          <w:tcPr>
            <w:tcW w:w="1094" w:type="dxa"/>
            <w:gridSpan w:val="2"/>
            <w:tcBorders>
              <w:top w:val="single" w:sz="4" w:space="0" w:color="auto"/>
              <w:bottom w:val="single" w:sz="4" w:space="0" w:color="auto"/>
            </w:tcBorders>
            <w:vAlign w:val="center"/>
          </w:tcPr>
          <w:p w14:paraId="2FE25870" w14:textId="77777777"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BROJ KONTA</w:t>
            </w:r>
          </w:p>
        </w:tc>
        <w:tc>
          <w:tcPr>
            <w:tcW w:w="3302" w:type="dxa"/>
            <w:gridSpan w:val="2"/>
            <w:tcBorders>
              <w:top w:val="single" w:sz="4" w:space="0" w:color="auto"/>
              <w:bottom w:val="single" w:sz="4" w:space="0" w:color="auto"/>
            </w:tcBorders>
            <w:vAlign w:val="center"/>
          </w:tcPr>
          <w:p w14:paraId="19679CC7" w14:textId="77777777"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VRSTA RASHODA / IZDATAKA</w:t>
            </w:r>
          </w:p>
        </w:tc>
        <w:tc>
          <w:tcPr>
            <w:tcW w:w="1377" w:type="dxa"/>
            <w:gridSpan w:val="2"/>
            <w:tcBorders>
              <w:top w:val="single" w:sz="4" w:space="0" w:color="auto"/>
              <w:bottom w:val="single" w:sz="4" w:space="0" w:color="auto"/>
            </w:tcBorders>
            <w:vAlign w:val="center"/>
          </w:tcPr>
          <w:p w14:paraId="36F63AD6" w14:textId="77777777" w:rsidR="00AC7A46" w:rsidRPr="0010326E" w:rsidRDefault="00AC7A46" w:rsidP="00937F83">
            <w:pPr>
              <w:spacing w:after="0"/>
              <w:jc w:val="center"/>
              <w:rPr>
                <w:rFonts w:eastAsia="Times New Roman" w:cs="Times New Roman"/>
                <w:b/>
                <w:bCs/>
                <w:sz w:val="18"/>
                <w:szCs w:val="18"/>
                <w:lang w:eastAsia="hr-HR"/>
              </w:rPr>
            </w:pPr>
            <w:r w:rsidRPr="0010326E">
              <w:rPr>
                <w:rFonts w:eastAsia="Times New Roman" w:cs="Times New Roman"/>
                <w:b/>
                <w:bCs/>
                <w:sz w:val="18"/>
                <w:szCs w:val="18"/>
                <w:lang w:eastAsia="hr-HR"/>
              </w:rPr>
              <w:t>REBALANS</w:t>
            </w:r>
          </w:p>
          <w:p w14:paraId="1F3BF498" w14:textId="6EE28666"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2025</w:t>
            </w:r>
          </w:p>
        </w:tc>
        <w:tc>
          <w:tcPr>
            <w:tcW w:w="1310" w:type="dxa"/>
            <w:gridSpan w:val="2"/>
            <w:tcBorders>
              <w:top w:val="single" w:sz="4" w:space="0" w:color="auto"/>
              <w:bottom w:val="single" w:sz="4" w:space="0" w:color="auto"/>
            </w:tcBorders>
            <w:vAlign w:val="center"/>
          </w:tcPr>
          <w:p w14:paraId="5A231E52" w14:textId="77777777"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IZVRŠENJE</w:t>
            </w:r>
          </w:p>
          <w:p w14:paraId="104F04FC" w14:textId="6D195ADD"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2025</w:t>
            </w:r>
          </w:p>
        </w:tc>
        <w:tc>
          <w:tcPr>
            <w:tcW w:w="912" w:type="dxa"/>
            <w:gridSpan w:val="2"/>
            <w:tcBorders>
              <w:top w:val="single" w:sz="4" w:space="0" w:color="auto"/>
              <w:bottom w:val="single" w:sz="4" w:space="0" w:color="auto"/>
              <w:right w:val="single" w:sz="4" w:space="0" w:color="auto"/>
            </w:tcBorders>
            <w:vAlign w:val="center"/>
          </w:tcPr>
          <w:p w14:paraId="427EFF2E" w14:textId="77777777"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INDEKS</w:t>
            </w:r>
          </w:p>
          <w:p w14:paraId="1D105411" w14:textId="77777777" w:rsidR="00AC7A46" w:rsidRPr="0010326E" w:rsidRDefault="00AC7A46" w:rsidP="00937F83">
            <w:pPr>
              <w:spacing w:after="0"/>
              <w:jc w:val="center"/>
              <w:rPr>
                <w:rFonts w:eastAsia="Times New Roman" w:cs="Times New Roman"/>
                <w:b/>
                <w:bCs/>
                <w:kern w:val="0"/>
                <w:sz w:val="18"/>
                <w:szCs w:val="18"/>
                <w:lang w:eastAsia="hr-HR"/>
                <w14:ligatures w14:val="none"/>
              </w:rPr>
            </w:pPr>
            <w:r w:rsidRPr="0010326E">
              <w:rPr>
                <w:rFonts w:eastAsia="Times New Roman" w:cs="Times New Roman"/>
                <w:b/>
                <w:bCs/>
                <w:kern w:val="0"/>
                <w:sz w:val="18"/>
                <w:szCs w:val="18"/>
                <w:lang w:eastAsia="hr-HR"/>
                <w14:ligatures w14:val="none"/>
              </w:rPr>
              <w:t>5/4</w:t>
            </w:r>
          </w:p>
        </w:tc>
      </w:tr>
      <w:tr w:rsidR="00AC7A46" w:rsidRPr="0010326E" w14:paraId="3FE763E9" w14:textId="77777777" w:rsidTr="00AC7A46">
        <w:trPr>
          <w:trHeight w:val="57"/>
          <w:tblHeader/>
          <w:jc w:val="center"/>
        </w:trPr>
        <w:tc>
          <w:tcPr>
            <w:tcW w:w="1077" w:type="dxa"/>
            <w:tcBorders>
              <w:top w:val="single" w:sz="4" w:space="0" w:color="auto"/>
              <w:left w:val="single" w:sz="4" w:space="0" w:color="auto"/>
              <w:bottom w:val="single" w:sz="4" w:space="0" w:color="auto"/>
            </w:tcBorders>
            <w:vAlign w:val="center"/>
          </w:tcPr>
          <w:p w14:paraId="3F66C943" w14:textId="77777777" w:rsidR="00AC7A46" w:rsidRPr="0010326E" w:rsidRDefault="00AC7A46" w:rsidP="00937F83">
            <w:pPr>
              <w:spacing w:after="0"/>
              <w:jc w:val="center"/>
              <w:rPr>
                <w:rFonts w:eastAsia="Times New Roman" w:cs="Times New Roman"/>
                <w:b/>
                <w:bCs/>
                <w:kern w:val="0"/>
                <w:sz w:val="14"/>
                <w:szCs w:val="14"/>
                <w:lang w:eastAsia="hr-HR"/>
                <w14:ligatures w14:val="none"/>
              </w:rPr>
            </w:pPr>
            <w:r w:rsidRPr="0010326E">
              <w:rPr>
                <w:rFonts w:eastAsia="Times New Roman" w:cs="Times New Roman"/>
                <w:b/>
                <w:bCs/>
                <w:kern w:val="0"/>
                <w:sz w:val="14"/>
                <w:szCs w:val="14"/>
                <w:lang w:eastAsia="hr-HR"/>
                <w14:ligatures w14:val="none"/>
              </w:rPr>
              <w:t>1</w:t>
            </w:r>
          </w:p>
        </w:tc>
        <w:tc>
          <w:tcPr>
            <w:tcW w:w="1094" w:type="dxa"/>
            <w:gridSpan w:val="2"/>
            <w:tcBorders>
              <w:top w:val="single" w:sz="4" w:space="0" w:color="auto"/>
              <w:bottom w:val="single" w:sz="4" w:space="0" w:color="auto"/>
            </w:tcBorders>
            <w:vAlign w:val="center"/>
          </w:tcPr>
          <w:p w14:paraId="6543E6DB" w14:textId="77777777" w:rsidR="00AC7A46" w:rsidRPr="0010326E" w:rsidRDefault="00AC7A46" w:rsidP="00937F83">
            <w:pPr>
              <w:spacing w:after="0"/>
              <w:jc w:val="center"/>
              <w:rPr>
                <w:rFonts w:eastAsia="Times New Roman" w:cs="Times New Roman"/>
                <w:b/>
                <w:bCs/>
                <w:kern w:val="0"/>
                <w:sz w:val="14"/>
                <w:szCs w:val="14"/>
                <w:lang w:eastAsia="hr-HR"/>
                <w14:ligatures w14:val="none"/>
              </w:rPr>
            </w:pPr>
            <w:r w:rsidRPr="0010326E">
              <w:rPr>
                <w:rFonts w:eastAsia="Times New Roman" w:cs="Times New Roman"/>
                <w:b/>
                <w:bCs/>
                <w:kern w:val="0"/>
                <w:sz w:val="14"/>
                <w:szCs w:val="14"/>
                <w:lang w:eastAsia="hr-HR"/>
                <w14:ligatures w14:val="none"/>
              </w:rPr>
              <w:t>2</w:t>
            </w:r>
          </w:p>
        </w:tc>
        <w:tc>
          <w:tcPr>
            <w:tcW w:w="3302" w:type="dxa"/>
            <w:gridSpan w:val="2"/>
            <w:tcBorders>
              <w:top w:val="single" w:sz="4" w:space="0" w:color="auto"/>
              <w:bottom w:val="single" w:sz="4" w:space="0" w:color="auto"/>
            </w:tcBorders>
            <w:vAlign w:val="center"/>
          </w:tcPr>
          <w:p w14:paraId="78FC3F64" w14:textId="77777777" w:rsidR="00AC7A46" w:rsidRPr="0010326E" w:rsidRDefault="00AC7A46" w:rsidP="00937F83">
            <w:pPr>
              <w:spacing w:after="0"/>
              <w:jc w:val="center"/>
              <w:rPr>
                <w:rFonts w:eastAsia="Times New Roman" w:cs="Times New Roman"/>
                <w:b/>
                <w:bCs/>
                <w:kern w:val="0"/>
                <w:sz w:val="14"/>
                <w:szCs w:val="14"/>
                <w:lang w:eastAsia="hr-HR"/>
                <w14:ligatures w14:val="none"/>
              </w:rPr>
            </w:pPr>
            <w:r w:rsidRPr="0010326E">
              <w:rPr>
                <w:rFonts w:eastAsia="Times New Roman" w:cs="Times New Roman"/>
                <w:b/>
                <w:bCs/>
                <w:kern w:val="0"/>
                <w:sz w:val="14"/>
                <w:szCs w:val="14"/>
                <w:lang w:eastAsia="hr-HR"/>
                <w14:ligatures w14:val="none"/>
              </w:rPr>
              <w:t>3</w:t>
            </w:r>
          </w:p>
        </w:tc>
        <w:tc>
          <w:tcPr>
            <w:tcW w:w="1377" w:type="dxa"/>
            <w:gridSpan w:val="2"/>
            <w:tcBorders>
              <w:top w:val="single" w:sz="4" w:space="0" w:color="auto"/>
              <w:bottom w:val="single" w:sz="4" w:space="0" w:color="auto"/>
            </w:tcBorders>
            <w:vAlign w:val="center"/>
          </w:tcPr>
          <w:p w14:paraId="0018C562" w14:textId="77777777" w:rsidR="00AC7A46" w:rsidRPr="0010326E" w:rsidRDefault="00AC7A46" w:rsidP="00937F83">
            <w:pPr>
              <w:spacing w:after="0"/>
              <w:jc w:val="center"/>
              <w:rPr>
                <w:rFonts w:eastAsia="Times New Roman" w:cs="Times New Roman"/>
                <w:b/>
                <w:bCs/>
                <w:kern w:val="0"/>
                <w:sz w:val="14"/>
                <w:szCs w:val="14"/>
                <w:lang w:eastAsia="hr-HR"/>
                <w14:ligatures w14:val="none"/>
              </w:rPr>
            </w:pPr>
            <w:r w:rsidRPr="0010326E">
              <w:rPr>
                <w:rFonts w:eastAsia="Times New Roman" w:cs="Times New Roman"/>
                <w:b/>
                <w:bCs/>
                <w:kern w:val="0"/>
                <w:sz w:val="14"/>
                <w:szCs w:val="14"/>
                <w:lang w:eastAsia="hr-HR"/>
                <w14:ligatures w14:val="none"/>
              </w:rPr>
              <w:t>4</w:t>
            </w:r>
          </w:p>
        </w:tc>
        <w:tc>
          <w:tcPr>
            <w:tcW w:w="1310" w:type="dxa"/>
            <w:gridSpan w:val="2"/>
            <w:tcBorders>
              <w:top w:val="single" w:sz="4" w:space="0" w:color="auto"/>
              <w:bottom w:val="single" w:sz="4" w:space="0" w:color="auto"/>
            </w:tcBorders>
            <w:vAlign w:val="center"/>
          </w:tcPr>
          <w:p w14:paraId="5159035D" w14:textId="77777777" w:rsidR="00AC7A46" w:rsidRPr="0010326E" w:rsidRDefault="00AC7A46" w:rsidP="00937F83">
            <w:pPr>
              <w:spacing w:after="0"/>
              <w:jc w:val="center"/>
              <w:rPr>
                <w:rFonts w:eastAsia="Times New Roman" w:cs="Times New Roman"/>
                <w:b/>
                <w:bCs/>
                <w:kern w:val="0"/>
                <w:sz w:val="14"/>
                <w:szCs w:val="14"/>
                <w:lang w:eastAsia="hr-HR"/>
                <w14:ligatures w14:val="none"/>
              </w:rPr>
            </w:pPr>
            <w:r w:rsidRPr="0010326E">
              <w:rPr>
                <w:rFonts w:eastAsia="Times New Roman" w:cs="Times New Roman"/>
                <w:b/>
                <w:bCs/>
                <w:kern w:val="0"/>
                <w:sz w:val="14"/>
                <w:szCs w:val="14"/>
                <w:lang w:eastAsia="hr-HR"/>
                <w14:ligatures w14:val="none"/>
              </w:rPr>
              <w:t>5</w:t>
            </w:r>
          </w:p>
        </w:tc>
        <w:tc>
          <w:tcPr>
            <w:tcW w:w="912" w:type="dxa"/>
            <w:gridSpan w:val="2"/>
            <w:tcBorders>
              <w:top w:val="single" w:sz="4" w:space="0" w:color="auto"/>
              <w:bottom w:val="single" w:sz="4" w:space="0" w:color="auto"/>
              <w:right w:val="single" w:sz="4" w:space="0" w:color="auto"/>
            </w:tcBorders>
            <w:vAlign w:val="center"/>
          </w:tcPr>
          <w:p w14:paraId="5EE2DA8E" w14:textId="77777777" w:rsidR="00AC7A46" w:rsidRPr="0010326E" w:rsidRDefault="00AC7A46" w:rsidP="00937F83">
            <w:pPr>
              <w:spacing w:after="0"/>
              <w:jc w:val="center"/>
              <w:rPr>
                <w:rFonts w:eastAsia="Times New Roman" w:cs="Times New Roman"/>
                <w:b/>
                <w:bCs/>
                <w:kern w:val="0"/>
                <w:sz w:val="14"/>
                <w:szCs w:val="14"/>
                <w:lang w:eastAsia="hr-HR"/>
                <w14:ligatures w14:val="none"/>
              </w:rPr>
            </w:pPr>
            <w:r w:rsidRPr="0010326E">
              <w:rPr>
                <w:rFonts w:eastAsia="Times New Roman" w:cs="Times New Roman"/>
                <w:b/>
                <w:bCs/>
                <w:kern w:val="0"/>
                <w:sz w:val="14"/>
                <w:szCs w:val="14"/>
                <w:lang w:eastAsia="hr-HR"/>
                <w14:ligatures w14:val="none"/>
              </w:rPr>
              <w:t>6</w:t>
            </w:r>
          </w:p>
        </w:tc>
      </w:tr>
      <w:tr w:rsidR="00AC7A46" w:rsidRPr="0010326E" w14:paraId="514656CA" w14:textId="77777777" w:rsidTr="00AC7A46">
        <w:trPr>
          <w:gridAfter w:val="1"/>
          <w:wAfter w:w="6" w:type="dxa"/>
          <w:trHeight w:val="225"/>
          <w:jc w:val="center"/>
        </w:trPr>
        <w:tc>
          <w:tcPr>
            <w:tcW w:w="1099" w:type="dxa"/>
            <w:gridSpan w:val="2"/>
            <w:tcBorders>
              <w:top w:val="nil"/>
              <w:left w:val="nil"/>
              <w:bottom w:val="nil"/>
              <w:right w:val="nil"/>
            </w:tcBorders>
            <w:shd w:val="clear" w:color="C1C1FF" w:fill="C1C1FF"/>
            <w:vAlign w:val="center"/>
            <w:hideMark/>
          </w:tcPr>
          <w:p w14:paraId="50E7C582"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Program</w:t>
            </w:r>
          </w:p>
        </w:tc>
        <w:tc>
          <w:tcPr>
            <w:tcW w:w="1113" w:type="dxa"/>
            <w:gridSpan w:val="2"/>
            <w:tcBorders>
              <w:top w:val="nil"/>
              <w:left w:val="nil"/>
              <w:bottom w:val="nil"/>
              <w:right w:val="nil"/>
            </w:tcBorders>
            <w:shd w:val="clear" w:color="C1C1FF" w:fill="C1C1FF"/>
            <w:vAlign w:val="center"/>
            <w:hideMark/>
          </w:tcPr>
          <w:p w14:paraId="6690F93F"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2002</w:t>
            </w:r>
          </w:p>
        </w:tc>
        <w:tc>
          <w:tcPr>
            <w:tcW w:w="3702" w:type="dxa"/>
            <w:gridSpan w:val="2"/>
            <w:tcBorders>
              <w:top w:val="nil"/>
              <w:left w:val="nil"/>
              <w:bottom w:val="nil"/>
              <w:right w:val="nil"/>
            </w:tcBorders>
            <w:shd w:val="clear" w:color="C1C1FF" w:fill="C1C1FF"/>
            <w:vAlign w:val="center"/>
            <w:hideMark/>
          </w:tcPr>
          <w:p w14:paraId="62B6CABD"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Poticanje gospodarstva</w:t>
            </w:r>
          </w:p>
        </w:tc>
        <w:tc>
          <w:tcPr>
            <w:tcW w:w="1149" w:type="dxa"/>
            <w:gridSpan w:val="2"/>
            <w:tcBorders>
              <w:top w:val="nil"/>
              <w:left w:val="nil"/>
              <w:bottom w:val="nil"/>
              <w:right w:val="nil"/>
            </w:tcBorders>
            <w:shd w:val="clear" w:color="C1C1FF" w:fill="C1C1FF"/>
            <w:vAlign w:val="center"/>
            <w:hideMark/>
          </w:tcPr>
          <w:p w14:paraId="198CA13C"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4.720,00</w:t>
            </w:r>
          </w:p>
        </w:tc>
        <w:tc>
          <w:tcPr>
            <w:tcW w:w="1092" w:type="dxa"/>
            <w:tcBorders>
              <w:top w:val="nil"/>
              <w:left w:val="nil"/>
              <w:bottom w:val="nil"/>
              <w:right w:val="nil"/>
            </w:tcBorders>
            <w:shd w:val="clear" w:color="C1C1FF" w:fill="C1C1FF"/>
            <w:vAlign w:val="center"/>
            <w:hideMark/>
          </w:tcPr>
          <w:p w14:paraId="431235D7"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4.717,00</w:t>
            </w:r>
          </w:p>
        </w:tc>
        <w:tc>
          <w:tcPr>
            <w:tcW w:w="911" w:type="dxa"/>
            <w:tcBorders>
              <w:top w:val="nil"/>
              <w:left w:val="nil"/>
              <w:bottom w:val="nil"/>
              <w:right w:val="nil"/>
            </w:tcBorders>
            <w:shd w:val="clear" w:color="C1C1FF" w:fill="C1C1FF"/>
            <w:vAlign w:val="center"/>
            <w:hideMark/>
          </w:tcPr>
          <w:p w14:paraId="2CA8580B"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99,94</w:t>
            </w:r>
          </w:p>
        </w:tc>
      </w:tr>
      <w:tr w:rsidR="00AC7A46" w:rsidRPr="0010326E" w14:paraId="26B228E0" w14:textId="77777777" w:rsidTr="00AC7A46">
        <w:trPr>
          <w:gridAfter w:val="1"/>
          <w:wAfter w:w="6" w:type="dxa"/>
          <w:trHeight w:val="225"/>
          <w:jc w:val="center"/>
        </w:trPr>
        <w:tc>
          <w:tcPr>
            <w:tcW w:w="1099" w:type="dxa"/>
            <w:gridSpan w:val="2"/>
            <w:tcBorders>
              <w:top w:val="nil"/>
              <w:left w:val="nil"/>
              <w:bottom w:val="nil"/>
              <w:right w:val="nil"/>
            </w:tcBorders>
            <w:shd w:val="clear" w:color="E1E1FF" w:fill="E1E1FF"/>
            <w:vAlign w:val="center"/>
            <w:hideMark/>
          </w:tcPr>
          <w:p w14:paraId="127C7773"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Aktivnost</w:t>
            </w:r>
          </w:p>
        </w:tc>
        <w:tc>
          <w:tcPr>
            <w:tcW w:w="1113" w:type="dxa"/>
            <w:gridSpan w:val="2"/>
            <w:tcBorders>
              <w:top w:val="nil"/>
              <w:left w:val="nil"/>
              <w:bottom w:val="nil"/>
              <w:right w:val="nil"/>
            </w:tcBorders>
            <w:shd w:val="clear" w:color="E1E1FF" w:fill="E1E1FF"/>
            <w:vAlign w:val="center"/>
            <w:hideMark/>
          </w:tcPr>
          <w:p w14:paraId="4BFF381D"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A200204</w:t>
            </w:r>
          </w:p>
        </w:tc>
        <w:tc>
          <w:tcPr>
            <w:tcW w:w="3702" w:type="dxa"/>
            <w:gridSpan w:val="2"/>
            <w:tcBorders>
              <w:top w:val="nil"/>
              <w:left w:val="nil"/>
              <w:bottom w:val="nil"/>
              <w:right w:val="nil"/>
            </w:tcBorders>
            <w:shd w:val="clear" w:color="E1E1FF" w:fill="E1E1FF"/>
            <w:vAlign w:val="center"/>
            <w:hideMark/>
          </w:tcPr>
          <w:p w14:paraId="1918995D"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Lokalne akcijske grupe</w:t>
            </w:r>
          </w:p>
        </w:tc>
        <w:tc>
          <w:tcPr>
            <w:tcW w:w="1149" w:type="dxa"/>
            <w:gridSpan w:val="2"/>
            <w:tcBorders>
              <w:top w:val="nil"/>
              <w:left w:val="nil"/>
              <w:bottom w:val="nil"/>
              <w:right w:val="nil"/>
            </w:tcBorders>
            <w:shd w:val="clear" w:color="E1E1FF" w:fill="E1E1FF"/>
            <w:vAlign w:val="center"/>
            <w:hideMark/>
          </w:tcPr>
          <w:p w14:paraId="5FC03CAE"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4.720,00</w:t>
            </w:r>
          </w:p>
        </w:tc>
        <w:tc>
          <w:tcPr>
            <w:tcW w:w="1092" w:type="dxa"/>
            <w:tcBorders>
              <w:top w:val="nil"/>
              <w:left w:val="nil"/>
              <w:bottom w:val="nil"/>
              <w:right w:val="nil"/>
            </w:tcBorders>
            <w:shd w:val="clear" w:color="E1E1FF" w:fill="E1E1FF"/>
            <w:vAlign w:val="center"/>
            <w:hideMark/>
          </w:tcPr>
          <w:p w14:paraId="6CE4CC61"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4.717,00</w:t>
            </w:r>
          </w:p>
        </w:tc>
        <w:tc>
          <w:tcPr>
            <w:tcW w:w="911" w:type="dxa"/>
            <w:tcBorders>
              <w:top w:val="nil"/>
              <w:left w:val="nil"/>
              <w:bottom w:val="nil"/>
              <w:right w:val="nil"/>
            </w:tcBorders>
            <w:shd w:val="clear" w:color="E1E1FF" w:fill="E1E1FF"/>
            <w:vAlign w:val="center"/>
            <w:hideMark/>
          </w:tcPr>
          <w:p w14:paraId="20819808"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99,94</w:t>
            </w:r>
          </w:p>
        </w:tc>
      </w:tr>
      <w:tr w:rsidR="00AC7A46" w:rsidRPr="0010326E" w14:paraId="6D7F7AAD" w14:textId="77777777" w:rsidTr="00AC7A46">
        <w:trPr>
          <w:gridAfter w:val="1"/>
          <w:wAfter w:w="6" w:type="dxa"/>
          <w:trHeight w:val="225"/>
          <w:jc w:val="center"/>
        </w:trPr>
        <w:tc>
          <w:tcPr>
            <w:tcW w:w="1099" w:type="dxa"/>
            <w:gridSpan w:val="2"/>
            <w:tcBorders>
              <w:top w:val="nil"/>
              <w:left w:val="nil"/>
              <w:bottom w:val="nil"/>
              <w:right w:val="nil"/>
            </w:tcBorders>
            <w:shd w:val="clear" w:color="FFFFFF" w:fill="FFFFFF"/>
            <w:vAlign w:val="center"/>
            <w:hideMark/>
          </w:tcPr>
          <w:p w14:paraId="1BD6D52C"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 </w:t>
            </w:r>
          </w:p>
        </w:tc>
        <w:tc>
          <w:tcPr>
            <w:tcW w:w="1113" w:type="dxa"/>
            <w:gridSpan w:val="2"/>
            <w:tcBorders>
              <w:top w:val="nil"/>
              <w:left w:val="nil"/>
              <w:bottom w:val="nil"/>
              <w:right w:val="nil"/>
            </w:tcBorders>
            <w:shd w:val="clear" w:color="FFFFFF" w:fill="FFFFFF"/>
            <w:vAlign w:val="center"/>
            <w:hideMark/>
          </w:tcPr>
          <w:p w14:paraId="1BBCAA84"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w:t>
            </w:r>
          </w:p>
        </w:tc>
        <w:tc>
          <w:tcPr>
            <w:tcW w:w="3702" w:type="dxa"/>
            <w:gridSpan w:val="2"/>
            <w:tcBorders>
              <w:top w:val="nil"/>
              <w:left w:val="nil"/>
              <w:bottom w:val="nil"/>
              <w:right w:val="nil"/>
            </w:tcBorders>
            <w:shd w:val="clear" w:color="FFFFFF" w:fill="FFFFFF"/>
            <w:vAlign w:val="center"/>
            <w:hideMark/>
          </w:tcPr>
          <w:p w14:paraId="2FE63FE7"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Rashodi poslovanja</w:t>
            </w:r>
          </w:p>
        </w:tc>
        <w:tc>
          <w:tcPr>
            <w:tcW w:w="1149" w:type="dxa"/>
            <w:gridSpan w:val="2"/>
            <w:tcBorders>
              <w:top w:val="nil"/>
              <w:left w:val="nil"/>
              <w:bottom w:val="nil"/>
              <w:right w:val="nil"/>
            </w:tcBorders>
            <w:shd w:val="clear" w:color="FFFFFF" w:fill="FFFFFF"/>
            <w:vAlign w:val="center"/>
            <w:hideMark/>
          </w:tcPr>
          <w:p w14:paraId="2F2E525E"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4.720,00</w:t>
            </w:r>
          </w:p>
        </w:tc>
        <w:tc>
          <w:tcPr>
            <w:tcW w:w="1092" w:type="dxa"/>
            <w:tcBorders>
              <w:top w:val="nil"/>
              <w:left w:val="nil"/>
              <w:bottom w:val="nil"/>
              <w:right w:val="nil"/>
            </w:tcBorders>
            <w:shd w:val="clear" w:color="FFFFFF" w:fill="FFFFFF"/>
            <w:vAlign w:val="center"/>
            <w:hideMark/>
          </w:tcPr>
          <w:p w14:paraId="1F1AA4A3"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4.717,00</w:t>
            </w:r>
          </w:p>
        </w:tc>
        <w:tc>
          <w:tcPr>
            <w:tcW w:w="911" w:type="dxa"/>
            <w:tcBorders>
              <w:top w:val="nil"/>
              <w:left w:val="nil"/>
              <w:bottom w:val="nil"/>
              <w:right w:val="nil"/>
            </w:tcBorders>
            <w:shd w:val="clear" w:color="FFFFFF" w:fill="FFFFFF"/>
            <w:vAlign w:val="center"/>
            <w:hideMark/>
          </w:tcPr>
          <w:p w14:paraId="5C2AB570"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99,94</w:t>
            </w:r>
          </w:p>
        </w:tc>
      </w:tr>
      <w:tr w:rsidR="00AC7A46" w:rsidRPr="0010326E" w14:paraId="69EBFCA0" w14:textId="77777777" w:rsidTr="00AC7A46">
        <w:trPr>
          <w:gridAfter w:val="1"/>
          <w:wAfter w:w="6" w:type="dxa"/>
          <w:trHeight w:val="225"/>
          <w:jc w:val="center"/>
        </w:trPr>
        <w:tc>
          <w:tcPr>
            <w:tcW w:w="1099" w:type="dxa"/>
            <w:gridSpan w:val="2"/>
            <w:tcBorders>
              <w:top w:val="nil"/>
              <w:left w:val="nil"/>
              <w:bottom w:val="nil"/>
              <w:right w:val="nil"/>
            </w:tcBorders>
            <w:vAlign w:val="center"/>
            <w:hideMark/>
          </w:tcPr>
          <w:p w14:paraId="4E923BC1"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 </w:t>
            </w:r>
          </w:p>
        </w:tc>
        <w:tc>
          <w:tcPr>
            <w:tcW w:w="1113" w:type="dxa"/>
            <w:gridSpan w:val="2"/>
            <w:tcBorders>
              <w:top w:val="nil"/>
              <w:left w:val="nil"/>
              <w:bottom w:val="nil"/>
              <w:right w:val="nil"/>
            </w:tcBorders>
            <w:vAlign w:val="center"/>
            <w:hideMark/>
          </w:tcPr>
          <w:p w14:paraId="5B0B2D29"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32</w:t>
            </w:r>
          </w:p>
        </w:tc>
        <w:tc>
          <w:tcPr>
            <w:tcW w:w="3702" w:type="dxa"/>
            <w:gridSpan w:val="2"/>
            <w:tcBorders>
              <w:top w:val="nil"/>
              <w:left w:val="nil"/>
              <w:bottom w:val="nil"/>
              <w:right w:val="nil"/>
            </w:tcBorders>
            <w:vAlign w:val="center"/>
            <w:hideMark/>
          </w:tcPr>
          <w:p w14:paraId="56D053C3"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Materijalni rashodi</w:t>
            </w:r>
          </w:p>
        </w:tc>
        <w:tc>
          <w:tcPr>
            <w:tcW w:w="1149" w:type="dxa"/>
            <w:gridSpan w:val="2"/>
            <w:tcBorders>
              <w:top w:val="nil"/>
              <w:left w:val="nil"/>
              <w:bottom w:val="nil"/>
              <w:right w:val="nil"/>
            </w:tcBorders>
            <w:vAlign w:val="center"/>
            <w:hideMark/>
          </w:tcPr>
          <w:p w14:paraId="112A3FD3"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4.720,00</w:t>
            </w:r>
          </w:p>
        </w:tc>
        <w:tc>
          <w:tcPr>
            <w:tcW w:w="1092" w:type="dxa"/>
            <w:tcBorders>
              <w:top w:val="nil"/>
              <w:left w:val="nil"/>
              <w:bottom w:val="nil"/>
              <w:right w:val="nil"/>
            </w:tcBorders>
            <w:vAlign w:val="center"/>
            <w:hideMark/>
          </w:tcPr>
          <w:p w14:paraId="1CDF4F48"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4.717,00</w:t>
            </w:r>
          </w:p>
        </w:tc>
        <w:tc>
          <w:tcPr>
            <w:tcW w:w="911" w:type="dxa"/>
            <w:tcBorders>
              <w:top w:val="nil"/>
              <w:left w:val="nil"/>
              <w:bottom w:val="nil"/>
              <w:right w:val="nil"/>
            </w:tcBorders>
            <w:vAlign w:val="center"/>
            <w:hideMark/>
          </w:tcPr>
          <w:p w14:paraId="3DF13787"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99,94</w:t>
            </w:r>
          </w:p>
        </w:tc>
      </w:tr>
      <w:tr w:rsidR="00AC7A46" w:rsidRPr="0010326E" w14:paraId="2B779FB5" w14:textId="77777777" w:rsidTr="00AC7A46">
        <w:trPr>
          <w:gridAfter w:val="1"/>
          <w:wAfter w:w="6" w:type="dxa"/>
          <w:trHeight w:val="225"/>
          <w:jc w:val="center"/>
        </w:trPr>
        <w:tc>
          <w:tcPr>
            <w:tcW w:w="1099" w:type="dxa"/>
            <w:gridSpan w:val="2"/>
            <w:tcBorders>
              <w:top w:val="nil"/>
              <w:left w:val="nil"/>
              <w:bottom w:val="nil"/>
              <w:right w:val="nil"/>
            </w:tcBorders>
            <w:vAlign w:val="center"/>
            <w:hideMark/>
          </w:tcPr>
          <w:p w14:paraId="1D476403"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R0075</w:t>
            </w:r>
          </w:p>
        </w:tc>
        <w:tc>
          <w:tcPr>
            <w:tcW w:w="1113" w:type="dxa"/>
            <w:gridSpan w:val="2"/>
            <w:tcBorders>
              <w:top w:val="nil"/>
              <w:left w:val="nil"/>
              <w:bottom w:val="nil"/>
              <w:right w:val="nil"/>
            </w:tcBorders>
            <w:vAlign w:val="center"/>
            <w:hideMark/>
          </w:tcPr>
          <w:p w14:paraId="56D4916B"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3294</w:t>
            </w:r>
          </w:p>
        </w:tc>
        <w:tc>
          <w:tcPr>
            <w:tcW w:w="3702" w:type="dxa"/>
            <w:gridSpan w:val="2"/>
            <w:tcBorders>
              <w:top w:val="nil"/>
              <w:left w:val="nil"/>
              <w:bottom w:val="nil"/>
              <w:right w:val="nil"/>
            </w:tcBorders>
            <w:vAlign w:val="center"/>
            <w:hideMark/>
          </w:tcPr>
          <w:p w14:paraId="33DB96E8"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LAGUR Istarski švoj - članarina</w:t>
            </w:r>
          </w:p>
        </w:tc>
        <w:tc>
          <w:tcPr>
            <w:tcW w:w="1149" w:type="dxa"/>
            <w:gridSpan w:val="2"/>
            <w:tcBorders>
              <w:top w:val="nil"/>
              <w:left w:val="nil"/>
              <w:bottom w:val="nil"/>
              <w:right w:val="nil"/>
            </w:tcBorders>
            <w:vAlign w:val="center"/>
            <w:hideMark/>
          </w:tcPr>
          <w:p w14:paraId="0A38FE61"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2.700,00</w:t>
            </w:r>
          </w:p>
        </w:tc>
        <w:tc>
          <w:tcPr>
            <w:tcW w:w="1092" w:type="dxa"/>
            <w:tcBorders>
              <w:top w:val="nil"/>
              <w:left w:val="nil"/>
              <w:bottom w:val="nil"/>
              <w:right w:val="nil"/>
            </w:tcBorders>
            <w:vAlign w:val="center"/>
            <w:hideMark/>
          </w:tcPr>
          <w:p w14:paraId="47837647"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2.700,00</w:t>
            </w:r>
          </w:p>
        </w:tc>
        <w:tc>
          <w:tcPr>
            <w:tcW w:w="911" w:type="dxa"/>
            <w:tcBorders>
              <w:top w:val="nil"/>
              <w:left w:val="nil"/>
              <w:bottom w:val="nil"/>
              <w:right w:val="nil"/>
            </w:tcBorders>
            <w:vAlign w:val="center"/>
            <w:hideMark/>
          </w:tcPr>
          <w:p w14:paraId="195D4DA0"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100,00</w:t>
            </w:r>
          </w:p>
        </w:tc>
      </w:tr>
      <w:tr w:rsidR="00AC7A46" w:rsidRPr="0010326E" w14:paraId="57FD9148" w14:textId="77777777" w:rsidTr="00AC7A46">
        <w:trPr>
          <w:gridAfter w:val="1"/>
          <w:wAfter w:w="6" w:type="dxa"/>
          <w:trHeight w:val="225"/>
          <w:jc w:val="center"/>
        </w:trPr>
        <w:tc>
          <w:tcPr>
            <w:tcW w:w="1099" w:type="dxa"/>
            <w:gridSpan w:val="2"/>
            <w:tcBorders>
              <w:top w:val="nil"/>
              <w:left w:val="nil"/>
              <w:bottom w:val="nil"/>
              <w:right w:val="nil"/>
            </w:tcBorders>
            <w:vAlign w:val="center"/>
            <w:hideMark/>
          </w:tcPr>
          <w:p w14:paraId="2736BF84"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R0076</w:t>
            </w:r>
          </w:p>
        </w:tc>
        <w:tc>
          <w:tcPr>
            <w:tcW w:w="1113" w:type="dxa"/>
            <w:gridSpan w:val="2"/>
            <w:tcBorders>
              <w:top w:val="nil"/>
              <w:left w:val="nil"/>
              <w:bottom w:val="nil"/>
              <w:right w:val="nil"/>
            </w:tcBorders>
            <w:vAlign w:val="center"/>
            <w:hideMark/>
          </w:tcPr>
          <w:p w14:paraId="7A5DFFD8"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3294</w:t>
            </w:r>
          </w:p>
        </w:tc>
        <w:tc>
          <w:tcPr>
            <w:tcW w:w="3702" w:type="dxa"/>
            <w:gridSpan w:val="2"/>
            <w:tcBorders>
              <w:top w:val="nil"/>
              <w:left w:val="nil"/>
              <w:bottom w:val="nil"/>
              <w:right w:val="nil"/>
            </w:tcBorders>
            <w:vAlign w:val="center"/>
            <w:hideMark/>
          </w:tcPr>
          <w:p w14:paraId="032CF9F5"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LAG Središnje Istre - članarina</w:t>
            </w:r>
          </w:p>
        </w:tc>
        <w:tc>
          <w:tcPr>
            <w:tcW w:w="1149" w:type="dxa"/>
            <w:gridSpan w:val="2"/>
            <w:tcBorders>
              <w:top w:val="nil"/>
              <w:left w:val="nil"/>
              <w:bottom w:val="nil"/>
              <w:right w:val="nil"/>
            </w:tcBorders>
            <w:vAlign w:val="center"/>
            <w:hideMark/>
          </w:tcPr>
          <w:p w14:paraId="6F7DE279"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2.020,00</w:t>
            </w:r>
          </w:p>
        </w:tc>
        <w:tc>
          <w:tcPr>
            <w:tcW w:w="1092" w:type="dxa"/>
            <w:tcBorders>
              <w:top w:val="nil"/>
              <w:left w:val="nil"/>
              <w:bottom w:val="nil"/>
              <w:right w:val="nil"/>
            </w:tcBorders>
            <w:vAlign w:val="center"/>
            <w:hideMark/>
          </w:tcPr>
          <w:p w14:paraId="4B663E2F"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2.017,00</w:t>
            </w:r>
          </w:p>
        </w:tc>
        <w:tc>
          <w:tcPr>
            <w:tcW w:w="911" w:type="dxa"/>
            <w:tcBorders>
              <w:top w:val="nil"/>
              <w:left w:val="nil"/>
              <w:bottom w:val="nil"/>
              <w:right w:val="nil"/>
            </w:tcBorders>
            <w:vAlign w:val="center"/>
            <w:hideMark/>
          </w:tcPr>
          <w:p w14:paraId="2C6C7627"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99,85</w:t>
            </w:r>
          </w:p>
        </w:tc>
      </w:tr>
      <w:tr w:rsidR="00AC7A46" w:rsidRPr="0010326E" w14:paraId="23846778" w14:textId="77777777" w:rsidTr="00AC7A46">
        <w:trPr>
          <w:gridAfter w:val="1"/>
          <w:wAfter w:w="6" w:type="dxa"/>
          <w:trHeight w:val="225"/>
          <w:jc w:val="center"/>
        </w:trPr>
        <w:tc>
          <w:tcPr>
            <w:tcW w:w="1099" w:type="dxa"/>
            <w:gridSpan w:val="2"/>
            <w:tcBorders>
              <w:top w:val="nil"/>
              <w:left w:val="nil"/>
              <w:bottom w:val="nil"/>
              <w:right w:val="nil"/>
            </w:tcBorders>
            <w:shd w:val="clear" w:color="C1C1FF" w:fill="C1C1FF"/>
            <w:vAlign w:val="center"/>
            <w:hideMark/>
          </w:tcPr>
          <w:p w14:paraId="35BB4C33"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Program</w:t>
            </w:r>
          </w:p>
        </w:tc>
        <w:tc>
          <w:tcPr>
            <w:tcW w:w="1113" w:type="dxa"/>
            <w:gridSpan w:val="2"/>
            <w:tcBorders>
              <w:top w:val="nil"/>
              <w:left w:val="nil"/>
              <w:bottom w:val="nil"/>
              <w:right w:val="nil"/>
            </w:tcBorders>
            <w:shd w:val="clear" w:color="C1C1FF" w:fill="C1C1FF"/>
            <w:vAlign w:val="center"/>
            <w:hideMark/>
          </w:tcPr>
          <w:p w14:paraId="6D672095"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2003</w:t>
            </w:r>
          </w:p>
        </w:tc>
        <w:tc>
          <w:tcPr>
            <w:tcW w:w="3702" w:type="dxa"/>
            <w:gridSpan w:val="2"/>
            <w:tcBorders>
              <w:top w:val="nil"/>
              <w:left w:val="nil"/>
              <w:bottom w:val="nil"/>
              <w:right w:val="nil"/>
            </w:tcBorders>
            <w:shd w:val="clear" w:color="C1C1FF" w:fill="C1C1FF"/>
            <w:vAlign w:val="center"/>
            <w:hideMark/>
          </w:tcPr>
          <w:p w14:paraId="2859EF17"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Europski programi i fondovi</w:t>
            </w:r>
          </w:p>
        </w:tc>
        <w:tc>
          <w:tcPr>
            <w:tcW w:w="1149" w:type="dxa"/>
            <w:gridSpan w:val="2"/>
            <w:tcBorders>
              <w:top w:val="nil"/>
              <w:left w:val="nil"/>
              <w:bottom w:val="nil"/>
              <w:right w:val="nil"/>
            </w:tcBorders>
            <w:shd w:val="clear" w:color="C1C1FF" w:fill="C1C1FF"/>
            <w:vAlign w:val="center"/>
            <w:hideMark/>
          </w:tcPr>
          <w:p w14:paraId="1D35FBAE"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6.500,00</w:t>
            </w:r>
          </w:p>
        </w:tc>
        <w:tc>
          <w:tcPr>
            <w:tcW w:w="1092" w:type="dxa"/>
            <w:tcBorders>
              <w:top w:val="nil"/>
              <w:left w:val="nil"/>
              <w:bottom w:val="nil"/>
              <w:right w:val="nil"/>
            </w:tcBorders>
            <w:shd w:val="clear" w:color="C1C1FF" w:fill="C1C1FF"/>
            <w:vAlign w:val="center"/>
            <w:hideMark/>
          </w:tcPr>
          <w:p w14:paraId="3B051023"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2.500,00</w:t>
            </w:r>
          </w:p>
        </w:tc>
        <w:tc>
          <w:tcPr>
            <w:tcW w:w="911" w:type="dxa"/>
            <w:tcBorders>
              <w:top w:val="nil"/>
              <w:left w:val="nil"/>
              <w:bottom w:val="nil"/>
              <w:right w:val="nil"/>
            </w:tcBorders>
            <w:shd w:val="clear" w:color="C1C1FF" w:fill="C1C1FF"/>
            <w:vAlign w:val="center"/>
            <w:hideMark/>
          </w:tcPr>
          <w:p w14:paraId="4C48E4F5"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38,46</w:t>
            </w:r>
          </w:p>
        </w:tc>
      </w:tr>
      <w:tr w:rsidR="00AC7A46" w:rsidRPr="0010326E" w14:paraId="5FCF104C" w14:textId="77777777" w:rsidTr="00AC7A46">
        <w:trPr>
          <w:gridAfter w:val="1"/>
          <w:wAfter w:w="6" w:type="dxa"/>
          <w:trHeight w:val="225"/>
          <w:jc w:val="center"/>
        </w:trPr>
        <w:tc>
          <w:tcPr>
            <w:tcW w:w="1099" w:type="dxa"/>
            <w:gridSpan w:val="2"/>
            <w:tcBorders>
              <w:top w:val="nil"/>
              <w:left w:val="nil"/>
              <w:bottom w:val="nil"/>
              <w:right w:val="nil"/>
            </w:tcBorders>
            <w:shd w:val="clear" w:color="E1E1FF" w:fill="E1E1FF"/>
            <w:vAlign w:val="center"/>
            <w:hideMark/>
          </w:tcPr>
          <w:p w14:paraId="29821F9E"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Aktivnost</w:t>
            </w:r>
          </w:p>
        </w:tc>
        <w:tc>
          <w:tcPr>
            <w:tcW w:w="1113" w:type="dxa"/>
            <w:gridSpan w:val="2"/>
            <w:tcBorders>
              <w:top w:val="nil"/>
              <w:left w:val="nil"/>
              <w:bottom w:val="nil"/>
              <w:right w:val="nil"/>
            </w:tcBorders>
            <w:shd w:val="clear" w:color="E1E1FF" w:fill="E1E1FF"/>
            <w:vAlign w:val="center"/>
            <w:hideMark/>
          </w:tcPr>
          <w:p w14:paraId="0003ACA5"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A200301</w:t>
            </w:r>
          </w:p>
        </w:tc>
        <w:tc>
          <w:tcPr>
            <w:tcW w:w="3702" w:type="dxa"/>
            <w:gridSpan w:val="2"/>
            <w:tcBorders>
              <w:top w:val="nil"/>
              <w:left w:val="nil"/>
              <w:bottom w:val="nil"/>
              <w:right w:val="nil"/>
            </w:tcBorders>
            <w:shd w:val="clear" w:color="E1E1FF" w:fill="E1E1FF"/>
            <w:vAlign w:val="center"/>
            <w:hideMark/>
          </w:tcPr>
          <w:p w14:paraId="2802EAEB"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Priprema projekata, pričuva za programe EU</w:t>
            </w:r>
          </w:p>
        </w:tc>
        <w:tc>
          <w:tcPr>
            <w:tcW w:w="1149" w:type="dxa"/>
            <w:gridSpan w:val="2"/>
            <w:tcBorders>
              <w:top w:val="nil"/>
              <w:left w:val="nil"/>
              <w:bottom w:val="nil"/>
              <w:right w:val="nil"/>
            </w:tcBorders>
            <w:shd w:val="clear" w:color="E1E1FF" w:fill="E1E1FF"/>
            <w:vAlign w:val="center"/>
            <w:hideMark/>
          </w:tcPr>
          <w:p w14:paraId="12FAFCF6"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6.500,00</w:t>
            </w:r>
          </w:p>
        </w:tc>
        <w:tc>
          <w:tcPr>
            <w:tcW w:w="1092" w:type="dxa"/>
            <w:tcBorders>
              <w:top w:val="nil"/>
              <w:left w:val="nil"/>
              <w:bottom w:val="nil"/>
              <w:right w:val="nil"/>
            </w:tcBorders>
            <w:shd w:val="clear" w:color="E1E1FF" w:fill="E1E1FF"/>
            <w:vAlign w:val="center"/>
            <w:hideMark/>
          </w:tcPr>
          <w:p w14:paraId="41C72486"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2.500,00</w:t>
            </w:r>
          </w:p>
        </w:tc>
        <w:tc>
          <w:tcPr>
            <w:tcW w:w="911" w:type="dxa"/>
            <w:tcBorders>
              <w:top w:val="nil"/>
              <w:left w:val="nil"/>
              <w:bottom w:val="nil"/>
              <w:right w:val="nil"/>
            </w:tcBorders>
            <w:shd w:val="clear" w:color="E1E1FF" w:fill="E1E1FF"/>
            <w:vAlign w:val="center"/>
            <w:hideMark/>
          </w:tcPr>
          <w:p w14:paraId="0FD0FEE3"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38,46</w:t>
            </w:r>
          </w:p>
        </w:tc>
      </w:tr>
      <w:tr w:rsidR="00AC7A46" w:rsidRPr="0010326E" w14:paraId="7DC8DF55" w14:textId="77777777" w:rsidTr="00AC7A46">
        <w:trPr>
          <w:gridAfter w:val="1"/>
          <w:wAfter w:w="6" w:type="dxa"/>
          <w:trHeight w:val="225"/>
          <w:jc w:val="center"/>
        </w:trPr>
        <w:tc>
          <w:tcPr>
            <w:tcW w:w="1099" w:type="dxa"/>
            <w:gridSpan w:val="2"/>
            <w:tcBorders>
              <w:top w:val="nil"/>
              <w:left w:val="nil"/>
              <w:bottom w:val="nil"/>
              <w:right w:val="nil"/>
            </w:tcBorders>
            <w:shd w:val="clear" w:color="FFFFFF" w:fill="FFFFFF"/>
            <w:vAlign w:val="center"/>
            <w:hideMark/>
          </w:tcPr>
          <w:p w14:paraId="25B1188A"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 </w:t>
            </w:r>
          </w:p>
        </w:tc>
        <w:tc>
          <w:tcPr>
            <w:tcW w:w="1113" w:type="dxa"/>
            <w:gridSpan w:val="2"/>
            <w:tcBorders>
              <w:top w:val="nil"/>
              <w:left w:val="nil"/>
              <w:bottom w:val="nil"/>
              <w:right w:val="nil"/>
            </w:tcBorders>
            <w:shd w:val="clear" w:color="FFFFFF" w:fill="FFFFFF"/>
            <w:vAlign w:val="center"/>
            <w:hideMark/>
          </w:tcPr>
          <w:p w14:paraId="16073350"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w:t>
            </w:r>
          </w:p>
        </w:tc>
        <w:tc>
          <w:tcPr>
            <w:tcW w:w="3702" w:type="dxa"/>
            <w:gridSpan w:val="2"/>
            <w:tcBorders>
              <w:top w:val="nil"/>
              <w:left w:val="nil"/>
              <w:bottom w:val="nil"/>
              <w:right w:val="nil"/>
            </w:tcBorders>
            <w:shd w:val="clear" w:color="FFFFFF" w:fill="FFFFFF"/>
            <w:vAlign w:val="center"/>
            <w:hideMark/>
          </w:tcPr>
          <w:p w14:paraId="2D483AFD"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Rashodi poslovanja</w:t>
            </w:r>
          </w:p>
        </w:tc>
        <w:tc>
          <w:tcPr>
            <w:tcW w:w="1149" w:type="dxa"/>
            <w:gridSpan w:val="2"/>
            <w:tcBorders>
              <w:top w:val="nil"/>
              <w:left w:val="nil"/>
              <w:bottom w:val="nil"/>
              <w:right w:val="nil"/>
            </w:tcBorders>
            <w:shd w:val="clear" w:color="FFFFFF" w:fill="FFFFFF"/>
            <w:vAlign w:val="center"/>
            <w:hideMark/>
          </w:tcPr>
          <w:p w14:paraId="470BB4DB"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6.500,00</w:t>
            </w:r>
          </w:p>
        </w:tc>
        <w:tc>
          <w:tcPr>
            <w:tcW w:w="1092" w:type="dxa"/>
            <w:tcBorders>
              <w:top w:val="nil"/>
              <w:left w:val="nil"/>
              <w:bottom w:val="nil"/>
              <w:right w:val="nil"/>
            </w:tcBorders>
            <w:shd w:val="clear" w:color="FFFFFF" w:fill="FFFFFF"/>
            <w:vAlign w:val="center"/>
            <w:hideMark/>
          </w:tcPr>
          <w:p w14:paraId="27261133"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2.500,00</w:t>
            </w:r>
          </w:p>
        </w:tc>
        <w:tc>
          <w:tcPr>
            <w:tcW w:w="911" w:type="dxa"/>
            <w:tcBorders>
              <w:top w:val="nil"/>
              <w:left w:val="nil"/>
              <w:bottom w:val="nil"/>
              <w:right w:val="nil"/>
            </w:tcBorders>
            <w:shd w:val="clear" w:color="FFFFFF" w:fill="FFFFFF"/>
            <w:vAlign w:val="center"/>
            <w:hideMark/>
          </w:tcPr>
          <w:p w14:paraId="7A6E8A9F"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38,46</w:t>
            </w:r>
          </w:p>
        </w:tc>
      </w:tr>
      <w:tr w:rsidR="00AC7A46" w:rsidRPr="0010326E" w14:paraId="70D09806" w14:textId="77777777" w:rsidTr="00AC7A46">
        <w:trPr>
          <w:gridAfter w:val="1"/>
          <w:wAfter w:w="6" w:type="dxa"/>
          <w:trHeight w:val="225"/>
          <w:jc w:val="center"/>
        </w:trPr>
        <w:tc>
          <w:tcPr>
            <w:tcW w:w="1099" w:type="dxa"/>
            <w:gridSpan w:val="2"/>
            <w:tcBorders>
              <w:top w:val="nil"/>
              <w:left w:val="nil"/>
              <w:bottom w:val="nil"/>
              <w:right w:val="nil"/>
            </w:tcBorders>
            <w:vAlign w:val="center"/>
            <w:hideMark/>
          </w:tcPr>
          <w:p w14:paraId="1E2CBD89"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 </w:t>
            </w:r>
          </w:p>
        </w:tc>
        <w:tc>
          <w:tcPr>
            <w:tcW w:w="1113" w:type="dxa"/>
            <w:gridSpan w:val="2"/>
            <w:tcBorders>
              <w:top w:val="nil"/>
              <w:left w:val="nil"/>
              <w:bottom w:val="nil"/>
              <w:right w:val="nil"/>
            </w:tcBorders>
            <w:vAlign w:val="center"/>
            <w:hideMark/>
          </w:tcPr>
          <w:p w14:paraId="356FFBC6"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32</w:t>
            </w:r>
          </w:p>
        </w:tc>
        <w:tc>
          <w:tcPr>
            <w:tcW w:w="3702" w:type="dxa"/>
            <w:gridSpan w:val="2"/>
            <w:tcBorders>
              <w:top w:val="nil"/>
              <w:left w:val="nil"/>
              <w:bottom w:val="nil"/>
              <w:right w:val="nil"/>
            </w:tcBorders>
            <w:vAlign w:val="center"/>
            <w:hideMark/>
          </w:tcPr>
          <w:p w14:paraId="241AADF4" w14:textId="77777777" w:rsidR="00AC7A46" w:rsidRPr="0010326E" w:rsidRDefault="00AC7A46" w:rsidP="00AC7A46">
            <w:pPr>
              <w:spacing w:after="0"/>
              <w:jc w:val="lef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Materijalni rashodi</w:t>
            </w:r>
          </w:p>
        </w:tc>
        <w:tc>
          <w:tcPr>
            <w:tcW w:w="1149" w:type="dxa"/>
            <w:gridSpan w:val="2"/>
            <w:tcBorders>
              <w:top w:val="nil"/>
              <w:left w:val="nil"/>
              <w:bottom w:val="nil"/>
              <w:right w:val="nil"/>
            </w:tcBorders>
            <w:vAlign w:val="center"/>
            <w:hideMark/>
          </w:tcPr>
          <w:p w14:paraId="2E902702"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6.500,00</w:t>
            </w:r>
          </w:p>
        </w:tc>
        <w:tc>
          <w:tcPr>
            <w:tcW w:w="1092" w:type="dxa"/>
            <w:tcBorders>
              <w:top w:val="nil"/>
              <w:left w:val="nil"/>
              <w:bottom w:val="nil"/>
              <w:right w:val="nil"/>
            </w:tcBorders>
            <w:vAlign w:val="center"/>
            <w:hideMark/>
          </w:tcPr>
          <w:p w14:paraId="6B35487F"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2.500,00</w:t>
            </w:r>
          </w:p>
        </w:tc>
        <w:tc>
          <w:tcPr>
            <w:tcW w:w="911" w:type="dxa"/>
            <w:tcBorders>
              <w:top w:val="nil"/>
              <w:left w:val="nil"/>
              <w:bottom w:val="nil"/>
              <w:right w:val="nil"/>
            </w:tcBorders>
            <w:vAlign w:val="center"/>
            <w:hideMark/>
          </w:tcPr>
          <w:p w14:paraId="762B28FE" w14:textId="77777777" w:rsidR="00AC7A46" w:rsidRPr="0010326E" w:rsidRDefault="00AC7A46" w:rsidP="00AC7A46">
            <w:pPr>
              <w:spacing w:after="0"/>
              <w:jc w:val="right"/>
              <w:rPr>
                <w:rFonts w:eastAsia="Times New Roman" w:cs="Times New Roman"/>
                <w:b/>
                <w:bCs/>
                <w:kern w:val="0"/>
                <w:sz w:val="16"/>
                <w:szCs w:val="16"/>
                <w:lang w:eastAsia="hr-HR"/>
                <w14:ligatures w14:val="none"/>
              </w:rPr>
            </w:pPr>
            <w:r w:rsidRPr="0010326E">
              <w:rPr>
                <w:rFonts w:eastAsia="Times New Roman" w:cs="Times New Roman"/>
                <w:b/>
                <w:bCs/>
                <w:kern w:val="0"/>
                <w:sz w:val="16"/>
                <w:szCs w:val="16"/>
                <w:lang w:eastAsia="hr-HR"/>
                <w14:ligatures w14:val="none"/>
              </w:rPr>
              <w:t>38,46</w:t>
            </w:r>
          </w:p>
        </w:tc>
      </w:tr>
      <w:tr w:rsidR="00AC7A46" w:rsidRPr="0010326E" w14:paraId="42374B03" w14:textId="77777777" w:rsidTr="00AC7A46">
        <w:trPr>
          <w:gridAfter w:val="1"/>
          <w:wAfter w:w="6" w:type="dxa"/>
          <w:trHeight w:val="225"/>
          <w:jc w:val="center"/>
        </w:trPr>
        <w:tc>
          <w:tcPr>
            <w:tcW w:w="1099" w:type="dxa"/>
            <w:gridSpan w:val="2"/>
            <w:tcBorders>
              <w:top w:val="nil"/>
              <w:left w:val="nil"/>
              <w:bottom w:val="nil"/>
              <w:right w:val="nil"/>
            </w:tcBorders>
            <w:vAlign w:val="center"/>
            <w:hideMark/>
          </w:tcPr>
          <w:p w14:paraId="0D6512D9"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R0078</w:t>
            </w:r>
          </w:p>
        </w:tc>
        <w:tc>
          <w:tcPr>
            <w:tcW w:w="1113" w:type="dxa"/>
            <w:gridSpan w:val="2"/>
            <w:tcBorders>
              <w:top w:val="nil"/>
              <w:left w:val="nil"/>
              <w:bottom w:val="nil"/>
              <w:right w:val="nil"/>
            </w:tcBorders>
            <w:vAlign w:val="center"/>
            <w:hideMark/>
          </w:tcPr>
          <w:p w14:paraId="7990BB43"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3237</w:t>
            </w:r>
          </w:p>
        </w:tc>
        <w:tc>
          <w:tcPr>
            <w:tcW w:w="3702" w:type="dxa"/>
            <w:gridSpan w:val="2"/>
            <w:tcBorders>
              <w:top w:val="nil"/>
              <w:left w:val="nil"/>
              <w:bottom w:val="nil"/>
              <w:right w:val="nil"/>
            </w:tcBorders>
            <w:vAlign w:val="center"/>
            <w:hideMark/>
          </w:tcPr>
          <w:p w14:paraId="406CEE87"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Intelektualne i osobne usluge</w:t>
            </w:r>
          </w:p>
        </w:tc>
        <w:tc>
          <w:tcPr>
            <w:tcW w:w="1149" w:type="dxa"/>
            <w:gridSpan w:val="2"/>
            <w:tcBorders>
              <w:top w:val="nil"/>
              <w:left w:val="nil"/>
              <w:bottom w:val="nil"/>
              <w:right w:val="nil"/>
            </w:tcBorders>
            <w:vAlign w:val="center"/>
            <w:hideMark/>
          </w:tcPr>
          <w:p w14:paraId="2E078E2E"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4.000,00</w:t>
            </w:r>
          </w:p>
        </w:tc>
        <w:tc>
          <w:tcPr>
            <w:tcW w:w="1092" w:type="dxa"/>
            <w:tcBorders>
              <w:top w:val="nil"/>
              <w:left w:val="nil"/>
              <w:bottom w:val="nil"/>
              <w:right w:val="nil"/>
            </w:tcBorders>
            <w:vAlign w:val="center"/>
            <w:hideMark/>
          </w:tcPr>
          <w:p w14:paraId="72E64C15"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2.500,00</w:t>
            </w:r>
          </w:p>
        </w:tc>
        <w:tc>
          <w:tcPr>
            <w:tcW w:w="911" w:type="dxa"/>
            <w:tcBorders>
              <w:top w:val="nil"/>
              <w:left w:val="nil"/>
              <w:bottom w:val="nil"/>
              <w:right w:val="nil"/>
            </w:tcBorders>
            <w:vAlign w:val="center"/>
            <w:hideMark/>
          </w:tcPr>
          <w:p w14:paraId="0801A583"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62,50</w:t>
            </w:r>
          </w:p>
        </w:tc>
      </w:tr>
      <w:tr w:rsidR="00AC7A46" w:rsidRPr="0010326E" w14:paraId="72A2C0B9" w14:textId="77777777" w:rsidTr="00AC7A46">
        <w:trPr>
          <w:gridAfter w:val="1"/>
          <w:wAfter w:w="6" w:type="dxa"/>
          <w:trHeight w:val="225"/>
          <w:jc w:val="center"/>
        </w:trPr>
        <w:tc>
          <w:tcPr>
            <w:tcW w:w="1099" w:type="dxa"/>
            <w:gridSpan w:val="2"/>
            <w:tcBorders>
              <w:top w:val="nil"/>
              <w:left w:val="nil"/>
              <w:bottom w:val="nil"/>
              <w:right w:val="nil"/>
            </w:tcBorders>
            <w:vAlign w:val="center"/>
            <w:hideMark/>
          </w:tcPr>
          <w:p w14:paraId="5E458350"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R0079</w:t>
            </w:r>
          </w:p>
        </w:tc>
        <w:tc>
          <w:tcPr>
            <w:tcW w:w="1113" w:type="dxa"/>
            <w:gridSpan w:val="2"/>
            <w:tcBorders>
              <w:top w:val="nil"/>
              <w:left w:val="nil"/>
              <w:bottom w:val="nil"/>
              <w:right w:val="nil"/>
            </w:tcBorders>
            <w:vAlign w:val="center"/>
            <w:hideMark/>
          </w:tcPr>
          <w:p w14:paraId="2BCB6A02"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3239</w:t>
            </w:r>
          </w:p>
        </w:tc>
        <w:tc>
          <w:tcPr>
            <w:tcW w:w="3702" w:type="dxa"/>
            <w:gridSpan w:val="2"/>
            <w:tcBorders>
              <w:top w:val="nil"/>
              <w:left w:val="nil"/>
              <w:bottom w:val="nil"/>
              <w:right w:val="nil"/>
            </w:tcBorders>
            <w:vAlign w:val="center"/>
            <w:hideMark/>
          </w:tcPr>
          <w:p w14:paraId="35AE8F51" w14:textId="77777777" w:rsidR="00AC7A46" w:rsidRPr="0010326E" w:rsidRDefault="00AC7A46" w:rsidP="00AC7A46">
            <w:pPr>
              <w:spacing w:after="0"/>
              <w:jc w:val="lef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Ostale usluge</w:t>
            </w:r>
          </w:p>
        </w:tc>
        <w:tc>
          <w:tcPr>
            <w:tcW w:w="1149" w:type="dxa"/>
            <w:gridSpan w:val="2"/>
            <w:tcBorders>
              <w:top w:val="nil"/>
              <w:left w:val="nil"/>
              <w:bottom w:val="nil"/>
              <w:right w:val="nil"/>
            </w:tcBorders>
            <w:vAlign w:val="center"/>
            <w:hideMark/>
          </w:tcPr>
          <w:p w14:paraId="04BCDFEF"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2.500,00</w:t>
            </w:r>
          </w:p>
        </w:tc>
        <w:tc>
          <w:tcPr>
            <w:tcW w:w="1092" w:type="dxa"/>
            <w:tcBorders>
              <w:top w:val="nil"/>
              <w:left w:val="nil"/>
              <w:bottom w:val="nil"/>
              <w:right w:val="nil"/>
            </w:tcBorders>
            <w:vAlign w:val="center"/>
            <w:hideMark/>
          </w:tcPr>
          <w:p w14:paraId="5CE78E91"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0,00</w:t>
            </w:r>
          </w:p>
        </w:tc>
        <w:tc>
          <w:tcPr>
            <w:tcW w:w="911" w:type="dxa"/>
            <w:tcBorders>
              <w:top w:val="nil"/>
              <w:left w:val="nil"/>
              <w:bottom w:val="nil"/>
              <w:right w:val="nil"/>
            </w:tcBorders>
            <w:vAlign w:val="center"/>
            <w:hideMark/>
          </w:tcPr>
          <w:p w14:paraId="3A553A1A" w14:textId="77777777" w:rsidR="00AC7A46" w:rsidRPr="0010326E" w:rsidRDefault="00AC7A46" w:rsidP="00AC7A46">
            <w:pPr>
              <w:spacing w:after="0"/>
              <w:jc w:val="right"/>
              <w:rPr>
                <w:rFonts w:eastAsia="Times New Roman" w:cs="Times New Roman"/>
                <w:kern w:val="0"/>
                <w:sz w:val="16"/>
                <w:szCs w:val="16"/>
                <w:lang w:eastAsia="hr-HR"/>
                <w14:ligatures w14:val="none"/>
              </w:rPr>
            </w:pPr>
            <w:r w:rsidRPr="0010326E">
              <w:rPr>
                <w:rFonts w:eastAsia="Times New Roman" w:cs="Times New Roman"/>
                <w:kern w:val="0"/>
                <w:sz w:val="16"/>
                <w:szCs w:val="16"/>
                <w:lang w:eastAsia="hr-HR"/>
                <w14:ligatures w14:val="none"/>
              </w:rPr>
              <w:t>0,00</w:t>
            </w:r>
          </w:p>
        </w:tc>
      </w:tr>
    </w:tbl>
    <w:p w14:paraId="03E507EE" w14:textId="77777777" w:rsidR="00655BBA" w:rsidRPr="0010326E" w:rsidRDefault="00655BBA" w:rsidP="008954BF">
      <w:pPr>
        <w:rPr>
          <w:rFonts w:cs="Times New Roman"/>
        </w:rPr>
      </w:pPr>
    </w:p>
    <w:p w14:paraId="33E261FC" w14:textId="77777777" w:rsidR="0038039F" w:rsidRPr="0010326E" w:rsidRDefault="0038039F" w:rsidP="008954BF">
      <w:pPr>
        <w:rPr>
          <w:rFonts w:cs="Times New Roman"/>
        </w:rPr>
      </w:pPr>
    </w:p>
    <w:p w14:paraId="2C2CDB55" w14:textId="7E2C9B09" w:rsidR="00FC2B21" w:rsidRDefault="00FC2B21" w:rsidP="008954BF">
      <w:pPr>
        <w:pStyle w:val="Naslov3"/>
        <w:numPr>
          <w:ilvl w:val="0"/>
          <w:numId w:val="8"/>
        </w:numPr>
        <w:rPr>
          <w:rFonts w:cs="Times New Roman"/>
        </w:rPr>
      </w:pPr>
      <w:bookmarkStart w:id="39" w:name="_Toc230159694"/>
      <w:r>
        <w:rPr>
          <w:rFonts w:cs="Times New Roman"/>
        </w:rPr>
        <w:t xml:space="preserve"> EUROPSKI PROGRAMI I FONDOVI </w:t>
      </w:r>
    </w:p>
    <w:p w14:paraId="576CFD56" w14:textId="77777777" w:rsidR="00FC2B21" w:rsidRPr="00FC2B21" w:rsidRDefault="00FC2B21" w:rsidP="00FC2B21"/>
    <w:p w14:paraId="1443D0E3" w14:textId="521945F4" w:rsidR="00FC2B21" w:rsidRDefault="00FC2B21" w:rsidP="00FC2B21">
      <w:pPr>
        <w:tabs>
          <w:tab w:val="left" w:pos="709"/>
        </w:tabs>
      </w:pPr>
      <w:r>
        <w:tab/>
        <w:t>U 2025. godini realizirani su rashodi za aktivnost pripreme i prijave projekata na natječaje EU fondova u iznosu od 2.500,00 eura ili 62,50 % od plana, a odnose se na</w:t>
      </w:r>
      <w:r w:rsidR="001F4ED4">
        <w:t xml:space="preserve"> savjetodavne usluge za pripremu i prijavu zahtjeva za potporu za intervenciju 1-2.1.1. </w:t>
      </w:r>
      <w:r w:rsidR="001F4ED4" w:rsidRPr="001F4ED4">
        <w:t>"Potpora ulaganju u razvoj ruralne male javne infrastrukture"</w:t>
      </w:r>
      <w:r w:rsidR="001F4ED4">
        <w:t xml:space="preserve"> na natječaj od LAG Središnja Istra za opremanje prostora za mlade u prizemlju zgrade stare škole. </w:t>
      </w:r>
    </w:p>
    <w:p w14:paraId="7971A215" w14:textId="77777777" w:rsidR="001F4ED4" w:rsidRDefault="001F4ED4" w:rsidP="00FC2B21">
      <w:pPr>
        <w:tabs>
          <w:tab w:val="left" w:pos="709"/>
        </w:tabs>
      </w:pPr>
    </w:p>
    <w:p w14:paraId="155FD1B5" w14:textId="77777777" w:rsidR="00FC2B21" w:rsidRPr="00FC2B21" w:rsidRDefault="00FC2B21" w:rsidP="00FC2B21">
      <w:pPr>
        <w:tabs>
          <w:tab w:val="left" w:pos="709"/>
        </w:tabs>
      </w:pPr>
    </w:p>
    <w:p w14:paraId="77139365" w14:textId="4FE70A25" w:rsidR="008954BF" w:rsidRPr="00C1343C" w:rsidRDefault="00FC2B21" w:rsidP="008954BF">
      <w:pPr>
        <w:pStyle w:val="Naslov3"/>
        <w:numPr>
          <w:ilvl w:val="0"/>
          <w:numId w:val="8"/>
        </w:numPr>
        <w:rPr>
          <w:rFonts w:cs="Times New Roman"/>
        </w:rPr>
      </w:pPr>
      <w:r>
        <w:rPr>
          <w:rFonts w:cs="Times New Roman"/>
        </w:rPr>
        <w:lastRenderedPageBreak/>
        <w:t xml:space="preserve"> </w:t>
      </w:r>
      <w:r w:rsidR="008954BF" w:rsidRPr="00C1343C">
        <w:rPr>
          <w:rFonts w:cs="Times New Roman"/>
        </w:rPr>
        <w:t>FINANCIJSKI POSLOVI</w:t>
      </w:r>
      <w:bookmarkEnd w:id="39"/>
    </w:p>
    <w:p w14:paraId="250C9735" w14:textId="77777777" w:rsidR="00FC2B21" w:rsidRPr="00C1343C" w:rsidRDefault="00FC2B21" w:rsidP="00FC2B21"/>
    <w:p w14:paraId="6391714D" w14:textId="33B5EA3D" w:rsidR="002561FA" w:rsidRPr="00B3238B" w:rsidRDefault="00A963AE" w:rsidP="00B3238B">
      <w:pPr>
        <w:tabs>
          <w:tab w:val="left" w:pos="709"/>
        </w:tabs>
        <w:spacing w:after="0"/>
        <w:rPr>
          <w:rFonts w:cs="Times New Roman"/>
        </w:rPr>
      </w:pPr>
      <w:r w:rsidRPr="00C1343C">
        <w:rPr>
          <w:rFonts w:cs="Times New Roman"/>
        </w:rPr>
        <w:tab/>
        <w:t xml:space="preserve">Rashodi i izdaci za financijske poslove ostvareni su u iznosu od </w:t>
      </w:r>
      <w:r w:rsidR="002221E8" w:rsidRPr="00C1343C">
        <w:rPr>
          <w:rFonts w:cs="Times New Roman"/>
        </w:rPr>
        <w:t>96</w:t>
      </w:r>
      <w:r w:rsidR="00C258CE" w:rsidRPr="00C1343C">
        <w:rPr>
          <w:rFonts w:cs="Times New Roman"/>
        </w:rPr>
        <w:t>.</w:t>
      </w:r>
      <w:r w:rsidR="002221E8" w:rsidRPr="00C1343C">
        <w:rPr>
          <w:rFonts w:cs="Times New Roman"/>
        </w:rPr>
        <w:t>519</w:t>
      </w:r>
      <w:r w:rsidRPr="00C1343C">
        <w:rPr>
          <w:rFonts w:cs="Times New Roman"/>
        </w:rPr>
        <w:t>,</w:t>
      </w:r>
      <w:r w:rsidR="002221E8" w:rsidRPr="00C1343C">
        <w:rPr>
          <w:rFonts w:cs="Times New Roman"/>
        </w:rPr>
        <w:t>86</w:t>
      </w:r>
      <w:r w:rsidRPr="00C1343C">
        <w:rPr>
          <w:rFonts w:cs="Times New Roman"/>
        </w:rPr>
        <w:t xml:space="preserve"> eura ili </w:t>
      </w:r>
      <w:r w:rsidR="002221E8" w:rsidRPr="00C1343C">
        <w:rPr>
          <w:rFonts w:cs="Times New Roman"/>
        </w:rPr>
        <w:t xml:space="preserve">89,12 </w:t>
      </w:r>
      <w:r w:rsidRPr="00C1343C">
        <w:rPr>
          <w:rFonts w:cs="Times New Roman"/>
        </w:rPr>
        <w:t xml:space="preserve">% od plana, a odnose se na aktivnosti otplate glavnica dugoročnih kredita i kamata kako je iskazano niže u tablici. </w:t>
      </w:r>
      <w:r w:rsidR="002561FA" w:rsidRPr="00952FBB">
        <w:rPr>
          <w:rFonts w:cs="Times New Roman"/>
        </w:rPr>
        <w:fldChar w:fldCharType="begin"/>
      </w:r>
      <w:r w:rsidR="002561FA" w:rsidRPr="00952FBB">
        <w:rPr>
          <w:rFonts w:cs="Times New Roman"/>
        </w:rPr>
        <w:instrText xml:space="preserve"> LINK </w:instrText>
      </w:r>
      <w:r w:rsidR="007E0F11" w:rsidRPr="00952FBB">
        <w:rPr>
          <w:rFonts w:cs="Times New Roman"/>
        </w:rPr>
        <w:instrText xml:space="preserve">Excel.Sheet.12 "D:\\400_01_25-01_8_God.izvj.o_izvršenju_2024\\LCW147_IspisRealizacijaIndeksPozicija_2024_za posebne programe.xlsx" "ZA COPY-PASTE!R99C1:R112C6" </w:instrText>
      </w:r>
      <w:r w:rsidR="002561FA" w:rsidRPr="00952FBB">
        <w:rPr>
          <w:rFonts w:cs="Times New Roman"/>
        </w:rPr>
        <w:instrText xml:space="preserve">\a \f 4 \h  \* MERGEFORMAT </w:instrText>
      </w:r>
      <w:r w:rsidR="002561FA" w:rsidRPr="00952FBB">
        <w:rPr>
          <w:rFonts w:cs="Times New Roman"/>
        </w:rPr>
        <w:fldChar w:fldCharType="separate"/>
      </w:r>
    </w:p>
    <w:p w14:paraId="1E733554" w14:textId="77777777" w:rsidR="002A4435" w:rsidRPr="00952FBB" w:rsidRDefault="002561FA" w:rsidP="00655BBA">
      <w:pPr>
        <w:spacing w:after="0"/>
        <w:rPr>
          <w:rFonts w:cs="Times New Roman"/>
        </w:rPr>
      </w:pPr>
      <w:r w:rsidRPr="00952FBB">
        <w:rPr>
          <w:rFonts w:cs="Times New Roman"/>
        </w:rPr>
        <w:fldChar w:fldCharType="end"/>
      </w:r>
    </w:p>
    <w:tbl>
      <w:tblPr>
        <w:tblW w:w="9072" w:type="dxa"/>
        <w:jc w:val="center"/>
        <w:tblLook w:val="04A0" w:firstRow="1" w:lastRow="0" w:firstColumn="1" w:lastColumn="0" w:noHBand="0" w:noVBand="1"/>
      </w:tblPr>
      <w:tblGrid>
        <w:gridCol w:w="1077"/>
        <w:gridCol w:w="12"/>
        <w:gridCol w:w="1081"/>
        <w:gridCol w:w="75"/>
        <w:gridCol w:w="3223"/>
        <w:gridCol w:w="399"/>
        <w:gridCol w:w="978"/>
        <w:gridCol w:w="253"/>
        <w:gridCol w:w="1057"/>
        <w:gridCol w:w="67"/>
        <w:gridCol w:w="844"/>
        <w:gridCol w:w="6"/>
      </w:tblGrid>
      <w:tr w:rsidR="002A4435" w:rsidRPr="00952FBB" w14:paraId="0AC5DB3F" w14:textId="77777777" w:rsidTr="00B97635">
        <w:trPr>
          <w:trHeight w:val="204"/>
          <w:tblHeader/>
          <w:jc w:val="center"/>
        </w:trPr>
        <w:tc>
          <w:tcPr>
            <w:tcW w:w="1077" w:type="dxa"/>
            <w:tcBorders>
              <w:top w:val="single" w:sz="4" w:space="0" w:color="auto"/>
              <w:left w:val="single" w:sz="4" w:space="0" w:color="auto"/>
              <w:bottom w:val="single" w:sz="4" w:space="0" w:color="auto"/>
            </w:tcBorders>
            <w:vAlign w:val="center"/>
          </w:tcPr>
          <w:p w14:paraId="71EB59C4"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POZICIJA</w:t>
            </w:r>
          </w:p>
        </w:tc>
        <w:tc>
          <w:tcPr>
            <w:tcW w:w="1093" w:type="dxa"/>
            <w:gridSpan w:val="2"/>
            <w:tcBorders>
              <w:top w:val="single" w:sz="4" w:space="0" w:color="auto"/>
              <w:bottom w:val="single" w:sz="4" w:space="0" w:color="auto"/>
            </w:tcBorders>
            <w:vAlign w:val="center"/>
          </w:tcPr>
          <w:p w14:paraId="6CDFAFE8"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BROJ KONTA</w:t>
            </w:r>
          </w:p>
        </w:tc>
        <w:tc>
          <w:tcPr>
            <w:tcW w:w="3298" w:type="dxa"/>
            <w:gridSpan w:val="2"/>
            <w:tcBorders>
              <w:top w:val="single" w:sz="4" w:space="0" w:color="auto"/>
              <w:bottom w:val="single" w:sz="4" w:space="0" w:color="auto"/>
            </w:tcBorders>
            <w:vAlign w:val="center"/>
          </w:tcPr>
          <w:p w14:paraId="5C6C5349"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VRSTA RASHODA / IZDATAKA</w:t>
            </w:r>
          </w:p>
        </w:tc>
        <w:tc>
          <w:tcPr>
            <w:tcW w:w="1377" w:type="dxa"/>
            <w:gridSpan w:val="2"/>
            <w:tcBorders>
              <w:top w:val="single" w:sz="4" w:space="0" w:color="auto"/>
              <w:bottom w:val="single" w:sz="4" w:space="0" w:color="auto"/>
            </w:tcBorders>
            <w:vAlign w:val="center"/>
          </w:tcPr>
          <w:p w14:paraId="42C40909" w14:textId="77777777" w:rsidR="002A4435" w:rsidRPr="00952FBB" w:rsidRDefault="002A4435" w:rsidP="00937F83">
            <w:pPr>
              <w:spacing w:after="0"/>
              <w:jc w:val="center"/>
              <w:rPr>
                <w:rFonts w:eastAsia="Times New Roman" w:cs="Times New Roman"/>
                <w:b/>
                <w:bCs/>
                <w:sz w:val="18"/>
                <w:szCs w:val="18"/>
                <w:lang w:eastAsia="hr-HR"/>
              </w:rPr>
            </w:pPr>
            <w:r w:rsidRPr="00952FBB">
              <w:rPr>
                <w:rFonts w:eastAsia="Times New Roman" w:cs="Times New Roman"/>
                <w:b/>
                <w:bCs/>
                <w:sz w:val="18"/>
                <w:szCs w:val="18"/>
                <w:lang w:eastAsia="hr-HR"/>
              </w:rPr>
              <w:t>REBALANS</w:t>
            </w:r>
          </w:p>
          <w:p w14:paraId="759B7F39"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1310" w:type="dxa"/>
            <w:gridSpan w:val="2"/>
            <w:tcBorders>
              <w:top w:val="single" w:sz="4" w:space="0" w:color="auto"/>
              <w:bottom w:val="single" w:sz="4" w:space="0" w:color="auto"/>
            </w:tcBorders>
            <w:vAlign w:val="center"/>
          </w:tcPr>
          <w:p w14:paraId="696CAF8E"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IZVRŠENJE</w:t>
            </w:r>
          </w:p>
          <w:p w14:paraId="0997D28D"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917" w:type="dxa"/>
            <w:gridSpan w:val="3"/>
            <w:tcBorders>
              <w:top w:val="single" w:sz="4" w:space="0" w:color="auto"/>
              <w:bottom w:val="single" w:sz="4" w:space="0" w:color="auto"/>
              <w:right w:val="single" w:sz="4" w:space="0" w:color="auto"/>
            </w:tcBorders>
            <w:vAlign w:val="center"/>
          </w:tcPr>
          <w:p w14:paraId="20751748"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INDEKS</w:t>
            </w:r>
          </w:p>
          <w:p w14:paraId="470AF781" w14:textId="77777777" w:rsidR="002A4435" w:rsidRPr="00952FBB" w:rsidRDefault="002A4435" w:rsidP="00937F83">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5/4</w:t>
            </w:r>
          </w:p>
        </w:tc>
      </w:tr>
      <w:tr w:rsidR="002A4435" w:rsidRPr="002A4435" w14:paraId="55DD4C96" w14:textId="77777777" w:rsidTr="000725A7">
        <w:trPr>
          <w:gridAfter w:val="1"/>
          <w:wAfter w:w="6" w:type="dxa"/>
          <w:trHeight w:val="225"/>
          <w:tblHeader/>
          <w:jc w:val="center"/>
        </w:trPr>
        <w:tc>
          <w:tcPr>
            <w:tcW w:w="1089" w:type="dxa"/>
            <w:gridSpan w:val="2"/>
            <w:tcBorders>
              <w:top w:val="single" w:sz="4" w:space="0" w:color="auto"/>
              <w:left w:val="single" w:sz="4" w:space="0" w:color="auto"/>
              <w:bottom w:val="single" w:sz="4" w:space="0" w:color="auto"/>
              <w:right w:val="nil"/>
            </w:tcBorders>
            <w:vAlign w:val="center"/>
          </w:tcPr>
          <w:p w14:paraId="1468EEC8" w14:textId="3D72F4FB" w:rsidR="002A4435" w:rsidRPr="002A4435" w:rsidRDefault="002A4435" w:rsidP="002A4435">
            <w:pPr>
              <w:spacing w:after="0"/>
              <w:jc w:val="center"/>
              <w:rPr>
                <w:rFonts w:eastAsia="Times New Roman" w:cs="Times New Roman"/>
                <w:b/>
                <w:bCs/>
                <w:color w:val="000000"/>
                <w:kern w:val="0"/>
                <w:sz w:val="14"/>
                <w:szCs w:val="14"/>
                <w:lang w:eastAsia="hr-HR"/>
                <w14:ligatures w14:val="none"/>
              </w:rPr>
            </w:pPr>
            <w:r w:rsidRPr="002A4435">
              <w:rPr>
                <w:rFonts w:eastAsia="Times New Roman" w:cs="Times New Roman"/>
                <w:b/>
                <w:bCs/>
                <w:color w:val="000000"/>
                <w:kern w:val="0"/>
                <w:sz w:val="14"/>
                <w:szCs w:val="14"/>
                <w:lang w:eastAsia="hr-HR"/>
                <w14:ligatures w14:val="none"/>
              </w:rPr>
              <w:t>1</w:t>
            </w:r>
          </w:p>
        </w:tc>
        <w:tc>
          <w:tcPr>
            <w:tcW w:w="1156" w:type="dxa"/>
            <w:gridSpan w:val="2"/>
            <w:tcBorders>
              <w:top w:val="single" w:sz="4" w:space="0" w:color="auto"/>
              <w:left w:val="nil"/>
              <w:bottom w:val="single" w:sz="4" w:space="0" w:color="auto"/>
              <w:right w:val="nil"/>
            </w:tcBorders>
            <w:vAlign w:val="center"/>
          </w:tcPr>
          <w:p w14:paraId="189D1A0B" w14:textId="7E2D286E" w:rsidR="002A4435" w:rsidRPr="002A4435" w:rsidRDefault="002A4435" w:rsidP="002A4435">
            <w:pPr>
              <w:spacing w:after="0"/>
              <w:jc w:val="center"/>
              <w:rPr>
                <w:rFonts w:eastAsia="Times New Roman" w:cs="Times New Roman"/>
                <w:b/>
                <w:bCs/>
                <w:color w:val="000000"/>
                <w:kern w:val="0"/>
                <w:sz w:val="14"/>
                <w:szCs w:val="14"/>
                <w:lang w:eastAsia="hr-HR"/>
                <w14:ligatures w14:val="none"/>
              </w:rPr>
            </w:pPr>
            <w:r w:rsidRPr="002A4435">
              <w:rPr>
                <w:rFonts w:eastAsia="Times New Roman" w:cs="Times New Roman"/>
                <w:b/>
                <w:bCs/>
                <w:color w:val="000000"/>
                <w:kern w:val="0"/>
                <w:sz w:val="14"/>
                <w:szCs w:val="14"/>
                <w:lang w:eastAsia="hr-HR"/>
                <w14:ligatures w14:val="none"/>
              </w:rPr>
              <w:t>2</w:t>
            </w:r>
          </w:p>
        </w:tc>
        <w:tc>
          <w:tcPr>
            <w:tcW w:w="3622" w:type="dxa"/>
            <w:gridSpan w:val="2"/>
            <w:tcBorders>
              <w:top w:val="single" w:sz="4" w:space="0" w:color="auto"/>
              <w:left w:val="nil"/>
              <w:bottom w:val="single" w:sz="4" w:space="0" w:color="auto"/>
              <w:right w:val="nil"/>
            </w:tcBorders>
            <w:vAlign w:val="center"/>
          </w:tcPr>
          <w:p w14:paraId="5DFCD1FD" w14:textId="25750FB4" w:rsidR="002A4435" w:rsidRPr="002A4435" w:rsidRDefault="002A4435" w:rsidP="002A4435">
            <w:pPr>
              <w:spacing w:after="0"/>
              <w:jc w:val="center"/>
              <w:rPr>
                <w:rFonts w:eastAsia="Times New Roman" w:cs="Times New Roman"/>
                <w:b/>
                <w:bCs/>
                <w:color w:val="000000"/>
                <w:kern w:val="0"/>
                <w:sz w:val="14"/>
                <w:szCs w:val="14"/>
                <w:lang w:eastAsia="hr-HR"/>
                <w14:ligatures w14:val="none"/>
              </w:rPr>
            </w:pPr>
            <w:r w:rsidRPr="002A4435">
              <w:rPr>
                <w:rFonts w:eastAsia="Times New Roman" w:cs="Times New Roman"/>
                <w:b/>
                <w:bCs/>
                <w:color w:val="000000"/>
                <w:kern w:val="0"/>
                <w:sz w:val="14"/>
                <w:szCs w:val="14"/>
                <w:lang w:eastAsia="hr-HR"/>
                <w14:ligatures w14:val="none"/>
              </w:rPr>
              <w:t>3</w:t>
            </w:r>
          </w:p>
        </w:tc>
        <w:tc>
          <w:tcPr>
            <w:tcW w:w="1231" w:type="dxa"/>
            <w:gridSpan w:val="2"/>
            <w:tcBorders>
              <w:top w:val="single" w:sz="4" w:space="0" w:color="auto"/>
              <w:left w:val="nil"/>
              <w:bottom w:val="single" w:sz="4" w:space="0" w:color="auto"/>
              <w:right w:val="nil"/>
            </w:tcBorders>
            <w:vAlign w:val="center"/>
          </w:tcPr>
          <w:p w14:paraId="4710C761" w14:textId="16E83D17" w:rsidR="002A4435" w:rsidRPr="002A4435" w:rsidRDefault="002A4435" w:rsidP="002A4435">
            <w:pPr>
              <w:spacing w:after="0"/>
              <w:jc w:val="center"/>
              <w:rPr>
                <w:rFonts w:eastAsia="Times New Roman" w:cs="Times New Roman"/>
                <w:b/>
                <w:bCs/>
                <w:color w:val="000000"/>
                <w:kern w:val="0"/>
                <w:sz w:val="14"/>
                <w:szCs w:val="14"/>
                <w:lang w:eastAsia="hr-HR"/>
                <w14:ligatures w14:val="none"/>
              </w:rPr>
            </w:pPr>
            <w:r w:rsidRPr="002A4435">
              <w:rPr>
                <w:rFonts w:eastAsia="Times New Roman" w:cs="Times New Roman"/>
                <w:b/>
                <w:bCs/>
                <w:color w:val="000000"/>
                <w:kern w:val="0"/>
                <w:sz w:val="14"/>
                <w:szCs w:val="14"/>
                <w:lang w:eastAsia="hr-HR"/>
                <w14:ligatures w14:val="none"/>
              </w:rPr>
              <w:t>4</w:t>
            </w:r>
          </w:p>
        </w:tc>
        <w:tc>
          <w:tcPr>
            <w:tcW w:w="1124" w:type="dxa"/>
            <w:gridSpan w:val="2"/>
            <w:tcBorders>
              <w:top w:val="single" w:sz="4" w:space="0" w:color="auto"/>
              <w:left w:val="nil"/>
              <w:bottom w:val="single" w:sz="4" w:space="0" w:color="auto"/>
              <w:right w:val="nil"/>
            </w:tcBorders>
            <w:vAlign w:val="center"/>
          </w:tcPr>
          <w:p w14:paraId="69BDA05D" w14:textId="53D77A04" w:rsidR="002A4435" w:rsidRPr="002A4435" w:rsidRDefault="002A4435" w:rsidP="002A4435">
            <w:pPr>
              <w:spacing w:after="0"/>
              <w:jc w:val="center"/>
              <w:rPr>
                <w:rFonts w:eastAsia="Times New Roman" w:cs="Times New Roman"/>
                <w:b/>
                <w:bCs/>
                <w:color w:val="000000"/>
                <w:kern w:val="0"/>
                <w:sz w:val="14"/>
                <w:szCs w:val="14"/>
                <w:lang w:eastAsia="hr-HR"/>
                <w14:ligatures w14:val="none"/>
              </w:rPr>
            </w:pPr>
            <w:r w:rsidRPr="002A4435">
              <w:rPr>
                <w:rFonts w:eastAsia="Times New Roman" w:cs="Times New Roman"/>
                <w:b/>
                <w:bCs/>
                <w:color w:val="000000"/>
                <w:kern w:val="0"/>
                <w:sz w:val="14"/>
                <w:szCs w:val="14"/>
                <w:lang w:eastAsia="hr-HR"/>
                <w14:ligatures w14:val="none"/>
              </w:rPr>
              <w:t>5</w:t>
            </w:r>
          </w:p>
        </w:tc>
        <w:tc>
          <w:tcPr>
            <w:tcW w:w="844" w:type="dxa"/>
            <w:tcBorders>
              <w:top w:val="single" w:sz="4" w:space="0" w:color="auto"/>
              <w:left w:val="nil"/>
              <w:bottom w:val="single" w:sz="4" w:space="0" w:color="auto"/>
              <w:right w:val="single" w:sz="4" w:space="0" w:color="auto"/>
            </w:tcBorders>
            <w:vAlign w:val="center"/>
          </w:tcPr>
          <w:p w14:paraId="2ABDFE9B" w14:textId="0C70BEDA" w:rsidR="002A4435" w:rsidRPr="002A4435" w:rsidRDefault="002A4435" w:rsidP="002A4435">
            <w:pPr>
              <w:spacing w:after="0"/>
              <w:jc w:val="center"/>
              <w:rPr>
                <w:rFonts w:eastAsia="Times New Roman" w:cs="Times New Roman"/>
                <w:b/>
                <w:bCs/>
                <w:color w:val="000000"/>
                <w:kern w:val="0"/>
                <w:sz w:val="14"/>
                <w:szCs w:val="14"/>
                <w:lang w:eastAsia="hr-HR"/>
                <w14:ligatures w14:val="none"/>
              </w:rPr>
            </w:pPr>
            <w:r w:rsidRPr="002A4435">
              <w:rPr>
                <w:rFonts w:eastAsia="Times New Roman" w:cs="Times New Roman"/>
                <w:b/>
                <w:bCs/>
                <w:color w:val="000000"/>
                <w:kern w:val="0"/>
                <w:sz w:val="14"/>
                <w:szCs w:val="14"/>
                <w:lang w:eastAsia="hr-HR"/>
                <w14:ligatures w14:val="none"/>
              </w:rPr>
              <w:t>6</w:t>
            </w:r>
          </w:p>
        </w:tc>
      </w:tr>
      <w:tr w:rsidR="002A4435" w:rsidRPr="002A4435" w14:paraId="17725086" w14:textId="77777777" w:rsidTr="002A4435">
        <w:trPr>
          <w:gridAfter w:val="1"/>
          <w:wAfter w:w="6" w:type="dxa"/>
          <w:trHeight w:val="225"/>
          <w:jc w:val="center"/>
        </w:trPr>
        <w:tc>
          <w:tcPr>
            <w:tcW w:w="1089" w:type="dxa"/>
            <w:gridSpan w:val="2"/>
            <w:tcBorders>
              <w:top w:val="single" w:sz="4" w:space="0" w:color="auto"/>
              <w:left w:val="nil"/>
              <w:bottom w:val="nil"/>
              <w:right w:val="nil"/>
            </w:tcBorders>
            <w:shd w:val="clear" w:color="C1C1FF" w:fill="C1C1FF"/>
            <w:vAlign w:val="center"/>
            <w:hideMark/>
          </w:tcPr>
          <w:p w14:paraId="44D19568"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Program</w:t>
            </w:r>
          </w:p>
        </w:tc>
        <w:tc>
          <w:tcPr>
            <w:tcW w:w="1156" w:type="dxa"/>
            <w:gridSpan w:val="2"/>
            <w:tcBorders>
              <w:top w:val="single" w:sz="4" w:space="0" w:color="auto"/>
              <w:left w:val="nil"/>
              <w:bottom w:val="nil"/>
              <w:right w:val="nil"/>
            </w:tcBorders>
            <w:shd w:val="clear" w:color="C1C1FF" w:fill="C1C1FF"/>
            <w:vAlign w:val="center"/>
            <w:hideMark/>
          </w:tcPr>
          <w:p w14:paraId="375D91F8"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2004</w:t>
            </w:r>
          </w:p>
        </w:tc>
        <w:tc>
          <w:tcPr>
            <w:tcW w:w="3622" w:type="dxa"/>
            <w:gridSpan w:val="2"/>
            <w:tcBorders>
              <w:top w:val="single" w:sz="4" w:space="0" w:color="auto"/>
              <w:left w:val="nil"/>
              <w:bottom w:val="nil"/>
              <w:right w:val="nil"/>
            </w:tcBorders>
            <w:shd w:val="clear" w:color="C1C1FF" w:fill="C1C1FF"/>
            <w:vAlign w:val="center"/>
            <w:hideMark/>
          </w:tcPr>
          <w:p w14:paraId="1BB5B31C"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Financijski poslovi</w:t>
            </w:r>
          </w:p>
        </w:tc>
        <w:tc>
          <w:tcPr>
            <w:tcW w:w="1231" w:type="dxa"/>
            <w:gridSpan w:val="2"/>
            <w:tcBorders>
              <w:top w:val="single" w:sz="4" w:space="0" w:color="auto"/>
              <w:left w:val="nil"/>
              <w:bottom w:val="nil"/>
              <w:right w:val="nil"/>
            </w:tcBorders>
            <w:shd w:val="clear" w:color="C1C1FF" w:fill="C1C1FF"/>
            <w:vAlign w:val="center"/>
            <w:hideMark/>
          </w:tcPr>
          <w:p w14:paraId="24A4EEBF"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108.300,00</w:t>
            </w:r>
          </w:p>
        </w:tc>
        <w:tc>
          <w:tcPr>
            <w:tcW w:w="1124" w:type="dxa"/>
            <w:gridSpan w:val="2"/>
            <w:tcBorders>
              <w:top w:val="single" w:sz="4" w:space="0" w:color="auto"/>
              <w:left w:val="nil"/>
              <w:bottom w:val="nil"/>
              <w:right w:val="nil"/>
            </w:tcBorders>
            <w:shd w:val="clear" w:color="C1C1FF" w:fill="C1C1FF"/>
            <w:vAlign w:val="center"/>
            <w:hideMark/>
          </w:tcPr>
          <w:p w14:paraId="6667EA5A"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96.519,86</w:t>
            </w:r>
          </w:p>
        </w:tc>
        <w:tc>
          <w:tcPr>
            <w:tcW w:w="844" w:type="dxa"/>
            <w:tcBorders>
              <w:top w:val="single" w:sz="4" w:space="0" w:color="auto"/>
              <w:left w:val="nil"/>
              <w:bottom w:val="nil"/>
              <w:right w:val="nil"/>
            </w:tcBorders>
            <w:shd w:val="clear" w:color="C1C1FF" w:fill="C1C1FF"/>
            <w:vAlign w:val="center"/>
            <w:hideMark/>
          </w:tcPr>
          <w:p w14:paraId="3B967E26"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89,12</w:t>
            </w:r>
          </w:p>
        </w:tc>
      </w:tr>
      <w:tr w:rsidR="002A4435" w:rsidRPr="002A4435" w14:paraId="6717A918" w14:textId="77777777" w:rsidTr="002A4435">
        <w:trPr>
          <w:gridAfter w:val="1"/>
          <w:wAfter w:w="6" w:type="dxa"/>
          <w:trHeight w:val="225"/>
          <w:jc w:val="center"/>
        </w:trPr>
        <w:tc>
          <w:tcPr>
            <w:tcW w:w="1089" w:type="dxa"/>
            <w:gridSpan w:val="2"/>
            <w:tcBorders>
              <w:top w:val="nil"/>
              <w:left w:val="nil"/>
              <w:bottom w:val="nil"/>
              <w:right w:val="nil"/>
            </w:tcBorders>
            <w:shd w:val="clear" w:color="E1E1FF" w:fill="E1E1FF"/>
            <w:vAlign w:val="center"/>
            <w:hideMark/>
          </w:tcPr>
          <w:p w14:paraId="1787DA8E"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Aktivnost</w:t>
            </w:r>
          </w:p>
        </w:tc>
        <w:tc>
          <w:tcPr>
            <w:tcW w:w="1156" w:type="dxa"/>
            <w:gridSpan w:val="2"/>
            <w:tcBorders>
              <w:top w:val="nil"/>
              <w:left w:val="nil"/>
              <w:bottom w:val="nil"/>
              <w:right w:val="nil"/>
            </w:tcBorders>
            <w:shd w:val="clear" w:color="E1E1FF" w:fill="E1E1FF"/>
            <w:vAlign w:val="center"/>
            <w:hideMark/>
          </w:tcPr>
          <w:p w14:paraId="51D84410"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A200402</w:t>
            </w:r>
          </w:p>
        </w:tc>
        <w:tc>
          <w:tcPr>
            <w:tcW w:w="3622" w:type="dxa"/>
            <w:gridSpan w:val="2"/>
            <w:tcBorders>
              <w:top w:val="nil"/>
              <w:left w:val="nil"/>
              <w:bottom w:val="nil"/>
              <w:right w:val="nil"/>
            </w:tcBorders>
            <w:shd w:val="clear" w:color="E1E1FF" w:fill="E1E1FF"/>
            <w:vAlign w:val="center"/>
            <w:hideMark/>
          </w:tcPr>
          <w:p w14:paraId="70B808C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Otplata kredita - rekonstrukcija 'Stare škole'</w:t>
            </w:r>
          </w:p>
        </w:tc>
        <w:tc>
          <w:tcPr>
            <w:tcW w:w="1231" w:type="dxa"/>
            <w:gridSpan w:val="2"/>
            <w:tcBorders>
              <w:top w:val="nil"/>
              <w:left w:val="nil"/>
              <w:bottom w:val="nil"/>
              <w:right w:val="nil"/>
            </w:tcBorders>
            <w:shd w:val="clear" w:color="E1E1FF" w:fill="E1E1FF"/>
            <w:vAlign w:val="center"/>
            <w:hideMark/>
          </w:tcPr>
          <w:p w14:paraId="5F35BADE"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24.450,00</w:t>
            </w:r>
          </w:p>
        </w:tc>
        <w:tc>
          <w:tcPr>
            <w:tcW w:w="1124" w:type="dxa"/>
            <w:gridSpan w:val="2"/>
            <w:tcBorders>
              <w:top w:val="nil"/>
              <w:left w:val="nil"/>
              <w:bottom w:val="nil"/>
              <w:right w:val="nil"/>
            </w:tcBorders>
            <w:shd w:val="clear" w:color="E1E1FF" w:fill="E1E1FF"/>
            <w:vAlign w:val="center"/>
            <w:hideMark/>
          </w:tcPr>
          <w:p w14:paraId="2B4ECB2A"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12.979,92</w:t>
            </w:r>
          </w:p>
        </w:tc>
        <w:tc>
          <w:tcPr>
            <w:tcW w:w="844" w:type="dxa"/>
            <w:tcBorders>
              <w:top w:val="nil"/>
              <w:left w:val="nil"/>
              <w:bottom w:val="nil"/>
              <w:right w:val="nil"/>
            </w:tcBorders>
            <w:shd w:val="clear" w:color="E1E1FF" w:fill="E1E1FF"/>
            <w:vAlign w:val="center"/>
            <w:hideMark/>
          </w:tcPr>
          <w:p w14:paraId="08D4CF0C"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53,09</w:t>
            </w:r>
          </w:p>
        </w:tc>
      </w:tr>
      <w:tr w:rsidR="002A4435" w:rsidRPr="002A4435" w14:paraId="321C12F5" w14:textId="77777777" w:rsidTr="002A4435">
        <w:trPr>
          <w:gridAfter w:val="1"/>
          <w:wAfter w:w="6" w:type="dxa"/>
          <w:trHeight w:val="225"/>
          <w:jc w:val="center"/>
        </w:trPr>
        <w:tc>
          <w:tcPr>
            <w:tcW w:w="1089" w:type="dxa"/>
            <w:gridSpan w:val="2"/>
            <w:tcBorders>
              <w:top w:val="nil"/>
              <w:left w:val="nil"/>
              <w:bottom w:val="nil"/>
              <w:right w:val="nil"/>
            </w:tcBorders>
            <w:shd w:val="clear" w:color="FFFFFF" w:fill="FFFFFF"/>
            <w:vAlign w:val="center"/>
            <w:hideMark/>
          </w:tcPr>
          <w:p w14:paraId="11BEDE3B"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shd w:val="clear" w:color="FFFFFF" w:fill="FFFFFF"/>
            <w:vAlign w:val="center"/>
            <w:hideMark/>
          </w:tcPr>
          <w:p w14:paraId="62602F1C"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w:t>
            </w:r>
          </w:p>
        </w:tc>
        <w:tc>
          <w:tcPr>
            <w:tcW w:w="3622" w:type="dxa"/>
            <w:gridSpan w:val="2"/>
            <w:tcBorders>
              <w:top w:val="nil"/>
              <w:left w:val="nil"/>
              <w:bottom w:val="nil"/>
              <w:right w:val="nil"/>
            </w:tcBorders>
            <w:shd w:val="clear" w:color="FFFFFF" w:fill="FFFFFF"/>
            <w:vAlign w:val="center"/>
            <w:hideMark/>
          </w:tcPr>
          <w:p w14:paraId="1EFC2F6C"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Rashodi poslovanja</w:t>
            </w:r>
          </w:p>
        </w:tc>
        <w:tc>
          <w:tcPr>
            <w:tcW w:w="1231" w:type="dxa"/>
            <w:gridSpan w:val="2"/>
            <w:tcBorders>
              <w:top w:val="nil"/>
              <w:left w:val="nil"/>
              <w:bottom w:val="nil"/>
              <w:right w:val="nil"/>
            </w:tcBorders>
            <w:shd w:val="clear" w:color="FFFFFF" w:fill="FFFFFF"/>
            <w:vAlign w:val="center"/>
            <w:hideMark/>
          </w:tcPr>
          <w:p w14:paraId="4BB40B70"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7.750,00</w:t>
            </w:r>
          </w:p>
        </w:tc>
        <w:tc>
          <w:tcPr>
            <w:tcW w:w="1124" w:type="dxa"/>
            <w:gridSpan w:val="2"/>
            <w:tcBorders>
              <w:top w:val="nil"/>
              <w:left w:val="nil"/>
              <w:bottom w:val="nil"/>
              <w:right w:val="nil"/>
            </w:tcBorders>
            <w:shd w:val="clear" w:color="FFFFFF" w:fill="FFFFFF"/>
            <w:vAlign w:val="center"/>
            <w:hideMark/>
          </w:tcPr>
          <w:p w14:paraId="5527B349"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5.225,06</w:t>
            </w:r>
          </w:p>
        </w:tc>
        <w:tc>
          <w:tcPr>
            <w:tcW w:w="844" w:type="dxa"/>
            <w:tcBorders>
              <w:top w:val="nil"/>
              <w:left w:val="nil"/>
              <w:bottom w:val="nil"/>
              <w:right w:val="nil"/>
            </w:tcBorders>
            <w:shd w:val="clear" w:color="FFFFFF" w:fill="FFFFFF"/>
            <w:vAlign w:val="center"/>
            <w:hideMark/>
          </w:tcPr>
          <w:p w14:paraId="6F15CB10"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67,42</w:t>
            </w:r>
          </w:p>
        </w:tc>
      </w:tr>
      <w:tr w:rsidR="002A4435" w:rsidRPr="002A4435" w14:paraId="2554D751"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7A101B70"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vAlign w:val="center"/>
            <w:hideMark/>
          </w:tcPr>
          <w:p w14:paraId="56F9A11B"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34</w:t>
            </w:r>
          </w:p>
        </w:tc>
        <w:tc>
          <w:tcPr>
            <w:tcW w:w="3622" w:type="dxa"/>
            <w:gridSpan w:val="2"/>
            <w:tcBorders>
              <w:top w:val="nil"/>
              <w:left w:val="nil"/>
              <w:bottom w:val="nil"/>
              <w:right w:val="nil"/>
            </w:tcBorders>
            <w:vAlign w:val="center"/>
            <w:hideMark/>
          </w:tcPr>
          <w:p w14:paraId="41A667BE"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Financijski rashodi</w:t>
            </w:r>
          </w:p>
        </w:tc>
        <w:tc>
          <w:tcPr>
            <w:tcW w:w="1231" w:type="dxa"/>
            <w:gridSpan w:val="2"/>
            <w:tcBorders>
              <w:top w:val="nil"/>
              <w:left w:val="nil"/>
              <w:bottom w:val="nil"/>
              <w:right w:val="nil"/>
            </w:tcBorders>
            <w:vAlign w:val="center"/>
            <w:hideMark/>
          </w:tcPr>
          <w:p w14:paraId="27E6C32F"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7.750,00</w:t>
            </w:r>
          </w:p>
        </w:tc>
        <w:tc>
          <w:tcPr>
            <w:tcW w:w="1124" w:type="dxa"/>
            <w:gridSpan w:val="2"/>
            <w:tcBorders>
              <w:top w:val="nil"/>
              <w:left w:val="nil"/>
              <w:bottom w:val="nil"/>
              <w:right w:val="nil"/>
            </w:tcBorders>
            <w:vAlign w:val="center"/>
            <w:hideMark/>
          </w:tcPr>
          <w:p w14:paraId="5ADAAFC6"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5.225,06</w:t>
            </w:r>
          </w:p>
        </w:tc>
        <w:tc>
          <w:tcPr>
            <w:tcW w:w="844" w:type="dxa"/>
            <w:tcBorders>
              <w:top w:val="nil"/>
              <w:left w:val="nil"/>
              <w:bottom w:val="nil"/>
              <w:right w:val="nil"/>
            </w:tcBorders>
            <w:vAlign w:val="center"/>
            <w:hideMark/>
          </w:tcPr>
          <w:p w14:paraId="129626A2"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67,42</w:t>
            </w:r>
          </w:p>
        </w:tc>
      </w:tr>
      <w:tr w:rsidR="002A4435" w:rsidRPr="002A4435" w14:paraId="443EEAAE"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42D4F653"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R0343</w:t>
            </w:r>
          </w:p>
        </w:tc>
        <w:tc>
          <w:tcPr>
            <w:tcW w:w="1156" w:type="dxa"/>
            <w:gridSpan w:val="2"/>
            <w:tcBorders>
              <w:top w:val="nil"/>
              <w:left w:val="nil"/>
              <w:bottom w:val="nil"/>
              <w:right w:val="nil"/>
            </w:tcBorders>
            <w:vAlign w:val="center"/>
            <w:hideMark/>
          </w:tcPr>
          <w:p w14:paraId="7EFA94F5"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3423</w:t>
            </w:r>
          </w:p>
        </w:tc>
        <w:tc>
          <w:tcPr>
            <w:tcW w:w="3622" w:type="dxa"/>
            <w:gridSpan w:val="2"/>
            <w:tcBorders>
              <w:top w:val="nil"/>
              <w:left w:val="nil"/>
              <w:bottom w:val="nil"/>
              <w:right w:val="nil"/>
            </w:tcBorders>
            <w:vAlign w:val="center"/>
            <w:hideMark/>
          </w:tcPr>
          <w:p w14:paraId="6E316DCB"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Kamate za primljene kredite - stara škola</w:t>
            </w:r>
          </w:p>
        </w:tc>
        <w:tc>
          <w:tcPr>
            <w:tcW w:w="1231" w:type="dxa"/>
            <w:gridSpan w:val="2"/>
            <w:tcBorders>
              <w:top w:val="nil"/>
              <w:left w:val="nil"/>
              <w:bottom w:val="nil"/>
              <w:right w:val="nil"/>
            </w:tcBorders>
            <w:vAlign w:val="center"/>
            <w:hideMark/>
          </w:tcPr>
          <w:p w14:paraId="794DE912"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6.500,00</w:t>
            </w:r>
          </w:p>
        </w:tc>
        <w:tc>
          <w:tcPr>
            <w:tcW w:w="1124" w:type="dxa"/>
            <w:gridSpan w:val="2"/>
            <w:tcBorders>
              <w:top w:val="nil"/>
              <w:left w:val="nil"/>
              <w:bottom w:val="nil"/>
              <w:right w:val="nil"/>
            </w:tcBorders>
            <w:vAlign w:val="center"/>
            <w:hideMark/>
          </w:tcPr>
          <w:p w14:paraId="3CF36022"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5.125,06</w:t>
            </w:r>
          </w:p>
        </w:tc>
        <w:tc>
          <w:tcPr>
            <w:tcW w:w="844" w:type="dxa"/>
            <w:tcBorders>
              <w:top w:val="nil"/>
              <w:left w:val="nil"/>
              <w:bottom w:val="nil"/>
              <w:right w:val="nil"/>
            </w:tcBorders>
            <w:vAlign w:val="center"/>
            <w:hideMark/>
          </w:tcPr>
          <w:p w14:paraId="5FBBD749"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78,85</w:t>
            </w:r>
          </w:p>
        </w:tc>
      </w:tr>
      <w:tr w:rsidR="002A4435" w:rsidRPr="002A4435" w14:paraId="173C375E"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3CBDE2E9"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R0344</w:t>
            </w:r>
          </w:p>
        </w:tc>
        <w:tc>
          <w:tcPr>
            <w:tcW w:w="1156" w:type="dxa"/>
            <w:gridSpan w:val="2"/>
            <w:tcBorders>
              <w:top w:val="nil"/>
              <w:left w:val="nil"/>
              <w:bottom w:val="nil"/>
              <w:right w:val="nil"/>
            </w:tcBorders>
            <w:vAlign w:val="center"/>
            <w:hideMark/>
          </w:tcPr>
          <w:p w14:paraId="5BB6EC58"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3431</w:t>
            </w:r>
          </w:p>
        </w:tc>
        <w:tc>
          <w:tcPr>
            <w:tcW w:w="3622" w:type="dxa"/>
            <w:gridSpan w:val="2"/>
            <w:tcBorders>
              <w:top w:val="nil"/>
              <w:left w:val="nil"/>
              <w:bottom w:val="nil"/>
              <w:right w:val="nil"/>
            </w:tcBorders>
            <w:vAlign w:val="center"/>
            <w:hideMark/>
          </w:tcPr>
          <w:p w14:paraId="1395D4CC"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Bankarske usluge - stara škola</w:t>
            </w:r>
          </w:p>
        </w:tc>
        <w:tc>
          <w:tcPr>
            <w:tcW w:w="1231" w:type="dxa"/>
            <w:gridSpan w:val="2"/>
            <w:tcBorders>
              <w:top w:val="nil"/>
              <w:left w:val="nil"/>
              <w:bottom w:val="nil"/>
              <w:right w:val="nil"/>
            </w:tcBorders>
            <w:vAlign w:val="center"/>
            <w:hideMark/>
          </w:tcPr>
          <w:p w14:paraId="76114E01"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1.250,00</w:t>
            </w:r>
          </w:p>
        </w:tc>
        <w:tc>
          <w:tcPr>
            <w:tcW w:w="1124" w:type="dxa"/>
            <w:gridSpan w:val="2"/>
            <w:tcBorders>
              <w:top w:val="nil"/>
              <w:left w:val="nil"/>
              <w:bottom w:val="nil"/>
              <w:right w:val="nil"/>
            </w:tcBorders>
            <w:vAlign w:val="center"/>
            <w:hideMark/>
          </w:tcPr>
          <w:p w14:paraId="10EA6989"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100,00</w:t>
            </w:r>
          </w:p>
        </w:tc>
        <w:tc>
          <w:tcPr>
            <w:tcW w:w="844" w:type="dxa"/>
            <w:tcBorders>
              <w:top w:val="nil"/>
              <w:left w:val="nil"/>
              <w:bottom w:val="nil"/>
              <w:right w:val="nil"/>
            </w:tcBorders>
            <w:vAlign w:val="center"/>
            <w:hideMark/>
          </w:tcPr>
          <w:p w14:paraId="0BDF7946"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8,00</w:t>
            </w:r>
          </w:p>
        </w:tc>
      </w:tr>
      <w:tr w:rsidR="002A4435" w:rsidRPr="002A4435" w14:paraId="4C17F342" w14:textId="77777777" w:rsidTr="002A4435">
        <w:trPr>
          <w:gridAfter w:val="1"/>
          <w:wAfter w:w="6" w:type="dxa"/>
          <w:trHeight w:val="225"/>
          <w:jc w:val="center"/>
        </w:trPr>
        <w:tc>
          <w:tcPr>
            <w:tcW w:w="1089" w:type="dxa"/>
            <w:gridSpan w:val="2"/>
            <w:tcBorders>
              <w:top w:val="nil"/>
              <w:left w:val="nil"/>
              <w:bottom w:val="nil"/>
              <w:right w:val="nil"/>
            </w:tcBorders>
            <w:shd w:val="clear" w:color="FFFFFF" w:fill="FFFFFF"/>
            <w:vAlign w:val="center"/>
            <w:hideMark/>
          </w:tcPr>
          <w:p w14:paraId="7C24C8D1"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shd w:val="clear" w:color="FFFFFF" w:fill="FFFFFF"/>
            <w:vAlign w:val="center"/>
            <w:hideMark/>
          </w:tcPr>
          <w:p w14:paraId="2A38F88E"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w:t>
            </w:r>
          </w:p>
        </w:tc>
        <w:tc>
          <w:tcPr>
            <w:tcW w:w="3622" w:type="dxa"/>
            <w:gridSpan w:val="2"/>
            <w:tcBorders>
              <w:top w:val="nil"/>
              <w:left w:val="nil"/>
              <w:bottom w:val="nil"/>
              <w:right w:val="nil"/>
            </w:tcBorders>
            <w:shd w:val="clear" w:color="FFFFFF" w:fill="FFFFFF"/>
            <w:vAlign w:val="center"/>
            <w:hideMark/>
          </w:tcPr>
          <w:p w14:paraId="66A43886"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Izdaci za financijsku imovinu i otplate zajmova</w:t>
            </w:r>
          </w:p>
        </w:tc>
        <w:tc>
          <w:tcPr>
            <w:tcW w:w="1231" w:type="dxa"/>
            <w:gridSpan w:val="2"/>
            <w:tcBorders>
              <w:top w:val="nil"/>
              <w:left w:val="nil"/>
              <w:bottom w:val="nil"/>
              <w:right w:val="nil"/>
            </w:tcBorders>
            <w:shd w:val="clear" w:color="FFFFFF" w:fill="FFFFFF"/>
            <w:vAlign w:val="center"/>
            <w:hideMark/>
          </w:tcPr>
          <w:p w14:paraId="45195DD2"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16.700,00</w:t>
            </w:r>
          </w:p>
        </w:tc>
        <w:tc>
          <w:tcPr>
            <w:tcW w:w="1124" w:type="dxa"/>
            <w:gridSpan w:val="2"/>
            <w:tcBorders>
              <w:top w:val="nil"/>
              <w:left w:val="nil"/>
              <w:bottom w:val="nil"/>
              <w:right w:val="nil"/>
            </w:tcBorders>
            <w:shd w:val="clear" w:color="FFFFFF" w:fill="FFFFFF"/>
            <w:vAlign w:val="center"/>
            <w:hideMark/>
          </w:tcPr>
          <w:p w14:paraId="793125C4"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7.754,86</w:t>
            </w:r>
          </w:p>
        </w:tc>
        <w:tc>
          <w:tcPr>
            <w:tcW w:w="844" w:type="dxa"/>
            <w:tcBorders>
              <w:top w:val="nil"/>
              <w:left w:val="nil"/>
              <w:bottom w:val="nil"/>
              <w:right w:val="nil"/>
            </w:tcBorders>
            <w:shd w:val="clear" w:color="FFFFFF" w:fill="FFFFFF"/>
            <w:vAlign w:val="center"/>
            <w:hideMark/>
          </w:tcPr>
          <w:p w14:paraId="6D82C04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46,44</w:t>
            </w:r>
          </w:p>
        </w:tc>
      </w:tr>
      <w:tr w:rsidR="002A4435" w:rsidRPr="002A4435" w14:paraId="3E5F579A"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4DDC081D"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vAlign w:val="center"/>
            <w:hideMark/>
          </w:tcPr>
          <w:p w14:paraId="0D3011E9"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54</w:t>
            </w:r>
          </w:p>
        </w:tc>
        <w:tc>
          <w:tcPr>
            <w:tcW w:w="3622" w:type="dxa"/>
            <w:gridSpan w:val="2"/>
            <w:tcBorders>
              <w:top w:val="nil"/>
              <w:left w:val="nil"/>
              <w:bottom w:val="nil"/>
              <w:right w:val="nil"/>
            </w:tcBorders>
            <w:vAlign w:val="center"/>
            <w:hideMark/>
          </w:tcPr>
          <w:p w14:paraId="082BD52A"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Izdaci za otplatu glavnice primljenih kredita i zajmova</w:t>
            </w:r>
          </w:p>
        </w:tc>
        <w:tc>
          <w:tcPr>
            <w:tcW w:w="1231" w:type="dxa"/>
            <w:gridSpan w:val="2"/>
            <w:tcBorders>
              <w:top w:val="nil"/>
              <w:left w:val="nil"/>
              <w:bottom w:val="nil"/>
              <w:right w:val="nil"/>
            </w:tcBorders>
            <w:vAlign w:val="center"/>
            <w:hideMark/>
          </w:tcPr>
          <w:p w14:paraId="149D649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16.700,00</w:t>
            </w:r>
          </w:p>
        </w:tc>
        <w:tc>
          <w:tcPr>
            <w:tcW w:w="1124" w:type="dxa"/>
            <w:gridSpan w:val="2"/>
            <w:tcBorders>
              <w:top w:val="nil"/>
              <w:left w:val="nil"/>
              <w:bottom w:val="nil"/>
              <w:right w:val="nil"/>
            </w:tcBorders>
            <w:vAlign w:val="center"/>
            <w:hideMark/>
          </w:tcPr>
          <w:p w14:paraId="7529588F"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7.754,86</w:t>
            </w:r>
          </w:p>
        </w:tc>
        <w:tc>
          <w:tcPr>
            <w:tcW w:w="844" w:type="dxa"/>
            <w:tcBorders>
              <w:top w:val="nil"/>
              <w:left w:val="nil"/>
              <w:bottom w:val="nil"/>
              <w:right w:val="nil"/>
            </w:tcBorders>
            <w:vAlign w:val="center"/>
            <w:hideMark/>
          </w:tcPr>
          <w:p w14:paraId="4E376660"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46,44</w:t>
            </w:r>
          </w:p>
        </w:tc>
      </w:tr>
      <w:tr w:rsidR="002A4435" w:rsidRPr="002A4435" w14:paraId="78D7F643"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6AB089E8"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R0345</w:t>
            </w:r>
          </w:p>
        </w:tc>
        <w:tc>
          <w:tcPr>
            <w:tcW w:w="1156" w:type="dxa"/>
            <w:gridSpan w:val="2"/>
            <w:tcBorders>
              <w:top w:val="nil"/>
              <w:left w:val="nil"/>
              <w:bottom w:val="nil"/>
              <w:right w:val="nil"/>
            </w:tcBorders>
            <w:vAlign w:val="center"/>
            <w:hideMark/>
          </w:tcPr>
          <w:p w14:paraId="11A776C1"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5443</w:t>
            </w:r>
          </w:p>
        </w:tc>
        <w:tc>
          <w:tcPr>
            <w:tcW w:w="3622" w:type="dxa"/>
            <w:gridSpan w:val="2"/>
            <w:tcBorders>
              <w:top w:val="nil"/>
              <w:left w:val="nil"/>
              <w:bottom w:val="nil"/>
              <w:right w:val="nil"/>
            </w:tcBorders>
            <w:vAlign w:val="center"/>
            <w:hideMark/>
          </w:tcPr>
          <w:p w14:paraId="60838C0C"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Otplata glavnice primljenih kredita - stara škola</w:t>
            </w:r>
          </w:p>
        </w:tc>
        <w:tc>
          <w:tcPr>
            <w:tcW w:w="1231" w:type="dxa"/>
            <w:gridSpan w:val="2"/>
            <w:tcBorders>
              <w:top w:val="nil"/>
              <w:left w:val="nil"/>
              <w:bottom w:val="nil"/>
              <w:right w:val="nil"/>
            </w:tcBorders>
            <w:vAlign w:val="center"/>
            <w:hideMark/>
          </w:tcPr>
          <w:p w14:paraId="31A0A292"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16.700,00</w:t>
            </w:r>
          </w:p>
        </w:tc>
        <w:tc>
          <w:tcPr>
            <w:tcW w:w="1124" w:type="dxa"/>
            <w:gridSpan w:val="2"/>
            <w:tcBorders>
              <w:top w:val="nil"/>
              <w:left w:val="nil"/>
              <w:bottom w:val="nil"/>
              <w:right w:val="nil"/>
            </w:tcBorders>
            <w:vAlign w:val="center"/>
            <w:hideMark/>
          </w:tcPr>
          <w:p w14:paraId="7A897854"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7.754,86</w:t>
            </w:r>
          </w:p>
        </w:tc>
        <w:tc>
          <w:tcPr>
            <w:tcW w:w="844" w:type="dxa"/>
            <w:tcBorders>
              <w:top w:val="nil"/>
              <w:left w:val="nil"/>
              <w:bottom w:val="nil"/>
              <w:right w:val="nil"/>
            </w:tcBorders>
            <w:vAlign w:val="center"/>
            <w:hideMark/>
          </w:tcPr>
          <w:p w14:paraId="06DA1EB0"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46,44</w:t>
            </w:r>
          </w:p>
        </w:tc>
      </w:tr>
      <w:tr w:rsidR="002A4435" w:rsidRPr="002A4435" w14:paraId="36536439" w14:textId="77777777" w:rsidTr="002A4435">
        <w:trPr>
          <w:gridAfter w:val="1"/>
          <w:wAfter w:w="6" w:type="dxa"/>
          <w:trHeight w:val="225"/>
          <w:jc w:val="center"/>
        </w:trPr>
        <w:tc>
          <w:tcPr>
            <w:tcW w:w="1089" w:type="dxa"/>
            <w:gridSpan w:val="2"/>
            <w:tcBorders>
              <w:top w:val="nil"/>
              <w:left w:val="nil"/>
              <w:bottom w:val="nil"/>
              <w:right w:val="nil"/>
            </w:tcBorders>
            <w:shd w:val="clear" w:color="E1E1FF" w:fill="E1E1FF"/>
            <w:vAlign w:val="center"/>
            <w:hideMark/>
          </w:tcPr>
          <w:p w14:paraId="100F6E9D"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Aktivnost</w:t>
            </w:r>
          </w:p>
        </w:tc>
        <w:tc>
          <w:tcPr>
            <w:tcW w:w="1156" w:type="dxa"/>
            <w:gridSpan w:val="2"/>
            <w:tcBorders>
              <w:top w:val="nil"/>
              <w:left w:val="nil"/>
              <w:bottom w:val="nil"/>
              <w:right w:val="nil"/>
            </w:tcBorders>
            <w:shd w:val="clear" w:color="E1E1FF" w:fill="E1E1FF"/>
            <w:vAlign w:val="center"/>
            <w:hideMark/>
          </w:tcPr>
          <w:p w14:paraId="3B1343B1"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A200403</w:t>
            </w:r>
          </w:p>
        </w:tc>
        <w:tc>
          <w:tcPr>
            <w:tcW w:w="3622" w:type="dxa"/>
            <w:gridSpan w:val="2"/>
            <w:tcBorders>
              <w:top w:val="nil"/>
              <w:left w:val="nil"/>
              <w:bottom w:val="nil"/>
              <w:right w:val="nil"/>
            </w:tcBorders>
            <w:shd w:val="clear" w:color="E1E1FF" w:fill="E1E1FF"/>
            <w:vAlign w:val="center"/>
            <w:hideMark/>
          </w:tcPr>
          <w:p w14:paraId="6D18C22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Otplata kredita - uređenje plaže</w:t>
            </w:r>
          </w:p>
        </w:tc>
        <w:tc>
          <w:tcPr>
            <w:tcW w:w="1231" w:type="dxa"/>
            <w:gridSpan w:val="2"/>
            <w:tcBorders>
              <w:top w:val="nil"/>
              <w:left w:val="nil"/>
              <w:bottom w:val="nil"/>
              <w:right w:val="nil"/>
            </w:tcBorders>
            <w:shd w:val="clear" w:color="E1E1FF" w:fill="E1E1FF"/>
            <w:vAlign w:val="center"/>
            <w:hideMark/>
          </w:tcPr>
          <w:p w14:paraId="69DD3EBD"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27.250,00</w:t>
            </w:r>
          </w:p>
        </w:tc>
        <w:tc>
          <w:tcPr>
            <w:tcW w:w="1124" w:type="dxa"/>
            <w:gridSpan w:val="2"/>
            <w:tcBorders>
              <w:top w:val="nil"/>
              <w:left w:val="nil"/>
              <w:bottom w:val="nil"/>
              <w:right w:val="nil"/>
            </w:tcBorders>
            <w:shd w:val="clear" w:color="E1E1FF" w:fill="E1E1FF"/>
            <w:vAlign w:val="center"/>
            <w:hideMark/>
          </w:tcPr>
          <w:p w14:paraId="67BCBA24"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27.198,78</w:t>
            </w:r>
          </w:p>
        </w:tc>
        <w:tc>
          <w:tcPr>
            <w:tcW w:w="844" w:type="dxa"/>
            <w:tcBorders>
              <w:top w:val="nil"/>
              <w:left w:val="nil"/>
              <w:bottom w:val="nil"/>
              <w:right w:val="nil"/>
            </w:tcBorders>
            <w:shd w:val="clear" w:color="E1E1FF" w:fill="E1E1FF"/>
            <w:vAlign w:val="center"/>
            <w:hideMark/>
          </w:tcPr>
          <w:p w14:paraId="4E3DDCF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99,81</w:t>
            </w:r>
          </w:p>
        </w:tc>
      </w:tr>
      <w:tr w:rsidR="002A4435" w:rsidRPr="002A4435" w14:paraId="3450F5AB" w14:textId="77777777" w:rsidTr="002A4435">
        <w:trPr>
          <w:gridAfter w:val="1"/>
          <w:wAfter w:w="6" w:type="dxa"/>
          <w:trHeight w:val="225"/>
          <w:jc w:val="center"/>
        </w:trPr>
        <w:tc>
          <w:tcPr>
            <w:tcW w:w="1089" w:type="dxa"/>
            <w:gridSpan w:val="2"/>
            <w:tcBorders>
              <w:top w:val="nil"/>
              <w:left w:val="nil"/>
              <w:bottom w:val="nil"/>
              <w:right w:val="nil"/>
            </w:tcBorders>
            <w:shd w:val="clear" w:color="FFFFFF" w:fill="FFFFFF"/>
            <w:vAlign w:val="center"/>
            <w:hideMark/>
          </w:tcPr>
          <w:p w14:paraId="3838ACC8"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shd w:val="clear" w:color="FFFFFF" w:fill="FFFFFF"/>
            <w:vAlign w:val="center"/>
            <w:hideMark/>
          </w:tcPr>
          <w:p w14:paraId="714958D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w:t>
            </w:r>
          </w:p>
        </w:tc>
        <w:tc>
          <w:tcPr>
            <w:tcW w:w="3622" w:type="dxa"/>
            <w:gridSpan w:val="2"/>
            <w:tcBorders>
              <w:top w:val="nil"/>
              <w:left w:val="nil"/>
              <w:bottom w:val="nil"/>
              <w:right w:val="nil"/>
            </w:tcBorders>
            <w:shd w:val="clear" w:color="FFFFFF" w:fill="FFFFFF"/>
            <w:vAlign w:val="center"/>
            <w:hideMark/>
          </w:tcPr>
          <w:p w14:paraId="25E1DDF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Rashodi poslovanja</w:t>
            </w:r>
          </w:p>
        </w:tc>
        <w:tc>
          <w:tcPr>
            <w:tcW w:w="1231" w:type="dxa"/>
            <w:gridSpan w:val="2"/>
            <w:tcBorders>
              <w:top w:val="nil"/>
              <w:left w:val="nil"/>
              <w:bottom w:val="nil"/>
              <w:right w:val="nil"/>
            </w:tcBorders>
            <w:shd w:val="clear" w:color="FFFFFF" w:fill="FFFFFF"/>
            <w:vAlign w:val="center"/>
            <w:hideMark/>
          </w:tcPr>
          <w:p w14:paraId="650D0680"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700,00</w:t>
            </w:r>
          </w:p>
        </w:tc>
        <w:tc>
          <w:tcPr>
            <w:tcW w:w="1124" w:type="dxa"/>
            <w:gridSpan w:val="2"/>
            <w:tcBorders>
              <w:top w:val="nil"/>
              <w:left w:val="nil"/>
              <w:bottom w:val="nil"/>
              <w:right w:val="nil"/>
            </w:tcBorders>
            <w:shd w:val="clear" w:color="FFFFFF" w:fill="FFFFFF"/>
            <w:vAlign w:val="center"/>
            <w:hideMark/>
          </w:tcPr>
          <w:p w14:paraId="3FBF3810"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654,22</w:t>
            </w:r>
          </w:p>
        </w:tc>
        <w:tc>
          <w:tcPr>
            <w:tcW w:w="844" w:type="dxa"/>
            <w:tcBorders>
              <w:top w:val="nil"/>
              <w:left w:val="nil"/>
              <w:bottom w:val="nil"/>
              <w:right w:val="nil"/>
            </w:tcBorders>
            <w:shd w:val="clear" w:color="FFFFFF" w:fill="FFFFFF"/>
            <w:vAlign w:val="center"/>
            <w:hideMark/>
          </w:tcPr>
          <w:p w14:paraId="25D6964E"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93,46</w:t>
            </w:r>
          </w:p>
        </w:tc>
      </w:tr>
      <w:tr w:rsidR="002A4435" w:rsidRPr="002A4435" w14:paraId="057BE43F"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20ED77F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vAlign w:val="center"/>
            <w:hideMark/>
          </w:tcPr>
          <w:p w14:paraId="51200636"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34</w:t>
            </w:r>
          </w:p>
        </w:tc>
        <w:tc>
          <w:tcPr>
            <w:tcW w:w="3622" w:type="dxa"/>
            <w:gridSpan w:val="2"/>
            <w:tcBorders>
              <w:top w:val="nil"/>
              <w:left w:val="nil"/>
              <w:bottom w:val="nil"/>
              <w:right w:val="nil"/>
            </w:tcBorders>
            <w:vAlign w:val="center"/>
            <w:hideMark/>
          </w:tcPr>
          <w:p w14:paraId="549B2A6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Financijski rashodi</w:t>
            </w:r>
          </w:p>
        </w:tc>
        <w:tc>
          <w:tcPr>
            <w:tcW w:w="1231" w:type="dxa"/>
            <w:gridSpan w:val="2"/>
            <w:tcBorders>
              <w:top w:val="nil"/>
              <w:left w:val="nil"/>
              <w:bottom w:val="nil"/>
              <w:right w:val="nil"/>
            </w:tcBorders>
            <w:vAlign w:val="center"/>
            <w:hideMark/>
          </w:tcPr>
          <w:p w14:paraId="5FB64A4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700,00</w:t>
            </w:r>
          </w:p>
        </w:tc>
        <w:tc>
          <w:tcPr>
            <w:tcW w:w="1124" w:type="dxa"/>
            <w:gridSpan w:val="2"/>
            <w:tcBorders>
              <w:top w:val="nil"/>
              <w:left w:val="nil"/>
              <w:bottom w:val="nil"/>
              <w:right w:val="nil"/>
            </w:tcBorders>
            <w:vAlign w:val="center"/>
            <w:hideMark/>
          </w:tcPr>
          <w:p w14:paraId="6F4D04C5"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654,22</w:t>
            </w:r>
          </w:p>
        </w:tc>
        <w:tc>
          <w:tcPr>
            <w:tcW w:w="844" w:type="dxa"/>
            <w:tcBorders>
              <w:top w:val="nil"/>
              <w:left w:val="nil"/>
              <w:bottom w:val="nil"/>
              <w:right w:val="nil"/>
            </w:tcBorders>
            <w:vAlign w:val="center"/>
            <w:hideMark/>
          </w:tcPr>
          <w:p w14:paraId="78BCFE7C"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93,46</w:t>
            </w:r>
          </w:p>
        </w:tc>
      </w:tr>
      <w:tr w:rsidR="002A4435" w:rsidRPr="002A4435" w14:paraId="1D716753"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7CEFE879"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R0084</w:t>
            </w:r>
          </w:p>
        </w:tc>
        <w:tc>
          <w:tcPr>
            <w:tcW w:w="1156" w:type="dxa"/>
            <w:gridSpan w:val="2"/>
            <w:tcBorders>
              <w:top w:val="nil"/>
              <w:left w:val="nil"/>
              <w:bottom w:val="nil"/>
              <w:right w:val="nil"/>
            </w:tcBorders>
            <w:vAlign w:val="center"/>
            <w:hideMark/>
          </w:tcPr>
          <w:p w14:paraId="1AB674E0"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3423</w:t>
            </w:r>
          </w:p>
        </w:tc>
        <w:tc>
          <w:tcPr>
            <w:tcW w:w="3622" w:type="dxa"/>
            <w:gridSpan w:val="2"/>
            <w:tcBorders>
              <w:top w:val="nil"/>
              <w:left w:val="nil"/>
              <w:bottom w:val="nil"/>
              <w:right w:val="nil"/>
            </w:tcBorders>
            <w:vAlign w:val="center"/>
            <w:hideMark/>
          </w:tcPr>
          <w:p w14:paraId="64AE8639"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Kamate za primljene kredite - plaža</w:t>
            </w:r>
          </w:p>
        </w:tc>
        <w:tc>
          <w:tcPr>
            <w:tcW w:w="1231" w:type="dxa"/>
            <w:gridSpan w:val="2"/>
            <w:tcBorders>
              <w:top w:val="nil"/>
              <w:left w:val="nil"/>
              <w:bottom w:val="nil"/>
              <w:right w:val="nil"/>
            </w:tcBorders>
            <w:vAlign w:val="center"/>
            <w:hideMark/>
          </w:tcPr>
          <w:p w14:paraId="1660122D"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700,00</w:t>
            </w:r>
          </w:p>
        </w:tc>
        <w:tc>
          <w:tcPr>
            <w:tcW w:w="1124" w:type="dxa"/>
            <w:gridSpan w:val="2"/>
            <w:tcBorders>
              <w:top w:val="nil"/>
              <w:left w:val="nil"/>
              <w:bottom w:val="nil"/>
              <w:right w:val="nil"/>
            </w:tcBorders>
            <w:vAlign w:val="center"/>
            <w:hideMark/>
          </w:tcPr>
          <w:p w14:paraId="7EA5F72D"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654,22</w:t>
            </w:r>
          </w:p>
        </w:tc>
        <w:tc>
          <w:tcPr>
            <w:tcW w:w="844" w:type="dxa"/>
            <w:tcBorders>
              <w:top w:val="nil"/>
              <w:left w:val="nil"/>
              <w:bottom w:val="nil"/>
              <w:right w:val="nil"/>
            </w:tcBorders>
            <w:vAlign w:val="center"/>
            <w:hideMark/>
          </w:tcPr>
          <w:p w14:paraId="40086758"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93,46</w:t>
            </w:r>
          </w:p>
        </w:tc>
      </w:tr>
      <w:tr w:rsidR="002A4435" w:rsidRPr="002A4435" w14:paraId="0EC50D4E" w14:textId="77777777" w:rsidTr="002A4435">
        <w:trPr>
          <w:gridAfter w:val="1"/>
          <w:wAfter w:w="6" w:type="dxa"/>
          <w:trHeight w:val="225"/>
          <w:jc w:val="center"/>
        </w:trPr>
        <w:tc>
          <w:tcPr>
            <w:tcW w:w="1089" w:type="dxa"/>
            <w:gridSpan w:val="2"/>
            <w:tcBorders>
              <w:top w:val="nil"/>
              <w:left w:val="nil"/>
              <w:bottom w:val="nil"/>
              <w:right w:val="nil"/>
            </w:tcBorders>
            <w:shd w:val="clear" w:color="FFFFFF" w:fill="FFFFFF"/>
            <w:vAlign w:val="center"/>
            <w:hideMark/>
          </w:tcPr>
          <w:p w14:paraId="2295922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shd w:val="clear" w:color="FFFFFF" w:fill="FFFFFF"/>
            <w:vAlign w:val="center"/>
            <w:hideMark/>
          </w:tcPr>
          <w:p w14:paraId="5F14A21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w:t>
            </w:r>
          </w:p>
        </w:tc>
        <w:tc>
          <w:tcPr>
            <w:tcW w:w="3622" w:type="dxa"/>
            <w:gridSpan w:val="2"/>
            <w:tcBorders>
              <w:top w:val="nil"/>
              <w:left w:val="nil"/>
              <w:bottom w:val="nil"/>
              <w:right w:val="nil"/>
            </w:tcBorders>
            <w:shd w:val="clear" w:color="FFFFFF" w:fill="FFFFFF"/>
            <w:vAlign w:val="center"/>
            <w:hideMark/>
          </w:tcPr>
          <w:p w14:paraId="359AD72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Izdaci za financijsku imovinu i otplate zajmova</w:t>
            </w:r>
          </w:p>
        </w:tc>
        <w:tc>
          <w:tcPr>
            <w:tcW w:w="1231" w:type="dxa"/>
            <w:gridSpan w:val="2"/>
            <w:tcBorders>
              <w:top w:val="nil"/>
              <w:left w:val="nil"/>
              <w:bottom w:val="nil"/>
              <w:right w:val="nil"/>
            </w:tcBorders>
            <w:shd w:val="clear" w:color="FFFFFF" w:fill="FFFFFF"/>
            <w:vAlign w:val="center"/>
            <w:hideMark/>
          </w:tcPr>
          <w:p w14:paraId="103C8647"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26.550,00</w:t>
            </w:r>
          </w:p>
        </w:tc>
        <w:tc>
          <w:tcPr>
            <w:tcW w:w="1124" w:type="dxa"/>
            <w:gridSpan w:val="2"/>
            <w:tcBorders>
              <w:top w:val="nil"/>
              <w:left w:val="nil"/>
              <w:bottom w:val="nil"/>
              <w:right w:val="nil"/>
            </w:tcBorders>
            <w:shd w:val="clear" w:color="FFFFFF" w:fill="FFFFFF"/>
            <w:vAlign w:val="center"/>
            <w:hideMark/>
          </w:tcPr>
          <w:p w14:paraId="7CF8117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26.544,56</w:t>
            </w:r>
          </w:p>
        </w:tc>
        <w:tc>
          <w:tcPr>
            <w:tcW w:w="844" w:type="dxa"/>
            <w:tcBorders>
              <w:top w:val="nil"/>
              <w:left w:val="nil"/>
              <w:bottom w:val="nil"/>
              <w:right w:val="nil"/>
            </w:tcBorders>
            <w:shd w:val="clear" w:color="FFFFFF" w:fill="FFFFFF"/>
            <w:vAlign w:val="center"/>
            <w:hideMark/>
          </w:tcPr>
          <w:p w14:paraId="53C384A8"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99,98</w:t>
            </w:r>
          </w:p>
        </w:tc>
      </w:tr>
      <w:tr w:rsidR="002A4435" w:rsidRPr="002A4435" w14:paraId="2113D4CA"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389C2EDF"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vAlign w:val="center"/>
            <w:hideMark/>
          </w:tcPr>
          <w:p w14:paraId="5ABEEA11"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54</w:t>
            </w:r>
          </w:p>
        </w:tc>
        <w:tc>
          <w:tcPr>
            <w:tcW w:w="3622" w:type="dxa"/>
            <w:gridSpan w:val="2"/>
            <w:tcBorders>
              <w:top w:val="nil"/>
              <w:left w:val="nil"/>
              <w:bottom w:val="nil"/>
              <w:right w:val="nil"/>
            </w:tcBorders>
            <w:vAlign w:val="center"/>
            <w:hideMark/>
          </w:tcPr>
          <w:p w14:paraId="69266BD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Izdaci za otplatu glavnice primljenih kredita i zajmova</w:t>
            </w:r>
          </w:p>
        </w:tc>
        <w:tc>
          <w:tcPr>
            <w:tcW w:w="1231" w:type="dxa"/>
            <w:gridSpan w:val="2"/>
            <w:tcBorders>
              <w:top w:val="nil"/>
              <w:left w:val="nil"/>
              <w:bottom w:val="nil"/>
              <w:right w:val="nil"/>
            </w:tcBorders>
            <w:vAlign w:val="center"/>
            <w:hideMark/>
          </w:tcPr>
          <w:p w14:paraId="0203CC89"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26.550,00</w:t>
            </w:r>
          </w:p>
        </w:tc>
        <w:tc>
          <w:tcPr>
            <w:tcW w:w="1124" w:type="dxa"/>
            <w:gridSpan w:val="2"/>
            <w:tcBorders>
              <w:top w:val="nil"/>
              <w:left w:val="nil"/>
              <w:bottom w:val="nil"/>
              <w:right w:val="nil"/>
            </w:tcBorders>
            <w:vAlign w:val="center"/>
            <w:hideMark/>
          </w:tcPr>
          <w:p w14:paraId="66CA4470"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26.544,56</w:t>
            </w:r>
          </w:p>
        </w:tc>
        <w:tc>
          <w:tcPr>
            <w:tcW w:w="844" w:type="dxa"/>
            <w:tcBorders>
              <w:top w:val="nil"/>
              <w:left w:val="nil"/>
              <w:bottom w:val="nil"/>
              <w:right w:val="nil"/>
            </w:tcBorders>
            <w:vAlign w:val="center"/>
            <w:hideMark/>
          </w:tcPr>
          <w:p w14:paraId="78B05E05"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99,98</w:t>
            </w:r>
          </w:p>
        </w:tc>
      </w:tr>
      <w:tr w:rsidR="002A4435" w:rsidRPr="002A4435" w14:paraId="0F0FDA88"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10D6FD50"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R0341</w:t>
            </w:r>
          </w:p>
        </w:tc>
        <w:tc>
          <w:tcPr>
            <w:tcW w:w="1156" w:type="dxa"/>
            <w:gridSpan w:val="2"/>
            <w:tcBorders>
              <w:top w:val="nil"/>
              <w:left w:val="nil"/>
              <w:bottom w:val="nil"/>
              <w:right w:val="nil"/>
            </w:tcBorders>
            <w:vAlign w:val="center"/>
            <w:hideMark/>
          </w:tcPr>
          <w:p w14:paraId="22C094D2"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5443</w:t>
            </w:r>
          </w:p>
        </w:tc>
        <w:tc>
          <w:tcPr>
            <w:tcW w:w="3622" w:type="dxa"/>
            <w:gridSpan w:val="2"/>
            <w:tcBorders>
              <w:top w:val="nil"/>
              <w:left w:val="nil"/>
              <w:bottom w:val="nil"/>
              <w:right w:val="nil"/>
            </w:tcBorders>
            <w:vAlign w:val="center"/>
            <w:hideMark/>
          </w:tcPr>
          <w:p w14:paraId="5119FCF4"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Otplata glavnice primljenih kredita - plaža</w:t>
            </w:r>
          </w:p>
        </w:tc>
        <w:tc>
          <w:tcPr>
            <w:tcW w:w="1231" w:type="dxa"/>
            <w:gridSpan w:val="2"/>
            <w:tcBorders>
              <w:top w:val="nil"/>
              <w:left w:val="nil"/>
              <w:bottom w:val="nil"/>
              <w:right w:val="nil"/>
            </w:tcBorders>
            <w:vAlign w:val="center"/>
            <w:hideMark/>
          </w:tcPr>
          <w:p w14:paraId="6D09ED1C"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26.550,00</w:t>
            </w:r>
          </w:p>
        </w:tc>
        <w:tc>
          <w:tcPr>
            <w:tcW w:w="1124" w:type="dxa"/>
            <w:gridSpan w:val="2"/>
            <w:tcBorders>
              <w:top w:val="nil"/>
              <w:left w:val="nil"/>
              <w:bottom w:val="nil"/>
              <w:right w:val="nil"/>
            </w:tcBorders>
            <w:vAlign w:val="center"/>
            <w:hideMark/>
          </w:tcPr>
          <w:p w14:paraId="30DA4E86"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26.544,56</w:t>
            </w:r>
          </w:p>
        </w:tc>
        <w:tc>
          <w:tcPr>
            <w:tcW w:w="844" w:type="dxa"/>
            <w:tcBorders>
              <w:top w:val="nil"/>
              <w:left w:val="nil"/>
              <w:bottom w:val="nil"/>
              <w:right w:val="nil"/>
            </w:tcBorders>
            <w:vAlign w:val="center"/>
            <w:hideMark/>
          </w:tcPr>
          <w:p w14:paraId="42032E31"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99,98</w:t>
            </w:r>
          </w:p>
        </w:tc>
      </w:tr>
      <w:tr w:rsidR="002A4435" w:rsidRPr="002A4435" w14:paraId="52472300" w14:textId="77777777" w:rsidTr="002A4435">
        <w:trPr>
          <w:gridAfter w:val="1"/>
          <w:wAfter w:w="6" w:type="dxa"/>
          <w:trHeight w:val="225"/>
          <w:jc w:val="center"/>
        </w:trPr>
        <w:tc>
          <w:tcPr>
            <w:tcW w:w="1089" w:type="dxa"/>
            <w:gridSpan w:val="2"/>
            <w:tcBorders>
              <w:top w:val="nil"/>
              <w:left w:val="nil"/>
              <w:bottom w:val="nil"/>
              <w:right w:val="nil"/>
            </w:tcBorders>
            <w:shd w:val="clear" w:color="E1E1FF" w:fill="E1E1FF"/>
            <w:vAlign w:val="center"/>
            <w:hideMark/>
          </w:tcPr>
          <w:p w14:paraId="6E3F46E1"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Aktivnost</w:t>
            </w:r>
          </w:p>
        </w:tc>
        <w:tc>
          <w:tcPr>
            <w:tcW w:w="1156" w:type="dxa"/>
            <w:gridSpan w:val="2"/>
            <w:tcBorders>
              <w:top w:val="nil"/>
              <w:left w:val="nil"/>
              <w:bottom w:val="nil"/>
              <w:right w:val="nil"/>
            </w:tcBorders>
            <w:shd w:val="clear" w:color="E1E1FF" w:fill="E1E1FF"/>
            <w:vAlign w:val="center"/>
            <w:hideMark/>
          </w:tcPr>
          <w:p w14:paraId="0C8F1DC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A200405</w:t>
            </w:r>
          </w:p>
        </w:tc>
        <w:tc>
          <w:tcPr>
            <w:tcW w:w="3622" w:type="dxa"/>
            <w:gridSpan w:val="2"/>
            <w:tcBorders>
              <w:top w:val="nil"/>
              <w:left w:val="nil"/>
              <w:bottom w:val="nil"/>
              <w:right w:val="nil"/>
            </w:tcBorders>
            <w:shd w:val="clear" w:color="E1E1FF" w:fill="E1E1FF"/>
            <w:vAlign w:val="center"/>
            <w:hideMark/>
          </w:tcPr>
          <w:p w14:paraId="69760E77"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Otplata kredita - nerazvrstane ceste</w:t>
            </w:r>
          </w:p>
        </w:tc>
        <w:tc>
          <w:tcPr>
            <w:tcW w:w="1231" w:type="dxa"/>
            <w:gridSpan w:val="2"/>
            <w:tcBorders>
              <w:top w:val="nil"/>
              <w:left w:val="nil"/>
              <w:bottom w:val="nil"/>
              <w:right w:val="nil"/>
            </w:tcBorders>
            <w:shd w:val="clear" w:color="E1E1FF" w:fill="E1E1FF"/>
            <w:vAlign w:val="center"/>
            <w:hideMark/>
          </w:tcPr>
          <w:p w14:paraId="7115EDC1"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56.600,00</w:t>
            </w:r>
          </w:p>
        </w:tc>
        <w:tc>
          <w:tcPr>
            <w:tcW w:w="1124" w:type="dxa"/>
            <w:gridSpan w:val="2"/>
            <w:tcBorders>
              <w:top w:val="nil"/>
              <w:left w:val="nil"/>
              <w:bottom w:val="nil"/>
              <w:right w:val="nil"/>
            </w:tcBorders>
            <w:shd w:val="clear" w:color="E1E1FF" w:fill="E1E1FF"/>
            <w:vAlign w:val="center"/>
            <w:hideMark/>
          </w:tcPr>
          <w:p w14:paraId="714EEEFC"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56.341,16</w:t>
            </w:r>
          </w:p>
        </w:tc>
        <w:tc>
          <w:tcPr>
            <w:tcW w:w="844" w:type="dxa"/>
            <w:tcBorders>
              <w:top w:val="nil"/>
              <w:left w:val="nil"/>
              <w:bottom w:val="nil"/>
              <w:right w:val="nil"/>
            </w:tcBorders>
            <w:shd w:val="clear" w:color="E1E1FF" w:fill="E1E1FF"/>
            <w:vAlign w:val="center"/>
            <w:hideMark/>
          </w:tcPr>
          <w:p w14:paraId="7C332CB5"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99,54</w:t>
            </w:r>
          </w:p>
        </w:tc>
      </w:tr>
      <w:tr w:rsidR="002A4435" w:rsidRPr="002A4435" w14:paraId="4DBC526E" w14:textId="77777777" w:rsidTr="002A4435">
        <w:trPr>
          <w:gridAfter w:val="1"/>
          <w:wAfter w:w="6" w:type="dxa"/>
          <w:trHeight w:val="225"/>
          <w:jc w:val="center"/>
        </w:trPr>
        <w:tc>
          <w:tcPr>
            <w:tcW w:w="1089" w:type="dxa"/>
            <w:gridSpan w:val="2"/>
            <w:tcBorders>
              <w:top w:val="nil"/>
              <w:left w:val="nil"/>
              <w:bottom w:val="nil"/>
              <w:right w:val="nil"/>
            </w:tcBorders>
            <w:shd w:val="clear" w:color="FFFFFF" w:fill="FFFFFF"/>
            <w:vAlign w:val="center"/>
            <w:hideMark/>
          </w:tcPr>
          <w:p w14:paraId="0E168B99"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shd w:val="clear" w:color="FFFFFF" w:fill="FFFFFF"/>
            <w:vAlign w:val="center"/>
            <w:hideMark/>
          </w:tcPr>
          <w:p w14:paraId="11F622D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w:t>
            </w:r>
          </w:p>
        </w:tc>
        <w:tc>
          <w:tcPr>
            <w:tcW w:w="3622" w:type="dxa"/>
            <w:gridSpan w:val="2"/>
            <w:tcBorders>
              <w:top w:val="nil"/>
              <w:left w:val="nil"/>
              <w:bottom w:val="nil"/>
              <w:right w:val="nil"/>
            </w:tcBorders>
            <w:shd w:val="clear" w:color="FFFFFF" w:fill="FFFFFF"/>
            <w:vAlign w:val="center"/>
            <w:hideMark/>
          </w:tcPr>
          <w:p w14:paraId="2AA30C56"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Rashodi poslovanja</w:t>
            </w:r>
          </w:p>
        </w:tc>
        <w:tc>
          <w:tcPr>
            <w:tcW w:w="1231" w:type="dxa"/>
            <w:gridSpan w:val="2"/>
            <w:tcBorders>
              <w:top w:val="nil"/>
              <w:left w:val="nil"/>
              <w:bottom w:val="nil"/>
              <w:right w:val="nil"/>
            </w:tcBorders>
            <w:shd w:val="clear" w:color="FFFFFF" w:fill="FFFFFF"/>
            <w:vAlign w:val="center"/>
            <w:hideMark/>
          </w:tcPr>
          <w:p w14:paraId="4C1D199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3.500,00</w:t>
            </w:r>
          </w:p>
        </w:tc>
        <w:tc>
          <w:tcPr>
            <w:tcW w:w="1124" w:type="dxa"/>
            <w:gridSpan w:val="2"/>
            <w:tcBorders>
              <w:top w:val="nil"/>
              <w:left w:val="nil"/>
              <w:bottom w:val="nil"/>
              <w:right w:val="nil"/>
            </w:tcBorders>
            <w:shd w:val="clear" w:color="FFFFFF" w:fill="FFFFFF"/>
            <w:vAlign w:val="center"/>
            <w:hideMark/>
          </w:tcPr>
          <w:p w14:paraId="136C2B66"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3.252,04</w:t>
            </w:r>
          </w:p>
        </w:tc>
        <w:tc>
          <w:tcPr>
            <w:tcW w:w="844" w:type="dxa"/>
            <w:tcBorders>
              <w:top w:val="nil"/>
              <w:left w:val="nil"/>
              <w:bottom w:val="nil"/>
              <w:right w:val="nil"/>
            </w:tcBorders>
            <w:shd w:val="clear" w:color="FFFFFF" w:fill="FFFFFF"/>
            <w:vAlign w:val="center"/>
            <w:hideMark/>
          </w:tcPr>
          <w:p w14:paraId="37C9A499"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92,92</w:t>
            </w:r>
          </w:p>
        </w:tc>
      </w:tr>
      <w:tr w:rsidR="002A4435" w:rsidRPr="002A4435" w14:paraId="2D40F27F"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4CB31F6D"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vAlign w:val="center"/>
            <w:hideMark/>
          </w:tcPr>
          <w:p w14:paraId="0EC96DCB"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34</w:t>
            </w:r>
          </w:p>
        </w:tc>
        <w:tc>
          <w:tcPr>
            <w:tcW w:w="3622" w:type="dxa"/>
            <w:gridSpan w:val="2"/>
            <w:tcBorders>
              <w:top w:val="nil"/>
              <w:left w:val="nil"/>
              <w:bottom w:val="nil"/>
              <w:right w:val="nil"/>
            </w:tcBorders>
            <w:vAlign w:val="center"/>
            <w:hideMark/>
          </w:tcPr>
          <w:p w14:paraId="6085CC60"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Financijski rashodi</w:t>
            </w:r>
          </w:p>
        </w:tc>
        <w:tc>
          <w:tcPr>
            <w:tcW w:w="1231" w:type="dxa"/>
            <w:gridSpan w:val="2"/>
            <w:tcBorders>
              <w:top w:val="nil"/>
              <w:left w:val="nil"/>
              <w:bottom w:val="nil"/>
              <w:right w:val="nil"/>
            </w:tcBorders>
            <w:vAlign w:val="center"/>
            <w:hideMark/>
          </w:tcPr>
          <w:p w14:paraId="07FE7198"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3.500,00</w:t>
            </w:r>
          </w:p>
        </w:tc>
        <w:tc>
          <w:tcPr>
            <w:tcW w:w="1124" w:type="dxa"/>
            <w:gridSpan w:val="2"/>
            <w:tcBorders>
              <w:top w:val="nil"/>
              <w:left w:val="nil"/>
              <w:bottom w:val="nil"/>
              <w:right w:val="nil"/>
            </w:tcBorders>
            <w:vAlign w:val="center"/>
            <w:hideMark/>
          </w:tcPr>
          <w:p w14:paraId="47588B37"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3.252,04</w:t>
            </w:r>
          </w:p>
        </w:tc>
        <w:tc>
          <w:tcPr>
            <w:tcW w:w="844" w:type="dxa"/>
            <w:tcBorders>
              <w:top w:val="nil"/>
              <w:left w:val="nil"/>
              <w:bottom w:val="nil"/>
              <w:right w:val="nil"/>
            </w:tcBorders>
            <w:vAlign w:val="center"/>
            <w:hideMark/>
          </w:tcPr>
          <w:p w14:paraId="2AE1A342"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92,92</w:t>
            </w:r>
          </w:p>
        </w:tc>
      </w:tr>
      <w:tr w:rsidR="002A4435" w:rsidRPr="002A4435" w14:paraId="666AE7EF"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2FA3AB9C"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R0086</w:t>
            </w:r>
          </w:p>
        </w:tc>
        <w:tc>
          <w:tcPr>
            <w:tcW w:w="1156" w:type="dxa"/>
            <w:gridSpan w:val="2"/>
            <w:tcBorders>
              <w:top w:val="nil"/>
              <w:left w:val="nil"/>
              <w:bottom w:val="nil"/>
              <w:right w:val="nil"/>
            </w:tcBorders>
            <w:vAlign w:val="center"/>
            <w:hideMark/>
          </w:tcPr>
          <w:p w14:paraId="34FB3F5D"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3423</w:t>
            </w:r>
          </w:p>
        </w:tc>
        <w:tc>
          <w:tcPr>
            <w:tcW w:w="3622" w:type="dxa"/>
            <w:gridSpan w:val="2"/>
            <w:tcBorders>
              <w:top w:val="nil"/>
              <w:left w:val="nil"/>
              <w:bottom w:val="nil"/>
              <w:right w:val="nil"/>
            </w:tcBorders>
            <w:vAlign w:val="center"/>
            <w:hideMark/>
          </w:tcPr>
          <w:p w14:paraId="25BA9566"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Kamate za primljene kredite - nerazvrstane ceste</w:t>
            </w:r>
          </w:p>
        </w:tc>
        <w:tc>
          <w:tcPr>
            <w:tcW w:w="1231" w:type="dxa"/>
            <w:gridSpan w:val="2"/>
            <w:tcBorders>
              <w:top w:val="nil"/>
              <w:left w:val="nil"/>
              <w:bottom w:val="nil"/>
              <w:right w:val="nil"/>
            </w:tcBorders>
            <w:vAlign w:val="center"/>
            <w:hideMark/>
          </w:tcPr>
          <w:p w14:paraId="02022FE4"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3.500,00</w:t>
            </w:r>
          </w:p>
        </w:tc>
        <w:tc>
          <w:tcPr>
            <w:tcW w:w="1124" w:type="dxa"/>
            <w:gridSpan w:val="2"/>
            <w:tcBorders>
              <w:top w:val="nil"/>
              <w:left w:val="nil"/>
              <w:bottom w:val="nil"/>
              <w:right w:val="nil"/>
            </w:tcBorders>
            <w:vAlign w:val="center"/>
            <w:hideMark/>
          </w:tcPr>
          <w:p w14:paraId="28F3FC65"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3.252,04</w:t>
            </w:r>
          </w:p>
        </w:tc>
        <w:tc>
          <w:tcPr>
            <w:tcW w:w="844" w:type="dxa"/>
            <w:tcBorders>
              <w:top w:val="nil"/>
              <w:left w:val="nil"/>
              <w:bottom w:val="nil"/>
              <w:right w:val="nil"/>
            </w:tcBorders>
            <w:vAlign w:val="center"/>
            <w:hideMark/>
          </w:tcPr>
          <w:p w14:paraId="33267BDF"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92,92</w:t>
            </w:r>
          </w:p>
        </w:tc>
      </w:tr>
      <w:tr w:rsidR="002A4435" w:rsidRPr="002A4435" w14:paraId="7A3A1BE6" w14:textId="77777777" w:rsidTr="002A4435">
        <w:trPr>
          <w:gridAfter w:val="1"/>
          <w:wAfter w:w="6" w:type="dxa"/>
          <w:trHeight w:val="225"/>
          <w:jc w:val="center"/>
        </w:trPr>
        <w:tc>
          <w:tcPr>
            <w:tcW w:w="1089" w:type="dxa"/>
            <w:gridSpan w:val="2"/>
            <w:tcBorders>
              <w:top w:val="nil"/>
              <w:left w:val="nil"/>
              <w:bottom w:val="nil"/>
              <w:right w:val="nil"/>
            </w:tcBorders>
            <w:shd w:val="clear" w:color="FFFFFF" w:fill="FFFFFF"/>
            <w:vAlign w:val="center"/>
            <w:hideMark/>
          </w:tcPr>
          <w:p w14:paraId="2E50B86E"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shd w:val="clear" w:color="FFFFFF" w:fill="FFFFFF"/>
            <w:vAlign w:val="center"/>
            <w:hideMark/>
          </w:tcPr>
          <w:p w14:paraId="69C0306C"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w:t>
            </w:r>
          </w:p>
        </w:tc>
        <w:tc>
          <w:tcPr>
            <w:tcW w:w="3622" w:type="dxa"/>
            <w:gridSpan w:val="2"/>
            <w:tcBorders>
              <w:top w:val="nil"/>
              <w:left w:val="nil"/>
              <w:bottom w:val="nil"/>
              <w:right w:val="nil"/>
            </w:tcBorders>
            <w:shd w:val="clear" w:color="FFFFFF" w:fill="FFFFFF"/>
            <w:vAlign w:val="center"/>
            <w:hideMark/>
          </w:tcPr>
          <w:p w14:paraId="0D0E7E9F"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Izdaci za financijsku imovinu i otplate zajmova</w:t>
            </w:r>
          </w:p>
        </w:tc>
        <w:tc>
          <w:tcPr>
            <w:tcW w:w="1231" w:type="dxa"/>
            <w:gridSpan w:val="2"/>
            <w:tcBorders>
              <w:top w:val="nil"/>
              <w:left w:val="nil"/>
              <w:bottom w:val="nil"/>
              <w:right w:val="nil"/>
            </w:tcBorders>
            <w:shd w:val="clear" w:color="FFFFFF" w:fill="FFFFFF"/>
            <w:vAlign w:val="center"/>
            <w:hideMark/>
          </w:tcPr>
          <w:p w14:paraId="001C5602"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53.100,00</w:t>
            </w:r>
          </w:p>
        </w:tc>
        <w:tc>
          <w:tcPr>
            <w:tcW w:w="1124" w:type="dxa"/>
            <w:gridSpan w:val="2"/>
            <w:tcBorders>
              <w:top w:val="nil"/>
              <w:left w:val="nil"/>
              <w:bottom w:val="nil"/>
              <w:right w:val="nil"/>
            </w:tcBorders>
            <w:shd w:val="clear" w:color="FFFFFF" w:fill="FFFFFF"/>
            <w:vAlign w:val="center"/>
            <w:hideMark/>
          </w:tcPr>
          <w:p w14:paraId="5A1C3FB3"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53.089,12</w:t>
            </w:r>
          </w:p>
        </w:tc>
        <w:tc>
          <w:tcPr>
            <w:tcW w:w="844" w:type="dxa"/>
            <w:tcBorders>
              <w:top w:val="nil"/>
              <w:left w:val="nil"/>
              <w:bottom w:val="nil"/>
              <w:right w:val="nil"/>
            </w:tcBorders>
            <w:shd w:val="clear" w:color="FFFFFF" w:fill="FFFFFF"/>
            <w:vAlign w:val="center"/>
            <w:hideMark/>
          </w:tcPr>
          <w:p w14:paraId="08C49FFB"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99,98</w:t>
            </w:r>
          </w:p>
        </w:tc>
      </w:tr>
      <w:tr w:rsidR="002A4435" w:rsidRPr="002A4435" w14:paraId="73013ECF"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224D3DD8"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 </w:t>
            </w:r>
          </w:p>
        </w:tc>
        <w:tc>
          <w:tcPr>
            <w:tcW w:w="1156" w:type="dxa"/>
            <w:gridSpan w:val="2"/>
            <w:tcBorders>
              <w:top w:val="nil"/>
              <w:left w:val="nil"/>
              <w:bottom w:val="nil"/>
              <w:right w:val="nil"/>
            </w:tcBorders>
            <w:vAlign w:val="center"/>
            <w:hideMark/>
          </w:tcPr>
          <w:p w14:paraId="084A418B"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54</w:t>
            </w:r>
          </w:p>
        </w:tc>
        <w:tc>
          <w:tcPr>
            <w:tcW w:w="3622" w:type="dxa"/>
            <w:gridSpan w:val="2"/>
            <w:tcBorders>
              <w:top w:val="nil"/>
              <w:left w:val="nil"/>
              <w:bottom w:val="nil"/>
              <w:right w:val="nil"/>
            </w:tcBorders>
            <w:vAlign w:val="center"/>
            <w:hideMark/>
          </w:tcPr>
          <w:p w14:paraId="23C11C35" w14:textId="77777777" w:rsidR="002A4435" w:rsidRPr="002A4435" w:rsidRDefault="002A4435" w:rsidP="002A4435">
            <w:pPr>
              <w:spacing w:after="0"/>
              <w:jc w:val="lef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Izdaci za otplatu glavnice primljenih kredita i zajmova</w:t>
            </w:r>
          </w:p>
        </w:tc>
        <w:tc>
          <w:tcPr>
            <w:tcW w:w="1231" w:type="dxa"/>
            <w:gridSpan w:val="2"/>
            <w:tcBorders>
              <w:top w:val="nil"/>
              <w:left w:val="nil"/>
              <w:bottom w:val="nil"/>
              <w:right w:val="nil"/>
            </w:tcBorders>
            <w:vAlign w:val="center"/>
            <w:hideMark/>
          </w:tcPr>
          <w:p w14:paraId="4263E543"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53.100,00</w:t>
            </w:r>
          </w:p>
        </w:tc>
        <w:tc>
          <w:tcPr>
            <w:tcW w:w="1124" w:type="dxa"/>
            <w:gridSpan w:val="2"/>
            <w:tcBorders>
              <w:top w:val="nil"/>
              <w:left w:val="nil"/>
              <w:bottom w:val="nil"/>
              <w:right w:val="nil"/>
            </w:tcBorders>
            <w:vAlign w:val="center"/>
            <w:hideMark/>
          </w:tcPr>
          <w:p w14:paraId="0D5F042C"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53.089,12</w:t>
            </w:r>
          </w:p>
        </w:tc>
        <w:tc>
          <w:tcPr>
            <w:tcW w:w="844" w:type="dxa"/>
            <w:tcBorders>
              <w:top w:val="nil"/>
              <w:left w:val="nil"/>
              <w:bottom w:val="nil"/>
              <w:right w:val="nil"/>
            </w:tcBorders>
            <w:vAlign w:val="center"/>
            <w:hideMark/>
          </w:tcPr>
          <w:p w14:paraId="112FD4BE" w14:textId="77777777" w:rsidR="002A4435" w:rsidRPr="002A4435" w:rsidRDefault="002A4435" w:rsidP="002A4435">
            <w:pPr>
              <w:spacing w:after="0"/>
              <w:jc w:val="right"/>
              <w:rPr>
                <w:rFonts w:eastAsia="Times New Roman" w:cs="Times New Roman"/>
                <w:b/>
                <w:bCs/>
                <w:color w:val="000000"/>
                <w:kern w:val="0"/>
                <w:sz w:val="16"/>
                <w:szCs w:val="16"/>
                <w:lang w:eastAsia="hr-HR"/>
                <w14:ligatures w14:val="none"/>
              </w:rPr>
            </w:pPr>
            <w:r w:rsidRPr="002A4435">
              <w:rPr>
                <w:rFonts w:eastAsia="Times New Roman" w:cs="Times New Roman"/>
                <w:b/>
                <w:bCs/>
                <w:color w:val="000000"/>
                <w:kern w:val="0"/>
                <w:sz w:val="16"/>
                <w:szCs w:val="16"/>
                <w:lang w:eastAsia="hr-HR"/>
                <w14:ligatures w14:val="none"/>
              </w:rPr>
              <w:t>99,98</w:t>
            </w:r>
          </w:p>
        </w:tc>
      </w:tr>
      <w:tr w:rsidR="002A4435" w:rsidRPr="002A4435" w14:paraId="1E5F5905" w14:textId="77777777" w:rsidTr="002A4435">
        <w:trPr>
          <w:gridAfter w:val="1"/>
          <w:wAfter w:w="6" w:type="dxa"/>
          <w:trHeight w:val="225"/>
          <w:jc w:val="center"/>
        </w:trPr>
        <w:tc>
          <w:tcPr>
            <w:tcW w:w="1089" w:type="dxa"/>
            <w:gridSpan w:val="2"/>
            <w:tcBorders>
              <w:top w:val="nil"/>
              <w:left w:val="nil"/>
              <w:bottom w:val="nil"/>
              <w:right w:val="nil"/>
            </w:tcBorders>
            <w:vAlign w:val="center"/>
            <w:hideMark/>
          </w:tcPr>
          <w:p w14:paraId="11D37779"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R0087</w:t>
            </w:r>
          </w:p>
        </w:tc>
        <w:tc>
          <w:tcPr>
            <w:tcW w:w="1156" w:type="dxa"/>
            <w:gridSpan w:val="2"/>
            <w:tcBorders>
              <w:top w:val="nil"/>
              <w:left w:val="nil"/>
              <w:bottom w:val="nil"/>
              <w:right w:val="nil"/>
            </w:tcBorders>
            <w:vAlign w:val="center"/>
            <w:hideMark/>
          </w:tcPr>
          <w:p w14:paraId="789B2290"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5443</w:t>
            </w:r>
          </w:p>
        </w:tc>
        <w:tc>
          <w:tcPr>
            <w:tcW w:w="3622" w:type="dxa"/>
            <w:gridSpan w:val="2"/>
            <w:tcBorders>
              <w:top w:val="nil"/>
              <w:left w:val="nil"/>
              <w:bottom w:val="nil"/>
              <w:right w:val="nil"/>
            </w:tcBorders>
            <w:vAlign w:val="center"/>
            <w:hideMark/>
          </w:tcPr>
          <w:p w14:paraId="7289E4B2" w14:textId="77777777" w:rsidR="002A4435" w:rsidRPr="002A4435" w:rsidRDefault="002A4435" w:rsidP="002A4435">
            <w:pPr>
              <w:spacing w:after="0"/>
              <w:jc w:val="lef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Otplata glavnice primljenih kredita - nerazvrstane ceste</w:t>
            </w:r>
          </w:p>
        </w:tc>
        <w:tc>
          <w:tcPr>
            <w:tcW w:w="1231" w:type="dxa"/>
            <w:gridSpan w:val="2"/>
            <w:tcBorders>
              <w:top w:val="nil"/>
              <w:left w:val="nil"/>
              <w:bottom w:val="nil"/>
              <w:right w:val="nil"/>
            </w:tcBorders>
            <w:vAlign w:val="center"/>
            <w:hideMark/>
          </w:tcPr>
          <w:p w14:paraId="2F178091"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53.100,00</w:t>
            </w:r>
          </w:p>
        </w:tc>
        <w:tc>
          <w:tcPr>
            <w:tcW w:w="1124" w:type="dxa"/>
            <w:gridSpan w:val="2"/>
            <w:tcBorders>
              <w:top w:val="nil"/>
              <w:left w:val="nil"/>
              <w:bottom w:val="nil"/>
              <w:right w:val="nil"/>
            </w:tcBorders>
            <w:vAlign w:val="center"/>
            <w:hideMark/>
          </w:tcPr>
          <w:p w14:paraId="33AC16EA"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53.089,12</w:t>
            </w:r>
          </w:p>
        </w:tc>
        <w:tc>
          <w:tcPr>
            <w:tcW w:w="844" w:type="dxa"/>
            <w:tcBorders>
              <w:top w:val="nil"/>
              <w:left w:val="nil"/>
              <w:bottom w:val="nil"/>
              <w:right w:val="nil"/>
            </w:tcBorders>
            <w:vAlign w:val="center"/>
            <w:hideMark/>
          </w:tcPr>
          <w:p w14:paraId="6BF7D97C" w14:textId="77777777" w:rsidR="002A4435" w:rsidRPr="002A4435" w:rsidRDefault="002A4435" w:rsidP="002A4435">
            <w:pPr>
              <w:spacing w:after="0"/>
              <w:jc w:val="right"/>
              <w:rPr>
                <w:rFonts w:eastAsia="Times New Roman" w:cs="Times New Roman"/>
                <w:color w:val="000000"/>
                <w:kern w:val="0"/>
                <w:sz w:val="16"/>
                <w:szCs w:val="16"/>
                <w:lang w:eastAsia="hr-HR"/>
                <w14:ligatures w14:val="none"/>
              </w:rPr>
            </w:pPr>
            <w:r w:rsidRPr="002A4435">
              <w:rPr>
                <w:rFonts w:eastAsia="Times New Roman" w:cs="Times New Roman"/>
                <w:color w:val="000000"/>
                <w:kern w:val="0"/>
                <w:sz w:val="16"/>
                <w:szCs w:val="16"/>
                <w:lang w:eastAsia="hr-HR"/>
                <w14:ligatures w14:val="none"/>
              </w:rPr>
              <w:t>99,98</w:t>
            </w:r>
          </w:p>
        </w:tc>
      </w:tr>
    </w:tbl>
    <w:p w14:paraId="367234B7" w14:textId="4A8D012F" w:rsidR="008954BF" w:rsidRPr="00952FBB" w:rsidRDefault="008954BF" w:rsidP="00655BBA">
      <w:pPr>
        <w:spacing w:after="0"/>
        <w:rPr>
          <w:rFonts w:cs="Times New Roman"/>
        </w:rPr>
      </w:pPr>
    </w:p>
    <w:p w14:paraId="7C540C2C" w14:textId="77777777" w:rsidR="00655BBA" w:rsidRPr="00952FBB" w:rsidRDefault="00655BBA" w:rsidP="00655BBA">
      <w:pPr>
        <w:spacing w:after="0"/>
        <w:rPr>
          <w:rFonts w:cs="Times New Roman"/>
        </w:rPr>
      </w:pPr>
    </w:p>
    <w:p w14:paraId="450A6FBE" w14:textId="0485142B" w:rsidR="008954BF" w:rsidRPr="00952FBB" w:rsidRDefault="00A963AE" w:rsidP="008954BF">
      <w:pPr>
        <w:pStyle w:val="Naslov3"/>
        <w:numPr>
          <w:ilvl w:val="0"/>
          <w:numId w:val="8"/>
        </w:numPr>
        <w:rPr>
          <w:rFonts w:cs="Times New Roman"/>
        </w:rPr>
      </w:pPr>
      <w:r w:rsidRPr="00952FBB">
        <w:rPr>
          <w:rFonts w:cs="Times New Roman"/>
        </w:rPr>
        <w:t xml:space="preserve"> </w:t>
      </w:r>
      <w:bookmarkStart w:id="40" w:name="_Toc230159695"/>
      <w:r w:rsidR="008954BF" w:rsidRPr="00952FBB">
        <w:rPr>
          <w:rFonts w:cs="Times New Roman"/>
        </w:rPr>
        <w:t>UPRAVLJANJE IMOVINOM</w:t>
      </w:r>
      <w:bookmarkEnd w:id="40"/>
    </w:p>
    <w:p w14:paraId="56036E6B" w14:textId="77777777" w:rsidR="008954BF" w:rsidRPr="00952FBB" w:rsidRDefault="008954BF" w:rsidP="008954BF">
      <w:pPr>
        <w:rPr>
          <w:rFonts w:cs="Times New Roman"/>
        </w:rPr>
      </w:pPr>
    </w:p>
    <w:p w14:paraId="6E86A150" w14:textId="6C4BB213" w:rsidR="00A963AE" w:rsidRPr="00952FBB" w:rsidRDefault="00A963AE" w:rsidP="00A963AE">
      <w:pPr>
        <w:tabs>
          <w:tab w:val="left" w:pos="709"/>
        </w:tabs>
        <w:spacing w:after="0"/>
        <w:rPr>
          <w:rFonts w:cs="Times New Roman"/>
          <w:szCs w:val="24"/>
        </w:rPr>
      </w:pPr>
      <w:r w:rsidRPr="00952FBB">
        <w:rPr>
          <w:rFonts w:cs="Times New Roman"/>
          <w:szCs w:val="24"/>
        </w:rPr>
        <w:tab/>
      </w:r>
      <w:r w:rsidRPr="00A5451A">
        <w:rPr>
          <w:rFonts w:cs="Times New Roman"/>
          <w:szCs w:val="24"/>
        </w:rPr>
        <w:t>Program upravljanje imovinom u 202</w:t>
      </w:r>
      <w:r w:rsidR="00A5451A" w:rsidRPr="00A5451A">
        <w:rPr>
          <w:rFonts w:cs="Times New Roman"/>
          <w:szCs w:val="24"/>
        </w:rPr>
        <w:t>5</w:t>
      </w:r>
      <w:r w:rsidRPr="00A5451A">
        <w:rPr>
          <w:rFonts w:cs="Times New Roman"/>
          <w:szCs w:val="24"/>
        </w:rPr>
        <w:t xml:space="preserve">. godini ostvaren je u iznosu od </w:t>
      </w:r>
      <w:r w:rsidR="00A5451A" w:rsidRPr="00A5451A">
        <w:rPr>
          <w:rFonts w:cs="Times New Roman"/>
          <w:szCs w:val="24"/>
        </w:rPr>
        <w:t>1</w:t>
      </w:r>
      <w:r w:rsidR="0086071C" w:rsidRPr="00A5451A">
        <w:rPr>
          <w:rFonts w:cs="Times New Roman"/>
          <w:szCs w:val="24"/>
        </w:rPr>
        <w:t>5</w:t>
      </w:r>
      <w:r w:rsidR="00A5451A" w:rsidRPr="00A5451A">
        <w:rPr>
          <w:rFonts w:cs="Times New Roman"/>
          <w:szCs w:val="24"/>
        </w:rPr>
        <w:t>.190</w:t>
      </w:r>
      <w:r w:rsidR="0086071C" w:rsidRPr="00A5451A">
        <w:rPr>
          <w:rFonts w:cs="Times New Roman"/>
          <w:szCs w:val="24"/>
        </w:rPr>
        <w:t>,</w:t>
      </w:r>
      <w:r w:rsidR="00A5451A" w:rsidRPr="00A5451A">
        <w:rPr>
          <w:rFonts w:cs="Times New Roman"/>
          <w:szCs w:val="24"/>
        </w:rPr>
        <w:t>00</w:t>
      </w:r>
      <w:r w:rsidRPr="00A5451A">
        <w:rPr>
          <w:rFonts w:cs="Times New Roman"/>
          <w:szCs w:val="24"/>
        </w:rPr>
        <w:t xml:space="preserve"> eura ili </w:t>
      </w:r>
      <w:r w:rsidR="00A5451A" w:rsidRPr="00A5451A">
        <w:rPr>
          <w:rFonts w:cs="Times New Roman"/>
          <w:szCs w:val="24"/>
        </w:rPr>
        <w:t>26</w:t>
      </w:r>
      <w:r w:rsidR="0086071C" w:rsidRPr="00A5451A">
        <w:rPr>
          <w:rFonts w:cs="Times New Roman"/>
          <w:szCs w:val="24"/>
        </w:rPr>
        <w:t>,</w:t>
      </w:r>
      <w:r w:rsidR="00A5451A" w:rsidRPr="00A5451A">
        <w:rPr>
          <w:rFonts w:cs="Times New Roman"/>
          <w:szCs w:val="24"/>
        </w:rPr>
        <w:t xml:space="preserve">42 </w:t>
      </w:r>
      <w:r w:rsidRPr="00A5451A">
        <w:rPr>
          <w:rFonts w:cs="Times New Roman"/>
          <w:szCs w:val="24"/>
        </w:rPr>
        <w:t xml:space="preserve">% od plana, a čine ga </w:t>
      </w:r>
      <w:r w:rsidRPr="00A56BB9">
        <w:rPr>
          <w:rFonts w:cs="Times New Roman"/>
          <w:szCs w:val="24"/>
        </w:rPr>
        <w:t xml:space="preserve">rashodi za geodetske elaborate radi evidentiranja promjena kulture i ostalih pripremnih radnji u svrhu rješavanja imovinsko-pravnih odnosa </w:t>
      </w:r>
      <w:r w:rsidR="00A56BB9" w:rsidRPr="00A56BB9">
        <w:rPr>
          <w:rFonts w:cs="Times New Roman"/>
          <w:szCs w:val="24"/>
        </w:rPr>
        <w:t>te</w:t>
      </w:r>
      <w:r w:rsidRPr="00A56BB9">
        <w:rPr>
          <w:rFonts w:cs="Times New Roman"/>
          <w:szCs w:val="24"/>
        </w:rPr>
        <w:t xml:space="preserve"> rashodi </w:t>
      </w:r>
      <w:r w:rsidR="00F71CBF">
        <w:rPr>
          <w:rFonts w:cs="Times New Roman"/>
          <w:szCs w:val="24"/>
        </w:rPr>
        <w:t xml:space="preserve">za </w:t>
      </w:r>
      <w:r w:rsidRPr="00A56BB9">
        <w:rPr>
          <w:rFonts w:cs="Times New Roman"/>
          <w:szCs w:val="24"/>
        </w:rPr>
        <w:t>procjene vrijednosti nekretnina kao podloga za raspolaganje istima</w:t>
      </w:r>
      <w:r w:rsidRPr="00952FBB">
        <w:rPr>
          <w:rFonts w:cs="Times New Roman"/>
          <w:szCs w:val="24"/>
        </w:rPr>
        <w:t xml:space="preserve">.  </w:t>
      </w:r>
    </w:p>
    <w:p w14:paraId="45F68140" w14:textId="51FECAF5" w:rsidR="00937DDA" w:rsidRPr="00E4162A" w:rsidRDefault="00937DDA" w:rsidP="00A963AE">
      <w:pPr>
        <w:spacing w:after="0"/>
        <w:rPr>
          <w:rFonts w:cs="Times New Roman"/>
          <w:szCs w:val="24"/>
        </w:rPr>
      </w:pPr>
      <w:r>
        <w:rPr>
          <w:rFonts w:cs="Times New Roman"/>
          <w:szCs w:val="24"/>
        </w:rPr>
        <w:fldChar w:fldCharType="begin"/>
      </w:r>
      <w:r>
        <w:rPr>
          <w:rFonts w:cs="Times New Roman"/>
          <w:szCs w:val="24"/>
        </w:rPr>
        <w:instrText xml:space="preserve"> LINK Excel.Sheet.12 "Z:\\FINANCIJE_Sandi dokumenti\\PRORAČUN_FUNTANA-FONTANE\\PRORAČUN_2025\\1.2025_Izvještaji o IZVRŠENJU proračuna\\400_01_26-01_8_GODIŠNJI_izvj.o_izvršenju_2025\\LCW147_IspisRealizacijaIndeksPozicija_hfx_obrazloženje posebnog dijela-programi_2025.xlsx" "Sheet2_RASHODI_2025!R161C1:R171C6" \a \f 4 \h </w:instrText>
      </w:r>
      <w:r w:rsidR="00E4162A">
        <w:rPr>
          <w:rFonts w:cs="Times New Roman"/>
          <w:szCs w:val="24"/>
        </w:rPr>
        <w:instrText xml:space="preserve"> \* MERGEFORMAT </w:instrText>
      </w:r>
      <w:r>
        <w:rPr>
          <w:rFonts w:cs="Times New Roman"/>
          <w:szCs w:val="24"/>
        </w:rPr>
        <w:fldChar w:fldCharType="separate"/>
      </w:r>
    </w:p>
    <w:tbl>
      <w:tblPr>
        <w:tblW w:w="9066" w:type="dxa"/>
        <w:jc w:val="center"/>
        <w:tblLook w:val="04A0" w:firstRow="1" w:lastRow="0" w:firstColumn="1" w:lastColumn="0" w:noHBand="0" w:noVBand="1"/>
      </w:tblPr>
      <w:tblGrid>
        <w:gridCol w:w="1092"/>
        <w:gridCol w:w="1099"/>
        <w:gridCol w:w="3541"/>
        <w:gridCol w:w="1197"/>
        <w:gridCol w:w="1227"/>
        <w:gridCol w:w="910"/>
      </w:tblGrid>
      <w:tr w:rsidR="00B97635" w:rsidRPr="00937DDA" w14:paraId="2A5F85F4" w14:textId="77777777" w:rsidTr="001E438D">
        <w:trPr>
          <w:trHeight w:val="225"/>
          <w:jc w:val="center"/>
        </w:trPr>
        <w:tc>
          <w:tcPr>
            <w:tcW w:w="1092" w:type="dxa"/>
            <w:tcBorders>
              <w:top w:val="single" w:sz="4" w:space="0" w:color="auto"/>
              <w:left w:val="single" w:sz="4" w:space="0" w:color="auto"/>
              <w:bottom w:val="single" w:sz="4" w:space="0" w:color="auto"/>
              <w:right w:val="nil"/>
            </w:tcBorders>
            <w:vAlign w:val="center"/>
          </w:tcPr>
          <w:p w14:paraId="4539F440" w14:textId="0BD67DF9" w:rsidR="00B97635" w:rsidRPr="00937DDA" w:rsidRDefault="00B97635" w:rsidP="00B97635">
            <w:pPr>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POZICIJA</w:t>
            </w:r>
          </w:p>
        </w:tc>
        <w:tc>
          <w:tcPr>
            <w:tcW w:w="1099" w:type="dxa"/>
            <w:tcBorders>
              <w:top w:val="single" w:sz="4" w:space="0" w:color="auto"/>
              <w:left w:val="nil"/>
              <w:bottom w:val="single" w:sz="4" w:space="0" w:color="auto"/>
              <w:right w:val="nil"/>
            </w:tcBorders>
            <w:vAlign w:val="center"/>
          </w:tcPr>
          <w:p w14:paraId="5B5C1AC8" w14:textId="3EAB8357" w:rsidR="00B97635" w:rsidRPr="00937DDA" w:rsidRDefault="00B97635" w:rsidP="00B97635">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BROJ KONTA</w:t>
            </w:r>
          </w:p>
        </w:tc>
        <w:tc>
          <w:tcPr>
            <w:tcW w:w="3541" w:type="dxa"/>
            <w:tcBorders>
              <w:top w:val="single" w:sz="4" w:space="0" w:color="auto"/>
              <w:left w:val="nil"/>
              <w:bottom w:val="single" w:sz="4" w:space="0" w:color="auto"/>
              <w:right w:val="nil"/>
            </w:tcBorders>
            <w:vAlign w:val="center"/>
          </w:tcPr>
          <w:p w14:paraId="777C5B32" w14:textId="54DA6ED2" w:rsidR="00B97635" w:rsidRPr="00937DDA" w:rsidRDefault="00B97635" w:rsidP="00B97635">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VRSTA RASHODA / IZDATAKA</w:t>
            </w:r>
          </w:p>
        </w:tc>
        <w:tc>
          <w:tcPr>
            <w:tcW w:w="1197" w:type="dxa"/>
            <w:tcBorders>
              <w:top w:val="single" w:sz="4" w:space="0" w:color="auto"/>
              <w:left w:val="nil"/>
              <w:bottom w:val="single" w:sz="4" w:space="0" w:color="auto"/>
              <w:right w:val="nil"/>
            </w:tcBorders>
            <w:vAlign w:val="center"/>
          </w:tcPr>
          <w:p w14:paraId="5ADA511E" w14:textId="77777777" w:rsidR="00B97635" w:rsidRPr="00952FBB" w:rsidRDefault="00B97635" w:rsidP="00B97635">
            <w:pPr>
              <w:spacing w:after="0"/>
              <w:jc w:val="center"/>
              <w:rPr>
                <w:rFonts w:eastAsia="Times New Roman" w:cs="Times New Roman"/>
                <w:b/>
                <w:bCs/>
                <w:sz w:val="18"/>
                <w:szCs w:val="18"/>
                <w:lang w:eastAsia="hr-HR"/>
              </w:rPr>
            </w:pPr>
            <w:r w:rsidRPr="00952FBB">
              <w:rPr>
                <w:rFonts w:eastAsia="Times New Roman" w:cs="Times New Roman"/>
                <w:b/>
                <w:bCs/>
                <w:sz w:val="18"/>
                <w:szCs w:val="18"/>
                <w:lang w:eastAsia="hr-HR"/>
              </w:rPr>
              <w:t>REBALANS</w:t>
            </w:r>
          </w:p>
          <w:p w14:paraId="78C3869F" w14:textId="0466DC25" w:rsidR="00B97635" w:rsidRPr="00937DDA" w:rsidRDefault="00B97635" w:rsidP="00B97635">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1227" w:type="dxa"/>
            <w:tcBorders>
              <w:top w:val="single" w:sz="4" w:space="0" w:color="auto"/>
              <w:left w:val="nil"/>
              <w:bottom w:val="single" w:sz="4" w:space="0" w:color="auto"/>
              <w:right w:val="nil"/>
            </w:tcBorders>
            <w:vAlign w:val="center"/>
          </w:tcPr>
          <w:p w14:paraId="79182EA9" w14:textId="77777777" w:rsidR="00B97635" w:rsidRPr="00952FBB" w:rsidRDefault="00B97635" w:rsidP="00B97635">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IZVRŠENJE</w:t>
            </w:r>
          </w:p>
          <w:p w14:paraId="00106C8A" w14:textId="2FC30494" w:rsidR="00B97635" w:rsidRPr="00937DDA" w:rsidRDefault="00B97635" w:rsidP="00B97635">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910" w:type="dxa"/>
            <w:tcBorders>
              <w:top w:val="single" w:sz="4" w:space="0" w:color="auto"/>
              <w:left w:val="nil"/>
              <w:bottom w:val="single" w:sz="4" w:space="0" w:color="auto"/>
              <w:right w:val="single" w:sz="4" w:space="0" w:color="auto"/>
            </w:tcBorders>
            <w:vAlign w:val="center"/>
          </w:tcPr>
          <w:p w14:paraId="67936CEB" w14:textId="77777777" w:rsidR="00B97635" w:rsidRPr="00952FBB" w:rsidRDefault="00B97635" w:rsidP="00B97635">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INDEKS</w:t>
            </w:r>
          </w:p>
          <w:p w14:paraId="11209778" w14:textId="1DC65455" w:rsidR="00B97635" w:rsidRPr="00937DDA" w:rsidRDefault="00B97635" w:rsidP="00B97635">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5/4</w:t>
            </w:r>
          </w:p>
        </w:tc>
      </w:tr>
      <w:tr w:rsidR="001E438D" w:rsidRPr="001E438D" w14:paraId="57D73F5B" w14:textId="77777777" w:rsidTr="001C7B49">
        <w:trPr>
          <w:trHeight w:val="225"/>
          <w:jc w:val="center"/>
        </w:trPr>
        <w:tc>
          <w:tcPr>
            <w:tcW w:w="1092" w:type="dxa"/>
            <w:tcBorders>
              <w:top w:val="single" w:sz="4" w:space="0" w:color="auto"/>
              <w:left w:val="single" w:sz="4" w:space="0" w:color="auto"/>
              <w:bottom w:val="single" w:sz="4" w:space="0" w:color="auto"/>
              <w:right w:val="nil"/>
            </w:tcBorders>
          </w:tcPr>
          <w:p w14:paraId="243E4A56" w14:textId="050646F8" w:rsidR="001E438D" w:rsidRPr="001E438D" w:rsidRDefault="001E438D" w:rsidP="001E438D">
            <w:pPr>
              <w:jc w:val="center"/>
              <w:rPr>
                <w:rFonts w:eastAsia="Times New Roman" w:cs="Times New Roman"/>
                <w:b/>
                <w:bCs/>
                <w:color w:val="000000"/>
                <w:kern w:val="0"/>
                <w:sz w:val="14"/>
                <w:szCs w:val="14"/>
                <w:lang w:eastAsia="hr-HR"/>
                <w14:ligatures w14:val="none"/>
              </w:rPr>
            </w:pPr>
            <w:r w:rsidRPr="001E438D">
              <w:rPr>
                <w:b/>
                <w:bCs/>
                <w:sz w:val="14"/>
                <w:szCs w:val="14"/>
              </w:rPr>
              <w:t>1</w:t>
            </w:r>
          </w:p>
        </w:tc>
        <w:tc>
          <w:tcPr>
            <w:tcW w:w="1099" w:type="dxa"/>
            <w:tcBorders>
              <w:top w:val="single" w:sz="4" w:space="0" w:color="auto"/>
              <w:left w:val="nil"/>
              <w:bottom w:val="single" w:sz="4" w:space="0" w:color="auto"/>
              <w:right w:val="nil"/>
            </w:tcBorders>
          </w:tcPr>
          <w:p w14:paraId="04B68F33" w14:textId="5CDD4A12" w:rsidR="001E438D" w:rsidRPr="001E438D" w:rsidRDefault="001E438D" w:rsidP="001E438D">
            <w:pPr>
              <w:spacing w:after="0"/>
              <w:jc w:val="center"/>
              <w:rPr>
                <w:rFonts w:eastAsia="Times New Roman" w:cs="Times New Roman"/>
                <w:b/>
                <w:bCs/>
                <w:color w:val="000000"/>
                <w:kern w:val="0"/>
                <w:sz w:val="14"/>
                <w:szCs w:val="14"/>
                <w:lang w:eastAsia="hr-HR"/>
                <w14:ligatures w14:val="none"/>
              </w:rPr>
            </w:pPr>
            <w:r w:rsidRPr="001E438D">
              <w:rPr>
                <w:b/>
                <w:bCs/>
                <w:sz w:val="14"/>
                <w:szCs w:val="14"/>
              </w:rPr>
              <w:t>2</w:t>
            </w:r>
          </w:p>
        </w:tc>
        <w:tc>
          <w:tcPr>
            <w:tcW w:w="3541" w:type="dxa"/>
            <w:tcBorders>
              <w:top w:val="single" w:sz="4" w:space="0" w:color="auto"/>
              <w:left w:val="nil"/>
              <w:bottom w:val="single" w:sz="4" w:space="0" w:color="auto"/>
              <w:right w:val="nil"/>
            </w:tcBorders>
          </w:tcPr>
          <w:p w14:paraId="6AA055B7" w14:textId="306F744C" w:rsidR="001E438D" w:rsidRPr="001E438D" w:rsidRDefault="001E438D" w:rsidP="001E438D">
            <w:pPr>
              <w:spacing w:after="0"/>
              <w:jc w:val="center"/>
              <w:rPr>
                <w:rFonts w:eastAsia="Times New Roman" w:cs="Times New Roman"/>
                <w:b/>
                <w:bCs/>
                <w:color w:val="000000"/>
                <w:kern w:val="0"/>
                <w:sz w:val="14"/>
                <w:szCs w:val="14"/>
                <w:lang w:eastAsia="hr-HR"/>
                <w14:ligatures w14:val="none"/>
              </w:rPr>
            </w:pPr>
            <w:r w:rsidRPr="001E438D">
              <w:rPr>
                <w:b/>
                <w:bCs/>
                <w:sz w:val="14"/>
                <w:szCs w:val="14"/>
              </w:rPr>
              <w:t>3</w:t>
            </w:r>
          </w:p>
        </w:tc>
        <w:tc>
          <w:tcPr>
            <w:tcW w:w="1197" w:type="dxa"/>
            <w:tcBorders>
              <w:top w:val="single" w:sz="4" w:space="0" w:color="auto"/>
              <w:left w:val="nil"/>
              <w:bottom w:val="single" w:sz="4" w:space="0" w:color="auto"/>
              <w:right w:val="nil"/>
            </w:tcBorders>
          </w:tcPr>
          <w:p w14:paraId="2405448B" w14:textId="3ECD66B2" w:rsidR="001E438D" w:rsidRPr="001E438D" w:rsidRDefault="001E438D" w:rsidP="001E438D">
            <w:pPr>
              <w:spacing w:after="0"/>
              <w:jc w:val="center"/>
              <w:rPr>
                <w:rFonts w:eastAsia="Times New Roman" w:cs="Times New Roman"/>
                <w:b/>
                <w:bCs/>
                <w:color w:val="000000"/>
                <w:kern w:val="0"/>
                <w:sz w:val="14"/>
                <w:szCs w:val="14"/>
                <w:lang w:eastAsia="hr-HR"/>
                <w14:ligatures w14:val="none"/>
              </w:rPr>
            </w:pPr>
            <w:r w:rsidRPr="001E438D">
              <w:rPr>
                <w:b/>
                <w:bCs/>
                <w:sz w:val="14"/>
                <w:szCs w:val="14"/>
              </w:rPr>
              <w:t>4</w:t>
            </w:r>
          </w:p>
        </w:tc>
        <w:tc>
          <w:tcPr>
            <w:tcW w:w="1227" w:type="dxa"/>
            <w:tcBorders>
              <w:top w:val="single" w:sz="4" w:space="0" w:color="auto"/>
              <w:left w:val="nil"/>
              <w:bottom w:val="single" w:sz="4" w:space="0" w:color="auto"/>
              <w:right w:val="nil"/>
            </w:tcBorders>
          </w:tcPr>
          <w:p w14:paraId="79235405" w14:textId="68E98165" w:rsidR="001E438D" w:rsidRPr="001E438D" w:rsidRDefault="001E438D" w:rsidP="001E438D">
            <w:pPr>
              <w:spacing w:after="0"/>
              <w:jc w:val="center"/>
              <w:rPr>
                <w:rFonts w:eastAsia="Times New Roman" w:cs="Times New Roman"/>
                <w:b/>
                <w:bCs/>
                <w:color w:val="000000"/>
                <w:kern w:val="0"/>
                <w:sz w:val="14"/>
                <w:szCs w:val="14"/>
                <w:lang w:eastAsia="hr-HR"/>
                <w14:ligatures w14:val="none"/>
              </w:rPr>
            </w:pPr>
            <w:r w:rsidRPr="001E438D">
              <w:rPr>
                <w:b/>
                <w:bCs/>
                <w:sz w:val="14"/>
                <w:szCs w:val="14"/>
              </w:rPr>
              <w:t>5</w:t>
            </w:r>
          </w:p>
        </w:tc>
        <w:tc>
          <w:tcPr>
            <w:tcW w:w="910" w:type="dxa"/>
            <w:tcBorders>
              <w:top w:val="single" w:sz="4" w:space="0" w:color="auto"/>
              <w:left w:val="nil"/>
              <w:bottom w:val="single" w:sz="4" w:space="0" w:color="auto"/>
              <w:right w:val="single" w:sz="4" w:space="0" w:color="auto"/>
            </w:tcBorders>
          </w:tcPr>
          <w:p w14:paraId="5B5B479D" w14:textId="6115EB83" w:rsidR="001E438D" w:rsidRPr="001E438D" w:rsidRDefault="001E438D" w:rsidP="001E438D">
            <w:pPr>
              <w:spacing w:after="0"/>
              <w:jc w:val="center"/>
              <w:rPr>
                <w:rFonts w:eastAsia="Times New Roman" w:cs="Times New Roman"/>
                <w:b/>
                <w:bCs/>
                <w:color w:val="000000"/>
                <w:kern w:val="0"/>
                <w:sz w:val="14"/>
                <w:szCs w:val="14"/>
                <w:lang w:eastAsia="hr-HR"/>
                <w14:ligatures w14:val="none"/>
              </w:rPr>
            </w:pPr>
            <w:r w:rsidRPr="001E438D">
              <w:rPr>
                <w:b/>
                <w:bCs/>
                <w:sz w:val="14"/>
                <w:szCs w:val="14"/>
              </w:rPr>
              <w:t>6</w:t>
            </w:r>
          </w:p>
        </w:tc>
      </w:tr>
      <w:tr w:rsidR="00937DDA" w:rsidRPr="00937DDA" w14:paraId="1076A58C" w14:textId="77777777" w:rsidTr="001E438D">
        <w:trPr>
          <w:trHeight w:val="225"/>
          <w:jc w:val="center"/>
        </w:trPr>
        <w:tc>
          <w:tcPr>
            <w:tcW w:w="1092" w:type="dxa"/>
            <w:tcBorders>
              <w:top w:val="single" w:sz="4" w:space="0" w:color="auto"/>
              <w:left w:val="nil"/>
              <w:bottom w:val="nil"/>
              <w:right w:val="nil"/>
            </w:tcBorders>
            <w:shd w:val="clear" w:color="C1C1FF" w:fill="C1C1FF"/>
            <w:vAlign w:val="center"/>
            <w:hideMark/>
          </w:tcPr>
          <w:p w14:paraId="4F5B726C" w14:textId="2258DBD7" w:rsidR="00937DDA" w:rsidRPr="00937DDA" w:rsidRDefault="00937DDA">
            <w:pPr>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Program</w:t>
            </w:r>
          </w:p>
        </w:tc>
        <w:tc>
          <w:tcPr>
            <w:tcW w:w="1099" w:type="dxa"/>
            <w:tcBorders>
              <w:top w:val="single" w:sz="4" w:space="0" w:color="auto"/>
              <w:left w:val="nil"/>
              <w:bottom w:val="nil"/>
              <w:right w:val="nil"/>
            </w:tcBorders>
            <w:shd w:val="clear" w:color="C1C1FF" w:fill="C1C1FF"/>
            <w:vAlign w:val="center"/>
            <w:hideMark/>
          </w:tcPr>
          <w:p w14:paraId="02416C42"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2005</w:t>
            </w:r>
          </w:p>
        </w:tc>
        <w:tc>
          <w:tcPr>
            <w:tcW w:w="3541" w:type="dxa"/>
            <w:tcBorders>
              <w:top w:val="single" w:sz="4" w:space="0" w:color="auto"/>
              <w:left w:val="nil"/>
              <w:bottom w:val="nil"/>
              <w:right w:val="nil"/>
            </w:tcBorders>
            <w:shd w:val="clear" w:color="C1C1FF" w:fill="C1C1FF"/>
            <w:vAlign w:val="center"/>
            <w:hideMark/>
          </w:tcPr>
          <w:p w14:paraId="22E2DD58"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Upravljanje imovinom</w:t>
            </w:r>
          </w:p>
        </w:tc>
        <w:tc>
          <w:tcPr>
            <w:tcW w:w="1197" w:type="dxa"/>
            <w:tcBorders>
              <w:top w:val="single" w:sz="4" w:space="0" w:color="auto"/>
              <w:left w:val="nil"/>
              <w:bottom w:val="nil"/>
              <w:right w:val="nil"/>
            </w:tcBorders>
            <w:shd w:val="clear" w:color="C1C1FF" w:fill="C1C1FF"/>
            <w:vAlign w:val="center"/>
            <w:hideMark/>
          </w:tcPr>
          <w:p w14:paraId="745249BE"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57.500,00</w:t>
            </w:r>
          </w:p>
        </w:tc>
        <w:tc>
          <w:tcPr>
            <w:tcW w:w="1227" w:type="dxa"/>
            <w:tcBorders>
              <w:top w:val="single" w:sz="4" w:space="0" w:color="auto"/>
              <w:left w:val="nil"/>
              <w:bottom w:val="nil"/>
              <w:right w:val="nil"/>
            </w:tcBorders>
            <w:shd w:val="clear" w:color="C1C1FF" w:fill="C1C1FF"/>
            <w:vAlign w:val="center"/>
            <w:hideMark/>
          </w:tcPr>
          <w:p w14:paraId="13E3E787"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15.190,00</w:t>
            </w:r>
          </w:p>
        </w:tc>
        <w:tc>
          <w:tcPr>
            <w:tcW w:w="910" w:type="dxa"/>
            <w:tcBorders>
              <w:top w:val="single" w:sz="4" w:space="0" w:color="auto"/>
              <w:left w:val="nil"/>
              <w:bottom w:val="nil"/>
              <w:right w:val="nil"/>
            </w:tcBorders>
            <w:shd w:val="clear" w:color="C1C1FF" w:fill="C1C1FF"/>
            <w:vAlign w:val="center"/>
            <w:hideMark/>
          </w:tcPr>
          <w:p w14:paraId="2935CFEE"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26,42</w:t>
            </w:r>
          </w:p>
        </w:tc>
      </w:tr>
      <w:tr w:rsidR="00937DDA" w:rsidRPr="00937DDA" w14:paraId="543DC2D1" w14:textId="77777777" w:rsidTr="000725A7">
        <w:trPr>
          <w:trHeight w:val="225"/>
          <w:jc w:val="center"/>
        </w:trPr>
        <w:tc>
          <w:tcPr>
            <w:tcW w:w="1092" w:type="dxa"/>
            <w:tcBorders>
              <w:top w:val="nil"/>
              <w:left w:val="nil"/>
              <w:bottom w:val="nil"/>
              <w:right w:val="nil"/>
            </w:tcBorders>
            <w:shd w:val="clear" w:color="E1E1FF" w:fill="E1E1FF"/>
            <w:vAlign w:val="center"/>
            <w:hideMark/>
          </w:tcPr>
          <w:p w14:paraId="32B9954C"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Aktivnost</w:t>
            </w:r>
          </w:p>
        </w:tc>
        <w:tc>
          <w:tcPr>
            <w:tcW w:w="1099" w:type="dxa"/>
            <w:tcBorders>
              <w:top w:val="nil"/>
              <w:left w:val="nil"/>
              <w:bottom w:val="nil"/>
              <w:right w:val="nil"/>
            </w:tcBorders>
            <w:shd w:val="clear" w:color="E1E1FF" w:fill="E1E1FF"/>
            <w:vAlign w:val="center"/>
            <w:hideMark/>
          </w:tcPr>
          <w:p w14:paraId="14A1493F"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A200501</w:t>
            </w:r>
          </w:p>
        </w:tc>
        <w:tc>
          <w:tcPr>
            <w:tcW w:w="3541" w:type="dxa"/>
            <w:tcBorders>
              <w:top w:val="nil"/>
              <w:left w:val="nil"/>
              <w:bottom w:val="nil"/>
              <w:right w:val="nil"/>
            </w:tcBorders>
            <w:shd w:val="clear" w:color="E1E1FF" w:fill="E1E1FF"/>
            <w:vAlign w:val="center"/>
            <w:hideMark/>
          </w:tcPr>
          <w:p w14:paraId="0A83B80D"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Redovna djelatnost</w:t>
            </w:r>
          </w:p>
        </w:tc>
        <w:tc>
          <w:tcPr>
            <w:tcW w:w="1197" w:type="dxa"/>
            <w:tcBorders>
              <w:top w:val="nil"/>
              <w:left w:val="nil"/>
              <w:bottom w:val="nil"/>
              <w:right w:val="nil"/>
            </w:tcBorders>
            <w:shd w:val="clear" w:color="E1E1FF" w:fill="E1E1FF"/>
            <w:vAlign w:val="center"/>
            <w:hideMark/>
          </w:tcPr>
          <w:p w14:paraId="7A388D1B"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20.000,00</w:t>
            </w:r>
          </w:p>
        </w:tc>
        <w:tc>
          <w:tcPr>
            <w:tcW w:w="1227" w:type="dxa"/>
            <w:tcBorders>
              <w:top w:val="nil"/>
              <w:left w:val="nil"/>
              <w:bottom w:val="nil"/>
              <w:right w:val="nil"/>
            </w:tcBorders>
            <w:shd w:val="clear" w:color="E1E1FF" w:fill="E1E1FF"/>
            <w:vAlign w:val="center"/>
            <w:hideMark/>
          </w:tcPr>
          <w:p w14:paraId="668A4276"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15.190,00</w:t>
            </w:r>
          </w:p>
        </w:tc>
        <w:tc>
          <w:tcPr>
            <w:tcW w:w="910" w:type="dxa"/>
            <w:tcBorders>
              <w:top w:val="nil"/>
              <w:left w:val="nil"/>
              <w:bottom w:val="nil"/>
              <w:right w:val="nil"/>
            </w:tcBorders>
            <w:shd w:val="clear" w:color="E1E1FF" w:fill="E1E1FF"/>
            <w:vAlign w:val="center"/>
            <w:hideMark/>
          </w:tcPr>
          <w:p w14:paraId="61249A3B"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75,95</w:t>
            </w:r>
          </w:p>
        </w:tc>
      </w:tr>
      <w:tr w:rsidR="00937DDA" w:rsidRPr="00937DDA" w14:paraId="12288CED" w14:textId="77777777" w:rsidTr="000725A7">
        <w:trPr>
          <w:trHeight w:val="225"/>
          <w:jc w:val="center"/>
        </w:trPr>
        <w:tc>
          <w:tcPr>
            <w:tcW w:w="1092" w:type="dxa"/>
            <w:tcBorders>
              <w:top w:val="nil"/>
              <w:left w:val="nil"/>
              <w:bottom w:val="nil"/>
              <w:right w:val="nil"/>
            </w:tcBorders>
            <w:shd w:val="clear" w:color="FFFFFF" w:fill="FFFFFF"/>
            <w:vAlign w:val="center"/>
            <w:hideMark/>
          </w:tcPr>
          <w:p w14:paraId="6067AFA7"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 </w:t>
            </w:r>
          </w:p>
        </w:tc>
        <w:tc>
          <w:tcPr>
            <w:tcW w:w="1099" w:type="dxa"/>
            <w:tcBorders>
              <w:top w:val="nil"/>
              <w:left w:val="nil"/>
              <w:bottom w:val="nil"/>
              <w:right w:val="nil"/>
            </w:tcBorders>
            <w:shd w:val="clear" w:color="FFFFFF" w:fill="FFFFFF"/>
            <w:vAlign w:val="center"/>
            <w:hideMark/>
          </w:tcPr>
          <w:p w14:paraId="04CA90CF"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3</w:t>
            </w:r>
          </w:p>
        </w:tc>
        <w:tc>
          <w:tcPr>
            <w:tcW w:w="3541" w:type="dxa"/>
            <w:tcBorders>
              <w:top w:val="nil"/>
              <w:left w:val="nil"/>
              <w:bottom w:val="nil"/>
              <w:right w:val="nil"/>
            </w:tcBorders>
            <w:shd w:val="clear" w:color="FFFFFF" w:fill="FFFFFF"/>
            <w:vAlign w:val="center"/>
            <w:hideMark/>
          </w:tcPr>
          <w:p w14:paraId="6A220154"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Rashodi poslovanja</w:t>
            </w:r>
          </w:p>
        </w:tc>
        <w:tc>
          <w:tcPr>
            <w:tcW w:w="1197" w:type="dxa"/>
            <w:tcBorders>
              <w:top w:val="nil"/>
              <w:left w:val="nil"/>
              <w:bottom w:val="nil"/>
              <w:right w:val="nil"/>
            </w:tcBorders>
            <w:shd w:val="clear" w:color="FFFFFF" w:fill="FFFFFF"/>
            <w:vAlign w:val="center"/>
            <w:hideMark/>
          </w:tcPr>
          <w:p w14:paraId="3599F332"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20.000,00</w:t>
            </w:r>
          </w:p>
        </w:tc>
        <w:tc>
          <w:tcPr>
            <w:tcW w:w="1227" w:type="dxa"/>
            <w:tcBorders>
              <w:top w:val="nil"/>
              <w:left w:val="nil"/>
              <w:bottom w:val="nil"/>
              <w:right w:val="nil"/>
            </w:tcBorders>
            <w:shd w:val="clear" w:color="FFFFFF" w:fill="FFFFFF"/>
            <w:vAlign w:val="center"/>
            <w:hideMark/>
          </w:tcPr>
          <w:p w14:paraId="6E138C6B"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15.190,00</w:t>
            </w:r>
          </w:p>
        </w:tc>
        <w:tc>
          <w:tcPr>
            <w:tcW w:w="910" w:type="dxa"/>
            <w:tcBorders>
              <w:top w:val="nil"/>
              <w:left w:val="nil"/>
              <w:bottom w:val="nil"/>
              <w:right w:val="nil"/>
            </w:tcBorders>
            <w:shd w:val="clear" w:color="FFFFFF" w:fill="FFFFFF"/>
            <w:vAlign w:val="center"/>
            <w:hideMark/>
          </w:tcPr>
          <w:p w14:paraId="7EFEDB1B"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75,95</w:t>
            </w:r>
          </w:p>
        </w:tc>
      </w:tr>
      <w:tr w:rsidR="00937DDA" w:rsidRPr="00937DDA" w14:paraId="372C946A" w14:textId="77777777" w:rsidTr="000725A7">
        <w:trPr>
          <w:trHeight w:val="225"/>
          <w:jc w:val="center"/>
        </w:trPr>
        <w:tc>
          <w:tcPr>
            <w:tcW w:w="1092" w:type="dxa"/>
            <w:tcBorders>
              <w:top w:val="nil"/>
              <w:left w:val="nil"/>
              <w:bottom w:val="nil"/>
              <w:right w:val="nil"/>
            </w:tcBorders>
            <w:vAlign w:val="center"/>
            <w:hideMark/>
          </w:tcPr>
          <w:p w14:paraId="38B32C27"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 </w:t>
            </w:r>
          </w:p>
        </w:tc>
        <w:tc>
          <w:tcPr>
            <w:tcW w:w="1099" w:type="dxa"/>
            <w:tcBorders>
              <w:top w:val="nil"/>
              <w:left w:val="nil"/>
              <w:bottom w:val="nil"/>
              <w:right w:val="nil"/>
            </w:tcBorders>
            <w:vAlign w:val="center"/>
            <w:hideMark/>
          </w:tcPr>
          <w:p w14:paraId="4CB195A8"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32</w:t>
            </w:r>
          </w:p>
        </w:tc>
        <w:tc>
          <w:tcPr>
            <w:tcW w:w="3541" w:type="dxa"/>
            <w:tcBorders>
              <w:top w:val="nil"/>
              <w:left w:val="nil"/>
              <w:bottom w:val="nil"/>
              <w:right w:val="nil"/>
            </w:tcBorders>
            <w:vAlign w:val="center"/>
            <w:hideMark/>
          </w:tcPr>
          <w:p w14:paraId="53C71E6E"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Materijalni rashodi</w:t>
            </w:r>
          </w:p>
        </w:tc>
        <w:tc>
          <w:tcPr>
            <w:tcW w:w="1197" w:type="dxa"/>
            <w:tcBorders>
              <w:top w:val="nil"/>
              <w:left w:val="nil"/>
              <w:bottom w:val="nil"/>
              <w:right w:val="nil"/>
            </w:tcBorders>
            <w:vAlign w:val="center"/>
            <w:hideMark/>
          </w:tcPr>
          <w:p w14:paraId="18E737FB"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20.000,00</w:t>
            </w:r>
          </w:p>
        </w:tc>
        <w:tc>
          <w:tcPr>
            <w:tcW w:w="1227" w:type="dxa"/>
            <w:tcBorders>
              <w:top w:val="nil"/>
              <w:left w:val="nil"/>
              <w:bottom w:val="nil"/>
              <w:right w:val="nil"/>
            </w:tcBorders>
            <w:vAlign w:val="center"/>
            <w:hideMark/>
          </w:tcPr>
          <w:p w14:paraId="795B5FBD"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15.190,00</w:t>
            </w:r>
          </w:p>
        </w:tc>
        <w:tc>
          <w:tcPr>
            <w:tcW w:w="910" w:type="dxa"/>
            <w:tcBorders>
              <w:top w:val="nil"/>
              <w:left w:val="nil"/>
              <w:bottom w:val="nil"/>
              <w:right w:val="nil"/>
            </w:tcBorders>
            <w:vAlign w:val="center"/>
            <w:hideMark/>
          </w:tcPr>
          <w:p w14:paraId="4174C168"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75,95</w:t>
            </w:r>
          </w:p>
        </w:tc>
      </w:tr>
      <w:tr w:rsidR="00937DDA" w:rsidRPr="00937DDA" w14:paraId="64DB0773" w14:textId="77777777" w:rsidTr="000725A7">
        <w:trPr>
          <w:trHeight w:val="225"/>
          <w:jc w:val="center"/>
        </w:trPr>
        <w:tc>
          <w:tcPr>
            <w:tcW w:w="1092" w:type="dxa"/>
            <w:tcBorders>
              <w:top w:val="nil"/>
              <w:left w:val="nil"/>
              <w:bottom w:val="nil"/>
              <w:right w:val="nil"/>
            </w:tcBorders>
            <w:vAlign w:val="center"/>
            <w:hideMark/>
          </w:tcPr>
          <w:p w14:paraId="444673FC"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R0089</w:t>
            </w:r>
          </w:p>
        </w:tc>
        <w:tc>
          <w:tcPr>
            <w:tcW w:w="1099" w:type="dxa"/>
            <w:tcBorders>
              <w:top w:val="nil"/>
              <w:left w:val="nil"/>
              <w:bottom w:val="nil"/>
              <w:right w:val="nil"/>
            </w:tcBorders>
            <w:vAlign w:val="center"/>
            <w:hideMark/>
          </w:tcPr>
          <w:p w14:paraId="5DDC5D57"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3237</w:t>
            </w:r>
          </w:p>
        </w:tc>
        <w:tc>
          <w:tcPr>
            <w:tcW w:w="3541" w:type="dxa"/>
            <w:tcBorders>
              <w:top w:val="nil"/>
              <w:left w:val="nil"/>
              <w:bottom w:val="nil"/>
              <w:right w:val="nil"/>
            </w:tcBorders>
            <w:vAlign w:val="center"/>
            <w:hideMark/>
          </w:tcPr>
          <w:p w14:paraId="69F5C7CB"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Intelektualne i osobne usluge</w:t>
            </w:r>
          </w:p>
        </w:tc>
        <w:tc>
          <w:tcPr>
            <w:tcW w:w="1197" w:type="dxa"/>
            <w:tcBorders>
              <w:top w:val="nil"/>
              <w:left w:val="nil"/>
              <w:bottom w:val="nil"/>
              <w:right w:val="nil"/>
            </w:tcBorders>
            <w:vAlign w:val="center"/>
            <w:hideMark/>
          </w:tcPr>
          <w:p w14:paraId="14FE93E3"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5.000,00</w:t>
            </w:r>
          </w:p>
        </w:tc>
        <w:tc>
          <w:tcPr>
            <w:tcW w:w="1227" w:type="dxa"/>
            <w:tcBorders>
              <w:top w:val="nil"/>
              <w:left w:val="nil"/>
              <w:bottom w:val="nil"/>
              <w:right w:val="nil"/>
            </w:tcBorders>
            <w:vAlign w:val="center"/>
            <w:hideMark/>
          </w:tcPr>
          <w:p w14:paraId="057C167A"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3.652,50</w:t>
            </w:r>
          </w:p>
        </w:tc>
        <w:tc>
          <w:tcPr>
            <w:tcW w:w="910" w:type="dxa"/>
            <w:tcBorders>
              <w:top w:val="nil"/>
              <w:left w:val="nil"/>
              <w:bottom w:val="nil"/>
              <w:right w:val="nil"/>
            </w:tcBorders>
            <w:vAlign w:val="center"/>
            <w:hideMark/>
          </w:tcPr>
          <w:p w14:paraId="047703D7"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73,05</w:t>
            </w:r>
          </w:p>
        </w:tc>
      </w:tr>
      <w:tr w:rsidR="00937DDA" w:rsidRPr="00937DDA" w14:paraId="6C2E46A1" w14:textId="77777777" w:rsidTr="000725A7">
        <w:trPr>
          <w:trHeight w:val="225"/>
          <w:jc w:val="center"/>
        </w:trPr>
        <w:tc>
          <w:tcPr>
            <w:tcW w:w="1092" w:type="dxa"/>
            <w:tcBorders>
              <w:top w:val="nil"/>
              <w:left w:val="nil"/>
              <w:bottom w:val="nil"/>
              <w:right w:val="nil"/>
            </w:tcBorders>
            <w:vAlign w:val="center"/>
            <w:hideMark/>
          </w:tcPr>
          <w:p w14:paraId="41B9B765"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R0441</w:t>
            </w:r>
          </w:p>
        </w:tc>
        <w:tc>
          <w:tcPr>
            <w:tcW w:w="1099" w:type="dxa"/>
            <w:tcBorders>
              <w:top w:val="nil"/>
              <w:left w:val="nil"/>
              <w:bottom w:val="nil"/>
              <w:right w:val="nil"/>
            </w:tcBorders>
            <w:vAlign w:val="center"/>
            <w:hideMark/>
          </w:tcPr>
          <w:p w14:paraId="0CBD77C2"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3237</w:t>
            </w:r>
          </w:p>
        </w:tc>
        <w:tc>
          <w:tcPr>
            <w:tcW w:w="3541" w:type="dxa"/>
            <w:tcBorders>
              <w:top w:val="nil"/>
              <w:left w:val="nil"/>
              <w:bottom w:val="nil"/>
              <w:right w:val="nil"/>
            </w:tcBorders>
            <w:vAlign w:val="center"/>
            <w:hideMark/>
          </w:tcPr>
          <w:p w14:paraId="5BA80DB0"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Intelektualne i osobne usluge</w:t>
            </w:r>
          </w:p>
        </w:tc>
        <w:tc>
          <w:tcPr>
            <w:tcW w:w="1197" w:type="dxa"/>
            <w:tcBorders>
              <w:top w:val="nil"/>
              <w:left w:val="nil"/>
              <w:bottom w:val="nil"/>
              <w:right w:val="nil"/>
            </w:tcBorders>
            <w:vAlign w:val="center"/>
            <w:hideMark/>
          </w:tcPr>
          <w:p w14:paraId="59220C53"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12.500,00</w:t>
            </w:r>
          </w:p>
        </w:tc>
        <w:tc>
          <w:tcPr>
            <w:tcW w:w="1227" w:type="dxa"/>
            <w:tcBorders>
              <w:top w:val="nil"/>
              <w:left w:val="nil"/>
              <w:bottom w:val="nil"/>
              <w:right w:val="nil"/>
            </w:tcBorders>
            <w:vAlign w:val="center"/>
            <w:hideMark/>
          </w:tcPr>
          <w:p w14:paraId="0A3FC1DE"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10.862,50</w:t>
            </w:r>
          </w:p>
        </w:tc>
        <w:tc>
          <w:tcPr>
            <w:tcW w:w="910" w:type="dxa"/>
            <w:tcBorders>
              <w:top w:val="nil"/>
              <w:left w:val="nil"/>
              <w:bottom w:val="nil"/>
              <w:right w:val="nil"/>
            </w:tcBorders>
            <w:vAlign w:val="center"/>
            <w:hideMark/>
          </w:tcPr>
          <w:p w14:paraId="4AFD22D6"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86,90</w:t>
            </w:r>
          </w:p>
        </w:tc>
      </w:tr>
      <w:tr w:rsidR="00937DDA" w:rsidRPr="00937DDA" w14:paraId="4390528D" w14:textId="77777777" w:rsidTr="000725A7">
        <w:trPr>
          <w:trHeight w:val="225"/>
          <w:jc w:val="center"/>
        </w:trPr>
        <w:tc>
          <w:tcPr>
            <w:tcW w:w="1092" w:type="dxa"/>
            <w:tcBorders>
              <w:top w:val="nil"/>
              <w:left w:val="nil"/>
              <w:bottom w:val="nil"/>
              <w:right w:val="nil"/>
            </w:tcBorders>
            <w:vAlign w:val="center"/>
            <w:hideMark/>
          </w:tcPr>
          <w:p w14:paraId="465874FD"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R0090</w:t>
            </w:r>
          </w:p>
        </w:tc>
        <w:tc>
          <w:tcPr>
            <w:tcW w:w="1099" w:type="dxa"/>
            <w:tcBorders>
              <w:top w:val="nil"/>
              <w:left w:val="nil"/>
              <w:bottom w:val="nil"/>
              <w:right w:val="nil"/>
            </w:tcBorders>
            <w:vAlign w:val="center"/>
            <w:hideMark/>
          </w:tcPr>
          <w:p w14:paraId="4A8CFA55"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3239</w:t>
            </w:r>
          </w:p>
        </w:tc>
        <w:tc>
          <w:tcPr>
            <w:tcW w:w="3541" w:type="dxa"/>
            <w:tcBorders>
              <w:top w:val="nil"/>
              <w:left w:val="nil"/>
              <w:bottom w:val="nil"/>
              <w:right w:val="nil"/>
            </w:tcBorders>
            <w:vAlign w:val="center"/>
            <w:hideMark/>
          </w:tcPr>
          <w:p w14:paraId="1D6C625A"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Ostale usluge</w:t>
            </w:r>
          </w:p>
        </w:tc>
        <w:tc>
          <w:tcPr>
            <w:tcW w:w="1197" w:type="dxa"/>
            <w:tcBorders>
              <w:top w:val="nil"/>
              <w:left w:val="nil"/>
              <w:bottom w:val="nil"/>
              <w:right w:val="nil"/>
            </w:tcBorders>
            <w:vAlign w:val="center"/>
            <w:hideMark/>
          </w:tcPr>
          <w:p w14:paraId="6205D782"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2.500,00</w:t>
            </w:r>
          </w:p>
        </w:tc>
        <w:tc>
          <w:tcPr>
            <w:tcW w:w="1227" w:type="dxa"/>
            <w:tcBorders>
              <w:top w:val="nil"/>
              <w:left w:val="nil"/>
              <w:bottom w:val="nil"/>
              <w:right w:val="nil"/>
            </w:tcBorders>
            <w:vAlign w:val="center"/>
            <w:hideMark/>
          </w:tcPr>
          <w:p w14:paraId="152974A4"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675,00</w:t>
            </w:r>
          </w:p>
        </w:tc>
        <w:tc>
          <w:tcPr>
            <w:tcW w:w="910" w:type="dxa"/>
            <w:tcBorders>
              <w:top w:val="nil"/>
              <w:left w:val="nil"/>
              <w:bottom w:val="nil"/>
              <w:right w:val="nil"/>
            </w:tcBorders>
            <w:vAlign w:val="center"/>
            <w:hideMark/>
          </w:tcPr>
          <w:p w14:paraId="726C65F5"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27,00</w:t>
            </w:r>
          </w:p>
        </w:tc>
      </w:tr>
      <w:tr w:rsidR="00937DDA" w:rsidRPr="00937DDA" w14:paraId="45E85E49" w14:textId="77777777" w:rsidTr="000725A7">
        <w:trPr>
          <w:trHeight w:val="420"/>
          <w:jc w:val="center"/>
        </w:trPr>
        <w:tc>
          <w:tcPr>
            <w:tcW w:w="1092" w:type="dxa"/>
            <w:tcBorders>
              <w:top w:val="nil"/>
              <w:left w:val="nil"/>
              <w:bottom w:val="nil"/>
              <w:right w:val="nil"/>
            </w:tcBorders>
            <w:shd w:val="clear" w:color="E1E1FF" w:fill="E1E1FF"/>
            <w:vAlign w:val="center"/>
            <w:hideMark/>
          </w:tcPr>
          <w:p w14:paraId="12BBD074"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lastRenderedPageBreak/>
              <w:t>Kapitalni projekt</w:t>
            </w:r>
          </w:p>
        </w:tc>
        <w:tc>
          <w:tcPr>
            <w:tcW w:w="1099" w:type="dxa"/>
            <w:tcBorders>
              <w:top w:val="nil"/>
              <w:left w:val="nil"/>
              <w:bottom w:val="nil"/>
              <w:right w:val="nil"/>
            </w:tcBorders>
            <w:shd w:val="clear" w:color="E1E1FF" w:fill="E1E1FF"/>
            <w:vAlign w:val="center"/>
            <w:hideMark/>
          </w:tcPr>
          <w:p w14:paraId="4A38B4D4"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K200503</w:t>
            </w:r>
          </w:p>
        </w:tc>
        <w:tc>
          <w:tcPr>
            <w:tcW w:w="3541" w:type="dxa"/>
            <w:tcBorders>
              <w:top w:val="nil"/>
              <w:left w:val="nil"/>
              <w:bottom w:val="nil"/>
              <w:right w:val="nil"/>
            </w:tcBorders>
            <w:shd w:val="clear" w:color="E1E1FF" w:fill="E1E1FF"/>
            <w:vAlign w:val="center"/>
            <w:hideMark/>
          </w:tcPr>
          <w:p w14:paraId="7C7DF5D0"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Kupnja zemljišta</w:t>
            </w:r>
          </w:p>
        </w:tc>
        <w:tc>
          <w:tcPr>
            <w:tcW w:w="1197" w:type="dxa"/>
            <w:tcBorders>
              <w:top w:val="nil"/>
              <w:left w:val="nil"/>
              <w:bottom w:val="nil"/>
              <w:right w:val="nil"/>
            </w:tcBorders>
            <w:shd w:val="clear" w:color="E1E1FF" w:fill="E1E1FF"/>
            <w:vAlign w:val="center"/>
            <w:hideMark/>
          </w:tcPr>
          <w:p w14:paraId="074C33BD"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37.500,00</w:t>
            </w:r>
          </w:p>
        </w:tc>
        <w:tc>
          <w:tcPr>
            <w:tcW w:w="1227" w:type="dxa"/>
            <w:tcBorders>
              <w:top w:val="nil"/>
              <w:left w:val="nil"/>
              <w:bottom w:val="nil"/>
              <w:right w:val="nil"/>
            </w:tcBorders>
            <w:shd w:val="clear" w:color="E1E1FF" w:fill="E1E1FF"/>
            <w:vAlign w:val="center"/>
            <w:hideMark/>
          </w:tcPr>
          <w:p w14:paraId="116980DA"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0,00</w:t>
            </w:r>
          </w:p>
        </w:tc>
        <w:tc>
          <w:tcPr>
            <w:tcW w:w="910" w:type="dxa"/>
            <w:tcBorders>
              <w:top w:val="nil"/>
              <w:left w:val="nil"/>
              <w:bottom w:val="nil"/>
              <w:right w:val="nil"/>
            </w:tcBorders>
            <w:shd w:val="clear" w:color="E1E1FF" w:fill="E1E1FF"/>
            <w:vAlign w:val="center"/>
            <w:hideMark/>
          </w:tcPr>
          <w:p w14:paraId="1780DE99"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0,00</w:t>
            </w:r>
          </w:p>
        </w:tc>
      </w:tr>
      <w:tr w:rsidR="00937DDA" w:rsidRPr="00937DDA" w14:paraId="7A9793D1" w14:textId="77777777" w:rsidTr="000725A7">
        <w:trPr>
          <w:trHeight w:val="225"/>
          <w:jc w:val="center"/>
        </w:trPr>
        <w:tc>
          <w:tcPr>
            <w:tcW w:w="1092" w:type="dxa"/>
            <w:tcBorders>
              <w:top w:val="nil"/>
              <w:left w:val="nil"/>
              <w:bottom w:val="nil"/>
              <w:right w:val="nil"/>
            </w:tcBorders>
            <w:shd w:val="clear" w:color="FFFFFF" w:fill="FFFFFF"/>
            <w:vAlign w:val="center"/>
            <w:hideMark/>
          </w:tcPr>
          <w:p w14:paraId="7E75F407"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 </w:t>
            </w:r>
          </w:p>
        </w:tc>
        <w:tc>
          <w:tcPr>
            <w:tcW w:w="1099" w:type="dxa"/>
            <w:tcBorders>
              <w:top w:val="nil"/>
              <w:left w:val="nil"/>
              <w:bottom w:val="nil"/>
              <w:right w:val="nil"/>
            </w:tcBorders>
            <w:shd w:val="clear" w:color="FFFFFF" w:fill="FFFFFF"/>
            <w:vAlign w:val="center"/>
            <w:hideMark/>
          </w:tcPr>
          <w:p w14:paraId="0E1FA4C3"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4</w:t>
            </w:r>
          </w:p>
        </w:tc>
        <w:tc>
          <w:tcPr>
            <w:tcW w:w="3541" w:type="dxa"/>
            <w:tcBorders>
              <w:top w:val="nil"/>
              <w:left w:val="nil"/>
              <w:bottom w:val="nil"/>
              <w:right w:val="nil"/>
            </w:tcBorders>
            <w:shd w:val="clear" w:color="FFFFFF" w:fill="FFFFFF"/>
            <w:vAlign w:val="center"/>
            <w:hideMark/>
          </w:tcPr>
          <w:p w14:paraId="6F0075D3"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Rashodi za nabavu nefinancijske imovine</w:t>
            </w:r>
          </w:p>
        </w:tc>
        <w:tc>
          <w:tcPr>
            <w:tcW w:w="1197" w:type="dxa"/>
            <w:tcBorders>
              <w:top w:val="nil"/>
              <w:left w:val="nil"/>
              <w:bottom w:val="nil"/>
              <w:right w:val="nil"/>
            </w:tcBorders>
            <w:shd w:val="clear" w:color="FFFFFF" w:fill="FFFFFF"/>
            <w:vAlign w:val="center"/>
            <w:hideMark/>
          </w:tcPr>
          <w:p w14:paraId="7FB50733"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37.500,00</w:t>
            </w:r>
          </w:p>
        </w:tc>
        <w:tc>
          <w:tcPr>
            <w:tcW w:w="1227" w:type="dxa"/>
            <w:tcBorders>
              <w:top w:val="nil"/>
              <w:left w:val="nil"/>
              <w:bottom w:val="nil"/>
              <w:right w:val="nil"/>
            </w:tcBorders>
            <w:shd w:val="clear" w:color="FFFFFF" w:fill="FFFFFF"/>
            <w:vAlign w:val="center"/>
            <w:hideMark/>
          </w:tcPr>
          <w:p w14:paraId="5EE230ED"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0,00</w:t>
            </w:r>
          </w:p>
        </w:tc>
        <w:tc>
          <w:tcPr>
            <w:tcW w:w="910" w:type="dxa"/>
            <w:tcBorders>
              <w:top w:val="nil"/>
              <w:left w:val="nil"/>
              <w:bottom w:val="nil"/>
              <w:right w:val="nil"/>
            </w:tcBorders>
            <w:shd w:val="clear" w:color="FFFFFF" w:fill="FFFFFF"/>
            <w:vAlign w:val="center"/>
            <w:hideMark/>
          </w:tcPr>
          <w:p w14:paraId="267BE89D"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0,00</w:t>
            </w:r>
          </w:p>
        </w:tc>
      </w:tr>
      <w:tr w:rsidR="00937DDA" w:rsidRPr="00937DDA" w14:paraId="69B55B1C" w14:textId="77777777" w:rsidTr="000725A7">
        <w:trPr>
          <w:trHeight w:val="225"/>
          <w:jc w:val="center"/>
        </w:trPr>
        <w:tc>
          <w:tcPr>
            <w:tcW w:w="1092" w:type="dxa"/>
            <w:tcBorders>
              <w:top w:val="nil"/>
              <w:left w:val="nil"/>
              <w:bottom w:val="nil"/>
              <w:right w:val="nil"/>
            </w:tcBorders>
            <w:vAlign w:val="center"/>
            <w:hideMark/>
          </w:tcPr>
          <w:p w14:paraId="240EAF64"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 </w:t>
            </w:r>
          </w:p>
        </w:tc>
        <w:tc>
          <w:tcPr>
            <w:tcW w:w="1099" w:type="dxa"/>
            <w:tcBorders>
              <w:top w:val="nil"/>
              <w:left w:val="nil"/>
              <w:bottom w:val="nil"/>
              <w:right w:val="nil"/>
            </w:tcBorders>
            <w:vAlign w:val="center"/>
            <w:hideMark/>
          </w:tcPr>
          <w:p w14:paraId="626B498C"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41</w:t>
            </w:r>
          </w:p>
        </w:tc>
        <w:tc>
          <w:tcPr>
            <w:tcW w:w="3541" w:type="dxa"/>
            <w:tcBorders>
              <w:top w:val="nil"/>
              <w:left w:val="nil"/>
              <w:bottom w:val="nil"/>
              <w:right w:val="nil"/>
            </w:tcBorders>
            <w:vAlign w:val="center"/>
            <w:hideMark/>
          </w:tcPr>
          <w:p w14:paraId="48F15EDE" w14:textId="77777777" w:rsidR="00937DDA" w:rsidRPr="00937DDA" w:rsidRDefault="00937DDA" w:rsidP="00937DDA">
            <w:pPr>
              <w:spacing w:after="0"/>
              <w:jc w:val="lef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Rashodi za nabavu neproizvedene dugotrajne imovine</w:t>
            </w:r>
          </w:p>
        </w:tc>
        <w:tc>
          <w:tcPr>
            <w:tcW w:w="1197" w:type="dxa"/>
            <w:tcBorders>
              <w:top w:val="nil"/>
              <w:left w:val="nil"/>
              <w:bottom w:val="nil"/>
              <w:right w:val="nil"/>
            </w:tcBorders>
            <w:vAlign w:val="center"/>
            <w:hideMark/>
          </w:tcPr>
          <w:p w14:paraId="6ED150C6"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37.500,00</w:t>
            </w:r>
          </w:p>
        </w:tc>
        <w:tc>
          <w:tcPr>
            <w:tcW w:w="1227" w:type="dxa"/>
            <w:tcBorders>
              <w:top w:val="nil"/>
              <w:left w:val="nil"/>
              <w:bottom w:val="nil"/>
              <w:right w:val="nil"/>
            </w:tcBorders>
            <w:vAlign w:val="center"/>
            <w:hideMark/>
          </w:tcPr>
          <w:p w14:paraId="6F14ABDF"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0,00</w:t>
            </w:r>
          </w:p>
        </w:tc>
        <w:tc>
          <w:tcPr>
            <w:tcW w:w="910" w:type="dxa"/>
            <w:tcBorders>
              <w:top w:val="nil"/>
              <w:left w:val="nil"/>
              <w:bottom w:val="nil"/>
              <w:right w:val="nil"/>
            </w:tcBorders>
            <w:vAlign w:val="center"/>
            <w:hideMark/>
          </w:tcPr>
          <w:p w14:paraId="0712723E" w14:textId="77777777" w:rsidR="00937DDA" w:rsidRPr="00937DDA" w:rsidRDefault="00937DDA" w:rsidP="00937DDA">
            <w:pPr>
              <w:spacing w:after="0"/>
              <w:jc w:val="right"/>
              <w:rPr>
                <w:rFonts w:eastAsia="Times New Roman" w:cs="Times New Roman"/>
                <w:b/>
                <w:bCs/>
                <w:color w:val="000000"/>
                <w:kern w:val="0"/>
                <w:sz w:val="16"/>
                <w:szCs w:val="16"/>
                <w:lang w:eastAsia="hr-HR"/>
                <w14:ligatures w14:val="none"/>
              </w:rPr>
            </w:pPr>
            <w:r w:rsidRPr="00937DDA">
              <w:rPr>
                <w:rFonts w:eastAsia="Times New Roman" w:cs="Times New Roman"/>
                <w:b/>
                <w:bCs/>
                <w:color w:val="000000"/>
                <w:kern w:val="0"/>
                <w:sz w:val="16"/>
                <w:szCs w:val="16"/>
                <w:lang w:eastAsia="hr-HR"/>
                <w14:ligatures w14:val="none"/>
              </w:rPr>
              <w:t>0,00</w:t>
            </w:r>
          </w:p>
        </w:tc>
      </w:tr>
      <w:tr w:rsidR="00937DDA" w:rsidRPr="00937DDA" w14:paraId="19053DF3" w14:textId="77777777" w:rsidTr="000725A7">
        <w:trPr>
          <w:trHeight w:val="225"/>
          <w:jc w:val="center"/>
        </w:trPr>
        <w:tc>
          <w:tcPr>
            <w:tcW w:w="1092" w:type="dxa"/>
            <w:tcBorders>
              <w:top w:val="nil"/>
              <w:left w:val="nil"/>
              <w:bottom w:val="nil"/>
              <w:right w:val="nil"/>
            </w:tcBorders>
            <w:vAlign w:val="center"/>
            <w:hideMark/>
          </w:tcPr>
          <w:p w14:paraId="6D752FEA"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R0426</w:t>
            </w:r>
          </w:p>
        </w:tc>
        <w:tc>
          <w:tcPr>
            <w:tcW w:w="1099" w:type="dxa"/>
            <w:tcBorders>
              <w:top w:val="nil"/>
              <w:left w:val="nil"/>
              <w:bottom w:val="nil"/>
              <w:right w:val="nil"/>
            </w:tcBorders>
            <w:vAlign w:val="center"/>
            <w:hideMark/>
          </w:tcPr>
          <w:p w14:paraId="43BC0FAE"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4111</w:t>
            </w:r>
          </w:p>
        </w:tc>
        <w:tc>
          <w:tcPr>
            <w:tcW w:w="3541" w:type="dxa"/>
            <w:tcBorders>
              <w:top w:val="nil"/>
              <w:left w:val="nil"/>
              <w:bottom w:val="nil"/>
              <w:right w:val="nil"/>
            </w:tcBorders>
            <w:vAlign w:val="center"/>
            <w:hideMark/>
          </w:tcPr>
          <w:p w14:paraId="20B260CD" w14:textId="77777777" w:rsidR="00937DDA" w:rsidRPr="00937DDA" w:rsidRDefault="00937DDA" w:rsidP="00937DDA">
            <w:pPr>
              <w:spacing w:after="0"/>
              <w:jc w:val="lef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Zemljište</w:t>
            </w:r>
          </w:p>
        </w:tc>
        <w:tc>
          <w:tcPr>
            <w:tcW w:w="1197" w:type="dxa"/>
            <w:tcBorders>
              <w:top w:val="nil"/>
              <w:left w:val="nil"/>
              <w:bottom w:val="nil"/>
              <w:right w:val="nil"/>
            </w:tcBorders>
            <w:vAlign w:val="center"/>
            <w:hideMark/>
          </w:tcPr>
          <w:p w14:paraId="76386319"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37.500,00</w:t>
            </w:r>
          </w:p>
        </w:tc>
        <w:tc>
          <w:tcPr>
            <w:tcW w:w="1227" w:type="dxa"/>
            <w:tcBorders>
              <w:top w:val="nil"/>
              <w:left w:val="nil"/>
              <w:bottom w:val="nil"/>
              <w:right w:val="nil"/>
            </w:tcBorders>
            <w:vAlign w:val="center"/>
            <w:hideMark/>
          </w:tcPr>
          <w:p w14:paraId="6C3EB2FC"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0,00</w:t>
            </w:r>
          </w:p>
        </w:tc>
        <w:tc>
          <w:tcPr>
            <w:tcW w:w="910" w:type="dxa"/>
            <w:tcBorders>
              <w:top w:val="nil"/>
              <w:left w:val="nil"/>
              <w:bottom w:val="nil"/>
              <w:right w:val="nil"/>
            </w:tcBorders>
            <w:vAlign w:val="center"/>
            <w:hideMark/>
          </w:tcPr>
          <w:p w14:paraId="3C6565F5" w14:textId="77777777" w:rsidR="00937DDA" w:rsidRPr="00937DDA" w:rsidRDefault="00937DDA" w:rsidP="00937DDA">
            <w:pPr>
              <w:spacing w:after="0"/>
              <w:jc w:val="right"/>
              <w:rPr>
                <w:rFonts w:eastAsia="Times New Roman" w:cs="Times New Roman"/>
                <w:color w:val="000000"/>
                <w:kern w:val="0"/>
                <w:sz w:val="16"/>
                <w:szCs w:val="16"/>
                <w:lang w:eastAsia="hr-HR"/>
                <w14:ligatures w14:val="none"/>
              </w:rPr>
            </w:pPr>
            <w:r w:rsidRPr="00937DDA">
              <w:rPr>
                <w:rFonts w:eastAsia="Times New Roman" w:cs="Times New Roman"/>
                <w:color w:val="000000"/>
                <w:kern w:val="0"/>
                <w:sz w:val="16"/>
                <w:szCs w:val="16"/>
                <w:lang w:eastAsia="hr-HR"/>
                <w14:ligatures w14:val="none"/>
              </w:rPr>
              <w:t>0,00</w:t>
            </w:r>
          </w:p>
        </w:tc>
      </w:tr>
    </w:tbl>
    <w:p w14:paraId="2DD13BB7" w14:textId="792653DD" w:rsidR="00A963AE" w:rsidRPr="00952FBB" w:rsidRDefault="00937DDA" w:rsidP="00A963AE">
      <w:pPr>
        <w:spacing w:after="0"/>
        <w:rPr>
          <w:rFonts w:cs="Times New Roman"/>
          <w:szCs w:val="24"/>
        </w:rPr>
      </w:pPr>
      <w:r>
        <w:rPr>
          <w:rFonts w:cs="Times New Roman"/>
          <w:szCs w:val="24"/>
        </w:rPr>
        <w:fldChar w:fldCharType="end"/>
      </w:r>
    </w:p>
    <w:p w14:paraId="609B157A" w14:textId="77777777" w:rsidR="008954BF" w:rsidRPr="00952FBB" w:rsidRDefault="008954BF" w:rsidP="008954BF">
      <w:pPr>
        <w:rPr>
          <w:rFonts w:cs="Times New Roman"/>
        </w:rPr>
      </w:pPr>
    </w:p>
    <w:p w14:paraId="3C6DB526" w14:textId="00636B33" w:rsidR="008954BF" w:rsidRPr="00952FBB" w:rsidRDefault="00A963AE" w:rsidP="008954BF">
      <w:pPr>
        <w:pStyle w:val="Naslov3"/>
        <w:numPr>
          <w:ilvl w:val="0"/>
          <w:numId w:val="8"/>
        </w:numPr>
        <w:rPr>
          <w:rFonts w:cs="Times New Roman"/>
        </w:rPr>
      </w:pPr>
      <w:r w:rsidRPr="00952FBB">
        <w:rPr>
          <w:rFonts w:cs="Times New Roman"/>
        </w:rPr>
        <w:t xml:space="preserve"> </w:t>
      </w:r>
      <w:bookmarkStart w:id="41" w:name="_Toc230159696"/>
      <w:r w:rsidR="008954BF" w:rsidRPr="00952FBB">
        <w:rPr>
          <w:rFonts w:cs="Times New Roman"/>
        </w:rPr>
        <w:t>PREDŠKOLSKI ODGOJ I NAOBRAZBA</w:t>
      </w:r>
      <w:bookmarkEnd w:id="41"/>
    </w:p>
    <w:p w14:paraId="6A30710C" w14:textId="77777777" w:rsidR="008954BF" w:rsidRPr="00952FBB" w:rsidRDefault="008954BF" w:rsidP="008954BF">
      <w:pPr>
        <w:rPr>
          <w:rFonts w:cs="Times New Roman"/>
        </w:rPr>
      </w:pPr>
    </w:p>
    <w:p w14:paraId="3D30EF49" w14:textId="0194A505" w:rsidR="00A963AE" w:rsidRPr="00610294" w:rsidRDefault="00A963AE" w:rsidP="00A963AE">
      <w:pPr>
        <w:tabs>
          <w:tab w:val="left" w:pos="709"/>
        </w:tabs>
        <w:spacing w:after="0"/>
        <w:rPr>
          <w:rFonts w:cs="Times New Roman"/>
          <w:szCs w:val="24"/>
        </w:rPr>
      </w:pPr>
      <w:r w:rsidRPr="00952FBB">
        <w:rPr>
          <w:rFonts w:cs="Times New Roman"/>
          <w:szCs w:val="24"/>
        </w:rPr>
        <w:tab/>
      </w:r>
      <w:r w:rsidRPr="00610294">
        <w:rPr>
          <w:rFonts w:cs="Times New Roman"/>
          <w:szCs w:val="24"/>
        </w:rPr>
        <w:t>Rashodi za predškolski odgoj i naobrazbu u 202</w:t>
      </w:r>
      <w:r w:rsidR="00DD2E5D" w:rsidRPr="00610294">
        <w:rPr>
          <w:rFonts w:cs="Times New Roman"/>
          <w:szCs w:val="24"/>
        </w:rPr>
        <w:t>5</w:t>
      </w:r>
      <w:r w:rsidRPr="00610294">
        <w:rPr>
          <w:rFonts w:cs="Times New Roman"/>
          <w:szCs w:val="24"/>
        </w:rPr>
        <w:t xml:space="preserve">. godini ostvareni su u iznosu od </w:t>
      </w:r>
      <w:r w:rsidR="00DD2E5D" w:rsidRPr="00610294">
        <w:rPr>
          <w:rFonts w:cs="Times New Roman"/>
          <w:szCs w:val="24"/>
        </w:rPr>
        <w:t>350</w:t>
      </w:r>
      <w:r w:rsidRPr="00610294">
        <w:rPr>
          <w:rFonts w:cs="Times New Roman"/>
          <w:szCs w:val="24"/>
        </w:rPr>
        <w:t>.</w:t>
      </w:r>
      <w:r w:rsidR="00DD2E5D" w:rsidRPr="00610294">
        <w:rPr>
          <w:rFonts w:cs="Times New Roman"/>
          <w:szCs w:val="24"/>
        </w:rPr>
        <w:t>679</w:t>
      </w:r>
      <w:r w:rsidRPr="00610294">
        <w:rPr>
          <w:rFonts w:cs="Times New Roman"/>
          <w:szCs w:val="24"/>
        </w:rPr>
        <w:t>,</w:t>
      </w:r>
      <w:r w:rsidR="00DD2E5D" w:rsidRPr="00610294">
        <w:rPr>
          <w:rFonts w:cs="Times New Roman"/>
          <w:szCs w:val="24"/>
        </w:rPr>
        <w:t>56</w:t>
      </w:r>
      <w:r w:rsidRPr="00610294">
        <w:rPr>
          <w:rFonts w:cs="Times New Roman"/>
          <w:szCs w:val="24"/>
        </w:rPr>
        <w:t xml:space="preserve"> eura ili </w:t>
      </w:r>
      <w:r w:rsidR="00DD2E5D" w:rsidRPr="00610294">
        <w:rPr>
          <w:rFonts w:cs="Times New Roman"/>
          <w:szCs w:val="24"/>
        </w:rPr>
        <w:t xml:space="preserve">85,33 </w:t>
      </w:r>
      <w:r w:rsidRPr="00610294">
        <w:rPr>
          <w:rFonts w:cs="Times New Roman"/>
          <w:szCs w:val="24"/>
        </w:rPr>
        <w:t xml:space="preserve">% od plana, a čine ih </w:t>
      </w:r>
      <w:r w:rsidR="00F36596">
        <w:rPr>
          <w:rFonts w:cs="Times New Roman"/>
          <w:szCs w:val="24"/>
        </w:rPr>
        <w:t xml:space="preserve">materijalni rashodi za održavanje objekta dječjeg vrtića u Funtani te </w:t>
      </w:r>
      <w:r w:rsidRPr="00610294">
        <w:rPr>
          <w:rFonts w:cs="Times New Roman"/>
          <w:szCs w:val="24"/>
        </w:rPr>
        <w:t>pomoći proračunskom korisniku Proračuna Općine Vrsar - Orsera za financiranje redovne djelatnosti Dječjeg vrtića Tići u Funtani i zajedničke službe u Vrsaru.</w:t>
      </w:r>
    </w:p>
    <w:p w14:paraId="58835AC8" w14:textId="4E34A932" w:rsidR="000725A7" w:rsidRPr="00610294" w:rsidRDefault="000725A7" w:rsidP="00A963AE">
      <w:pPr>
        <w:spacing w:after="0"/>
        <w:rPr>
          <w:rFonts w:cs="Times New Roman"/>
          <w:szCs w:val="24"/>
        </w:rPr>
      </w:pPr>
    </w:p>
    <w:tbl>
      <w:tblPr>
        <w:tblW w:w="9066" w:type="dxa"/>
        <w:jc w:val="center"/>
        <w:tblLook w:val="04A0" w:firstRow="1" w:lastRow="0" w:firstColumn="1" w:lastColumn="0" w:noHBand="0" w:noVBand="1"/>
      </w:tblPr>
      <w:tblGrid>
        <w:gridCol w:w="1092"/>
        <w:gridCol w:w="1095"/>
        <w:gridCol w:w="3512"/>
        <w:gridCol w:w="1233"/>
        <w:gridCol w:w="1227"/>
        <w:gridCol w:w="907"/>
      </w:tblGrid>
      <w:tr w:rsidR="000725A7" w:rsidRPr="000725A7" w14:paraId="5168168C" w14:textId="77777777" w:rsidTr="000725A7">
        <w:trPr>
          <w:trHeight w:val="225"/>
          <w:jc w:val="center"/>
        </w:trPr>
        <w:tc>
          <w:tcPr>
            <w:tcW w:w="1093" w:type="dxa"/>
            <w:tcBorders>
              <w:top w:val="single" w:sz="4" w:space="0" w:color="auto"/>
              <w:left w:val="single" w:sz="4" w:space="0" w:color="auto"/>
              <w:bottom w:val="single" w:sz="4" w:space="0" w:color="auto"/>
              <w:right w:val="nil"/>
            </w:tcBorders>
            <w:vAlign w:val="center"/>
          </w:tcPr>
          <w:p w14:paraId="2EF30548" w14:textId="32A180C0" w:rsidR="000725A7" w:rsidRPr="000725A7" w:rsidRDefault="000725A7" w:rsidP="000725A7">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POZICIJA</w:t>
            </w:r>
          </w:p>
        </w:tc>
        <w:tc>
          <w:tcPr>
            <w:tcW w:w="1104" w:type="dxa"/>
            <w:tcBorders>
              <w:top w:val="single" w:sz="4" w:space="0" w:color="auto"/>
              <w:left w:val="nil"/>
              <w:bottom w:val="single" w:sz="4" w:space="0" w:color="auto"/>
              <w:right w:val="nil"/>
            </w:tcBorders>
            <w:vAlign w:val="center"/>
          </w:tcPr>
          <w:p w14:paraId="3C1E621D" w14:textId="78D507D5" w:rsidR="000725A7" w:rsidRPr="000725A7" w:rsidRDefault="000725A7" w:rsidP="000725A7">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BROJ KONTA</w:t>
            </w:r>
          </w:p>
        </w:tc>
        <w:tc>
          <w:tcPr>
            <w:tcW w:w="3606" w:type="dxa"/>
            <w:tcBorders>
              <w:top w:val="single" w:sz="4" w:space="0" w:color="auto"/>
              <w:left w:val="nil"/>
              <w:bottom w:val="single" w:sz="4" w:space="0" w:color="auto"/>
              <w:right w:val="nil"/>
            </w:tcBorders>
            <w:vAlign w:val="center"/>
          </w:tcPr>
          <w:p w14:paraId="74A6CCE5" w14:textId="1F9A7E87" w:rsidR="000725A7" w:rsidRPr="000725A7" w:rsidRDefault="000725A7" w:rsidP="000725A7">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VRSTA RASHODA / IZDATAKA</w:t>
            </w:r>
          </w:p>
        </w:tc>
        <w:tc>
          <w:tcPr>
            <w:tcW w:w="1234" w:type="dxa"/>
            <w:tcBorders>
              <w:top w:val="single" w:sz="4" w:space="0" w:color="auto"/>
              <w:left w:val="nil"/>
              <w:bottom w:val="single" w:sz="4" w:space="0" w:color="auto"/>
              <w:right w:val="nil"/>
            </w:tcBorders>
            <w:vAlign w:val="center"/>
          </w:tcPr>
          <w:p w14:paraId="04F4B62C" w14:textId="77777777" w:rsidR="000725A7" w:rsidRPr="00952FBB" w:rsidRDefault="000725A7" w:rsidP="000725A7">
            <w:pPr>
              <w:spacing w:after="0"/>
              <w:jc w:val="center"/>
              <w:rPr>
                <w:rFonts w:eastAsia="Times New Roman" w:cs="Times New Roman"/>
                <w:b/>
                <w:bCs/>
                <w:sz w:val="18"/>
                <w:szCs w:val="18"/>
                <w:lang w:eastAsia="hr-HR"/>
              </w:rPr>
            </w:pPr>
            <w:r w:rsidRPr="00952FBB">
              <w:rPr>
                <w:rFonts w:eastAsia="Times New Roman" w:cs="Times New Roman"/>
                <w:b/>
                <w:bCs/>
                <w:sz w:val="18"/>
                <w:szCs w:val="18"/>
                <w:lang w:eastAsia="hr-HR"/>
              </w:rPr>
              <w:t>REBALANS</w:t>
            </w:r>
          </w:p>
          <w:p w14:paraId="3E0F6FA4" w14:textId="3AFD6125" w:rsidR="000725A7" w:rsidRPr="000725A7" w:rsidRDefault="000725A7" w:rsidP="000725A7">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1179" w:type="dxa"/>
            <w:tcBorders>
              <w:top w:val="single" w:sz="4" w:space="0" w:color="auto"/>
              <w:left w:val="nil"/>
              <w:bottom w:val="single" w:sz="4" w:space="0" w:color="auto"/>
              <w:right w:val="nil"/>
            </w:tcBorders>
            <w:vAlign w:val="center"/>
          </w:tcPr>
          <w:p w14:paraId="258493E5" w14:textId="77777777" w:rsidR="000725A7" w:rsidRPr="00952FBB" w:rsidRDefault="000725A7" w:rsidP="000725A7">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IZVRŠENJE</w:t>
            </w:r>
          </w:p>
          <w:p w14:paraId="713AC98E" w14:textId="6A2A8EA8" w:rsidR="000725A7" w:rsidRPr="000725A7" w:rsidRDefault="000725A7" w:rsidP="000725A7">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850" w:type="dxa"/>
            <w:tcBorders>
              <w:top w:val="single" w:sz="4" w:space="0" w:color="auto"/>
              <w:left w:val="nil"/>
              <w:bottom w:val="single" w:sz="4" w:space="0" w:color="auto"/>
              <w:right w:val="single" w:sz="4" w:space="0" w:color="auto"/>
            </w:tcBorders>
            <w:vAlign w:val="center"/>
          </w:tcPr>
          <w:p w14:paraId="7DAFB465" w14:textId="77777777" w:rsidR="000725A7" w:rsidRPr="00952FBB" w:rsidRDefault="000725A7" w:rsidP="000725A7">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INDEKS</w:t>
            </w:r>
          </w:p>
          <w:p w14:paraId="77534AC3" w14:textId="58A88013" w:rsidR="000725A7" w:rsidRPr="000725A7" w:rsidRDefault="000725A7" w:rsidP="000725A7">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5/4</w:t>
            </w:r>
          </w:p>
        </w:tc>
      </w:tr>
      <w:tr w:rsidR="000725A7" w:rsidRPr="00955669" w14:paraId="3EE0B674" w14:textId="77777777" w:rsidTr="000725A7">
        <w:trPr>
          <w:trHeight w:val="225"/>
          <w:jc w:val="center"/>
        </w:trPr>
        <w:tc>
          <w:tcPr>
            <w:tcW w:w="1093" w:type="dxa"/>
            <w:tcBorders>
              <w:top w:val="single" w:sz="4" w:space="0" w:color="auto"/>
              <w:left w:val="single" w:sz="4" w:space="0" w:color="auto"/>
              <w:bottom w:val="single" w:sz="4" w:space="0" w:color="auto"/>
              <w:right w:val="nil"/>
            </w:tcBorders>
            <w:vAlign w:val="center"/>
          </w:tcPr>
          <w:p w14:paraId="0702F03C" w14:textId="76596DD2" w:rsidR="000725A7" w:rsidRPr="00955669" w:rsidRDefault="000725A7" w:rsidP="000725A7">
            <w:pPr>
              <w:spacing w:after="0"/>
              <w:jc w:val="center"/>
              <w:rPr>
                <w:rFonts w:eastAsia="Times New Roman" w:cs="Times New Roman"/>
                <w:b/>
                <w:bCs/>
                <w:color w:val="000000"/>
                <w:kern w:val="0"/>
                <w:sz w:val="14"/>
                <w:szCs w:val="14"/>
                <w:lang w:eastAsia="hr-HR"/>
                <w14:ligatures w14:val="none"/>
              </w:rPr>
            </w:pPr>
            <w:r w:rsidRPr="00955669">
              <w:rPr>
                <w:rFonts w:eastAsia="Times New Roman" w:cs="Times New Roman"/>
                <w:b/>
                <w:bCs/>
                <w:color w:val="000000"/>
                <w:kern w:val="0"/>
                <w:sz w:val="14"/>
                <w:szCs w:val="14"/>
                <w:lang w:eastAsia="hr-HR"/>
                <w14:ligatures w14:val="none"/>
              </w:rPr>
              <w:t>1</w:t>
            </w:r>
          </w:p>
        </w:tc>
        <w:tc>
          <w:tcPr>
            <w:tcW w:w="1104" w:type="dxa"/>
            <w:tcBorders>
              <w:top w:val="single" w:sz="4" w:space="0" w:color="auto"/>
              <w:left w:val="nil"/>
              <w:bottom w:val="single" w:sz="4" w:space="0" w:color="auto"/>
              <w:right w:val="nil"/>
            </w:tcBorders>
            <w:vAlign w:val="center"/>
          </w:tcPr>
          <w:p w14:paraId="16C6E339" w14:textId="5FD70CC5" w:rsidR="000725A7" w:rsidRPr="00955669" w:rsidRDefault="000725A7" w:rsidP="000725A7">
            <w:pPr>
              <w:spacing w:after="0"/>
              <w:jc w:val="center"/>
              <w:rPr>
                <w:rFonts w:eastAsia="Times New Roman" w:cs="Times New Roman"/>
                <w:b/>
                <w:bCs/>
                <w:color w:val="000000"/>
                <w:kern w:val="0"/>
                <w:sz w:val="14"/>
                <w:szCs w:val="14"/>
                <w:lang w:eastAsia="hr-HR"/>
                <w14:ligatures w14:val="none"/>
              </w:rPr>
            </w:pPr>
            <w:r w:rsidRPr="00955669">
              <w:rPr>
                <w:rFonts w:eastAsia="Times New Roman" w:cs="Times New Roman"/>
                <w:b/>
                <w:bCs/>
                <w:color w:val="000000"/>
                <w:kern w:val="0"/>
                <w:sz w:val="14"/>
                <w:szCs w:val="14"/>
                <w:lang w:eastAsia="hr-HR"/>
                <w14:ligatures w14:val="none"/>
              </w:rPr>
              <w:t>2</w:t>
            </w:r>
          </w:p>
        </w:tc>
        <w:tc>
          <w:tcPr>
            <w:tcW w:w="3606" w:type="dxa"/>
            <w:tcBorders>
              <w:top w:val="single" w:sz="4" w:space="0" w:color="auto"/>
              <w:left w:val="nil"/>
              <w:bottom w:val="single" w:sz="4" w:space="0" w:color="auto"/>
              <w:right w:val="nil"/>
            </w:tcBorders>
            <w:vAlign w:val="center"/>
          </w:tcPr>
          <w:p w14:paraId="6707C8BD" w14:textId="5811C897" w:rsidR="000725A7" w:rsidRPr="00955669" w:rsidRDefault="000725A7" w:rsidP="000725A7">
            <w:pPr>
              <w:spacing w:after="0"/>
              <w:jc w:val="center"/>
              <w:rPr>
                <w:rFonts w:eastAsia="Times New Roman" w:cs="Times New Roman"/>
                <w:b/>
                <w:bCs/>
                <w:color w:val="000000"/>
                <w:kern w:val="0"/>
                <w:sz w:val="14"/>
                <w:szCs w:val="14"/>
                <w:lang w:eastAsia="hr-HR"/>
                <w14:ligatures w14:val="none"/>
              </w:rPr>
            </w:pPr>
            <w:r w:rsidRPr="00955669">
              <w:rPr>
                <w:rFonts w:eastAsia="Times New Roman" w:cs="Times New Roman"/>
                <w:b/>
                <w:bCs/>
                <w:color w:val="000000"/>
                <w:kern w:val="0"/>
                <w:sz w:val="14"/>
                <w:szCs w:val="14"/>
                <w:lang w:eastAsia="hr-HR"/>
                <w14:ligatures w14:val="none"/>
              </w:rPr>
              <w:t>3</w:t>
            </w:r>
          </w:p>
        </w:tc>
        <w:tc>
          <w:tcPr>
            <w:tcW w:w="1234" w:type="dxa"/>
            <w:tcBorders>
              <w:top w:val="single" w:sz="4" w:space="0" w:color="auto"/>
              <w:left w:val="nil"/>
              <w:bottom w:val="single" w:sz="4" w:space="0" w:color="auto"/>
              <w:right w:val="nil"/>
            </w:tcBorders>
            <w:vAlign w:val="center"/>
          </w:tcPr>
          <w:p w14:paraId="30ACDBFE" w14:textId="3D493FB1" w:rsidR="000725A7" w:rsidRPr="00955669" w:rsidRDefault="000725A7" w:rsidP="000725A7">
            <w:pPr>
              <w:spacing w:after="0"/>
              <w:jc w:val="center"/>
              <w:rPr>
                <w:rFonts w:eastAsia="Times New Roman" w:cs="Times New Roman"/>
                <w:b/>
                <w:bCs/>
                <w:color w:val="000000"/>
                <w:kern w:val="0"/>
                <w:sz w:val="14"/>
                <w:szCs w:val="14"/>
                <w:lang w:eastAsia="hr-HR"/>
                <w14:ligatures w14:val="none"/>
              </w:rPr>
            </w:pPr>
            <w:r w:rsidRPr="00955669">
              <w:rPr>
                <w:rFonts w:eastAsia="Times New Roman" w:cs="Times New Roman"/>
                <w:b/>
                <w:bCs/>
                <w:color w:val="000000"/>
                <w:kern w:val="0"/>
                <w:sz w:val="14"/>
                <w:szCs w:val="14"/>
                <w:lang w:eastAsia="hr-HR"/>
                <w14:ligatures w14:val="none"/>
              </w:rPr>
              <w:t>4</w:t>
            </w:r>
          </w:p>
        </w:tc>
        <w:tc>
          <w:tcPr>
            <w:tcW w:w="1179" w:type="dxa"/>
            <w:tcBorders>
              <w:top w:val="single" w:sz="4" w:space="0" w:color="auto"/>
              <w:left w:val="nil"/>
              <w:bottom w:val="single" w:sz="4" w:space="0" w:color="auto"/>
              <w:right w:val="nil"/>
            </w:tcBorders>
            <w:vAlign w:val="center"/>
          </w:tcPr>
          <w:p w14:paraId="7280773D" w14:textId="3E1D464A" w:rsidR="000725A7" w:rsidRPr="00955669" w:rsidRDefault="000725A7" w:rsidP="000725A7">
            <w:pPr>
              <w:spacing w:after="0"/>
              <w:jc w:val="center"/>
              <w:rPr>
                <w:rFonts w:eastAsia="Times New Roman" w:cs="Times New Roman"/>
                <w:b/>
                <w:bCs/>
                <w:color w:val="000000"/>
                <w:kern w:val="0"/>
                <w:sz w:val="14"/>
                <w:szCs w:val="14"/>
                <w:lang w:eastAsia="hr-HR"/>
                <w14:ligatures w14:val="none"/>
              </w:rPr>
            </w:pPr>
            <w:r w:rsidRPr="00955669">
              <w:rPr>
                <w:rFonts w:eastAsia="Times New Roman" w:cs="Times New Roman"/>
                <w:b/>
                <w:bCs/>
                <w:color w:val="000000"/>
                <w:kern w:val="0"/>
                <w:sz w:val="14"/>
                <w:szCs w:val="14"/>
                <w:lang w:eastAsia="hr-HR"/>
                <w14:ligatures w14:val="none"/>
              </w:rPr>
              <w:t>5</w:t>
            </w:r>
          </w:p>
        </w:tc>
        <w:tc>
          <w:tcPr>
            <w:tcW w:w="850" w:type="dxa"/>
            <w:tcBorders>
              <w:top w:val="single" w:sz="4" w:space="0" w:color="auto"/>
              <w:left w:val="nil"/>
              <w:bottom w:val="single" w:sz="4" w:space="0" w:color="auto"/>
              <w:right w:val="single" w:sz="4" w:space="0" w:color="auto"/>
            </w:tcBorders>
            <w:vAlign w:val="center"/>
          </w:tcPr>
          <w:p w14:paraId="456B4271" w14:textId="041E4852" w:rsidR="000725A7" w:rsidRPr="00955669" w:rsidRDefault="000725A7" w:rsidP="000725A7">
            <w:pPr>
              <w:spacing w:after="0"/>
              <w:jc w:val="center"/>
              <w:rPr>
                <w:rFonts w:eastAsia="Times New Roman" w:cs="Times New Roman"/>
                <w:b/>
                <w:bCs/>
                <w:color w:val="000000"/>
                <w:kern w:val="0"/>
                <w:sz w:val="14"/>
                <w:szCs w:val="14"/>
                <w:lang w:eastAsia="hr-HR"/>
                <w14:ligatures w14:val="none"/>
              </w:rPr>
            </w:pPr>
            <w:r w:rsidRPr="00955669">
              <w:rPr>
                <w:rFonts w:eastAsia="Times New Roman" w:cs="Times New Roman"/>
                <w:b/>
                <w:bCs/>
                <w:color w:val="000000"/>
                <w:kern w:val="0"/>
                <w:sz w:val="14"/>
                <w:szCs w:val="14"/>
                <w:lang w:eastAsia="hr-HR"/>
                <w14:ligatures w14:val="none"/>
              </w:rPr>
              <w:t>6</w:t>
            </w:r>
          </w:p>
        </w:tc>
      </w:tr>
      <w:tr w:rsidR="000725A7" w:rsidRPr="000725A7" w14:paraId="1EB2ECF4" w14:textId="77777777" w:rsidTr="000725A7">
        <w:trPr>
          <w:trHeight w:val="225"/>
          <w:jc w:val="center"/>
        </w:trPr>
        <w:tc>
          <w:tcPr>
            <w:tcW w:w="1093" w:type="dxa"/>
            <w:tcBorders>
              <w:top w:val="single" w:sz="4" w:space="0" w:color="auto"/>
              <w:left w:val="nil"/>
              <w:bottom w:val="nil"/>
              <w:right w:val="nil"/>
            </w:tcBorders>
            <w:shd w:val="clear" w:color="C1C1FF" w:fill="C1C1FF"/>
            <w:vAlign w:val="center"/>
            <w:hideMark/>
          </w:tcPr>
          <w:p w14:paraId="423E914F"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Program</w:t>
            </w:r>
          </w:p>
        </w:tc>
        <w:tc>
          <w:tcPr>
            <w:tcW w:w="1104" w:type="dxa"/>
            <w:tcBorders>
              <w:top w:val="single" w:sz="4" w:space="0" w:color="auto"/>
              <w:left w:val="nil"/>
              <w:bottom w:val="nil"/>
              <w:right w:val="nil"/>
            </w:tcBorders>
            <w:shd w:val="clear" w:color="C1C1FF" w:fill="C1C1FF"/>
            <w:vAlign w:val="center"/>
            <w:hideMark/>
          </w:tcPr>
          <w:p w14:paraId="755957B1"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3001</w:t>
            </w:r>
          </w:p>
        </w:tc>
        <w:tc>
          <w:tcPr>
            <w:tcW w:w="3606" w:type="dxa"/>
            <w:tcBorders>
              <w:top w:val="single" w:sz="4" w:space="0" w:color="auto"/>
              <w:left w:val="nil"/>
              <w:bottom w:val="nil"/>
              <w:right w:val="nil"/>
            </w:tcBorders>
            <w:shd w:val="clear" w:color="C1C1FF" w:fill="C1C1FF"/>
            <w:vAlign w:val="center"/>
            <w:hideMark/>
          </w:tcPr>
          <w:p w14:paraId="7F8612E3"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Predškolski odgoj i naobrazba</w:t>
            </w:r>
          </w:p>
        </w:tc>
        <w:tc>
          <w:tcPr>
            <w:tcW w:w="1234" w:type="dxa"/>
            <w:tcBorders>
              <w:top w:val="single" w:sz="4" w:space="0" w:color="auto"/>
              <w:left w:val="nil"/>
              <w:bottom w:val="nil"/>
              <w:right w:val="nil"/>
            </w:tcBorders>
            <w:shd w:val="clear" w:color="C1C1FF" w:fill="C1C1FF"/>
            <w:vAlign w:val="center"/>
            <w:hideMark/>
          </w:tcPr>
          <w:p w14:paraId="558F9CC1"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410.960,00</w:t>
            </w:r>
          </w:p>
        </w:tc>
        <w:tc>
          <w:tcPr>
            <w:tcW w:w="1179" w:type="dxa"/>
            <w:tcBorders>
              <w:top w:val="single" w:sz="4" w:space="0" w:color="auto"/>
              <w:left w:val="nil"/>
              <w:bottom w:val="nil"/>
              <w:right w:val="nil"/>
            </w:tcBorders>
            <w:shd w:val="clear" w:color="C1C1FF" w:fill="C1C1FF"/>
            <w:vAlign w:val="center"/>
            <w:hideMark/>
          </w:tcPr>
          <w:p w14:paraId="017D6F8F"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350.679,56</w:t>
            </w:r>
          </w:p>
        </w:tc>
        <w:tc>
          <w:tcPr>
            <w:tcW w:w="850" w:type="dxa"/>
            <w:tcBorders>
              <w:top w:val="single" w:sz="4" w:space="0" w:color="auto"/>
              <w:left w:val="nil"/>
              <w:bottom w:val="nil"/>
              <w:right w:val="nil"/>
            </w:tcBorders>
            <w:shd w:val="clear" w:color="C1C1FF" w:fill="C1C1FF"/>
            <w:vAlign w:val="center"/>
            <w:hideMark/>
          </w:tcPr>
          <w:p w14:paraId="442D7373"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85,33</w:t>
            </w:r>
          </w:p>
        </w:tc>
      </w:tr>
      <w:tr w:rsidR="000725A7" w:rsidRPr="000725A7" w14:paraId="2874011C" w14:textId="77777777" w:rsidTr="000725A7">
        <w:trPr>
          <w:trHeight w:val="225"/>
          <w:jc w:val="center"/>
        </w:trPr>
        <w:tc>
          <w:tcPr>
            <w:tcW w:w="1093" w:type="dxa"/>
            <w:tcBorders>
              <w:top w:val="nil"/>
              <w:left w:val="nil"/>
              <w:bottom w:val="nil"/>
              <w:right w:val="nil"/>
            </w:tcBorders>
            <w:shd w:val="clear" w:color="E1E1FF" w:fill="E1E1FF"/>
            <w:vAlign w:val="center"/>
            <w:hideMark/>
          </w:tcPr>
          <w:p w14:paraId="51391A57"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Aktivnost</w:t>
            </w:r>
          </w:p>
        </w:tc>
        <w:tc>
          <w:tcPr>
            <w:tcW w:w="1104" w:type="dxa"/>
            <w:tcBorders>
              <w:top w:val="nil"/>
              <w:left w:val="nil"/>
              <w:bottom w:val="nil"/>
              <w:right w:val="nil"/>
            </w:tcBorders>
            <w:shd w:val="clear" w:color="E1E1FF" w:fill="E1E1FF"/>
            <w:vAlign w:val="center"/>
            <w:hideMark/>
          </w:tcPr>
          <w:p w14:paraId="16B4634F"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A300101</w:t>
            </w:r>
          </w:p>
        </w:tc>
        <w:tc>
          <w:tcPr>
            <w:tcW w:w="3606" w:type="dxa"/>
            <w:tcBorders>
              <w:top w:val="nil"/>
              <w:left w:val="nil"/>
              <w:bottom w:val="nil"/>
              <w:right w:val="nil"/>
            </w:tcBorders>
            <w:shd w:val="clear" w:color="E1E1FF" w:fill="E1E1FF"/>
            <w:vAlign w:val="center"/>
            <w:hideMark/>
          </w:tcPr>
          <w:p w14:paraId="2152902A"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DV Tići Vrsar - Područni odjel Funtana</w:t>
            </w:r>
          </w:p>
        </w:tc>
        <w:tc>
          <w:tcPr>
            <w:tcW w:w="1234" w:type="dxa"/>
            <w:tcBorders>
              <w:top w:val="nil"/>
              <w:left w:val="nil"/>
              <w:bottom w:val="nil"/>
              <w:right w:val="nil"/>
            </w:tcBorders>
            <w:shd w:val="clear" w:color="E1E1FF" w:fill="E1E1FF"/>
            <w:vAlign w:val="center"/>
            <w:hideMark/>
          </w:tcPr>
          <w:p w14:paraId="77715327"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410.960,00</w:t>
            </w:r>
          </w:p>
        </w:tc>
        <w:tc>
          <w:tcPr>
            <w:tcW w:w="1179" w:type="dxa"/>
            <w:tcBorders>
              <w:top w:val="nil"/>
              <w:left w:val="nil"/>
              <w:bottom w:val="nil"/>
              <w:right w:val="nil"/>
            </w:tcBorders>
            <w:shd w:val="clear" w:color="E1E1FF" w:fill="E1E1FF"/>
            <w:vAlign w:val="center"/>
            <w:hideMark/>
          </w:tcPr>
          <w:p w14:paraId="518FEC56"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350.679,56</w:t>
            </w:r>
          </w:p>
        </w:tc>
        <w:tc>
          <w:tcPr>
            <w:tcW w:w="850" w:type="dxa"/>
            <w:tcBorders>
              <w:top w:val="nil"/>
              <w:left w:val="nil"/>
              <w:bottom w:val="nil"/>
              <w:right w:val="nil"/>
            </w:tcBorders>
            <w:shd w:val="clear" w:color="E1E1FF" w:fill="E1E1FF"/>
            <w:vAlign w:val="center"/>
            <w:hideMark/>
          </w:tcPr>
          <w:p w14:paraId="196A921C"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85,33</w:t>
            </w:r>
          </w:p>
        </w:tc>
      </w:tr>
      <w:tr w:rsidR="000725A7" w:rsidRPr="000725A7" w14:paraId="301DEB68" w14:textId="77777777" w:rsidTr="000725A7">
        <w:trPr>
          <w:trHeight w:val="225"/>
          <w:jc w:val="center"/>
        </w:trPr>
        <w:tc>
          <w:tcPr>
            <w:tcW w:w="1093" w:type="dxa"/>
            <w:tcBorders>
              <w:top w:val="nil"/>
              <w:left w:val="nil"/>
              <w:bottom w:val="nil"/>
              <w:right w:val="nil"/>
            </w:tcBorders>
            <w:shd w:val="clear" w:color="FFFFFF" w:fill="FFFFFF"/>
            <w:vAlign w:val="center"/>
            <w:hideMark/>
          </w:tcPr>
          <w:p w14:paraId="055B46D9"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 </w:t>
            </w:r>
          </w:p>
        </w:tc>
        <w:tc>
          <w:tcPr>
            <w:tcW w:w="1104" w:type="dxa"/>
            <w:tcBorders>
              <w:top w:val="nil"/>
              <w:left w:val="nil"/>
              <w:bottom w:val="nil"/>
              <w:right w:val="nil"/>
            </w:tcBorders>
            <w:shd w:val="clear" w:color="FFFFFF" w:fill="FFFFFF"/>
            <w:vAlign w:val="center"/>
            <w:hideMark/>
          </w:tcPr>
          <w:p w14:paraId="19B9A4BD"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w:t>
            </w:r>
          </w:p>
        </w:tc>
        <w:tc>
          <w:tcPr>
            <w:tcW w:w="3606" w:type="dxa"/>
            <w:tcBorders>
              <w:top w:val="nil"/>
              <w:left w:val="nil"/>
              <w:bottom w:val="nil"/>
              <w:right w:val="nil"/>
            </w:tcBorders>
            <w:shd w:val="clear" w:color="FFFFFF" w:fill="FFFFFF"/>
            <w:vAlign w:val="center"/>
            <w:hideMark/>
          </w:tcPr>
          <w:p w14:paraId="01F19917"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Rashodi poslovanja</w:t>
            </w:r>
          </w:p>
        </w:tc>
        <w:tc>
          <w:tcPr>
            <w:tcW w:w="1234" w:type="dxa"/>
            <w:tcBorders>
              <w:top w:val="nil"/>
              <w:left w:val="nil"/>
              <w:bottom w:val="nil"/>
              <w:right w:val="nil"/>
            </w:tcBorders>
            <w:shd w:val="clear" w:color="FFFFFF" w:fill="FFFFFF"/>
            <w:vAlign w:val="center"/>
            <w:hideMark/>
          </w:tcPr>
          <w:p w14:paraId="2C8AC433"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410.960,00</w:t>
            </w:r>
          </w:p>
        </w:tc>
        <w:tc>
          <w:tcPr>
            <w:tcW w:w="1179" w:type="dxa"/>
            <w:tcBorders>
              <w:top w:val="nil"/>
              <w:left w:val="nil"/>
              <w:bottom w:val="nil"/>
              <w:right w:val="nil"/>
            </w:tcBorders>
            <w:shd w:val="clear" w:color="FFFFFF" w:fill="FFFFFF"/>
            <w:vAlign w:val="center"/>
            <w:hideMark/>
          </w:tcPr>
          <w:p w14:paraId="62959EE3"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350.679,56</w:t>
            </w:r>
          </w:p>
        </w:tc>
        <w:tc>
          <w:tcPr>
            <w:tcW w:w="850" w:type="dxa"/>
            <w:tcBorders>
              <w:top w:val="nil"/>
              <w:left w:val="nil"/>
              <w:bottom w:val="nil"/>
              <w:right w:val="nil"/>
            </w:tcBorders>
            <w:shd w:val="clear" w:color="FFFFFF" w:fill="FFFFFF"/>
            <w:vAlign w:val="center"/>
            <w:hideMark/>
          </w:tcPr>
          <w:p w14:paraId="20FD4A73"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85,33</w:t>
            </w:r>
          </w:p>
        </w:tc>
      </w:tr>
      <w:tr w:rsidR="000725A7" w:rsidRPr="000725A7" w14:paraId="5DD424E6" w14:textId="77777777" w:rsidTr="000725A7">
        <w:trPr>
          <w:trHeight w:val="225"/>
          <w:jc w:val="center"/>
        </w:trPr>
        <w:tc>
          <w:tcPr>
            <w:tcW w:w="1093" w:type="dxa"/>
            <w:tcBorders>
              <w:top w:val="nil"/>
              <w:left w:val="nil"/>
              <w:bottom w:val="nil"/>
              <w:right w:val="nil"/>
            </w:tcBorders>
            <w:vAlign w:val="center"/>
            <w:hideMark/>
          </w:tcPr>
          <w:p w14:paraId="06DCAF27"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 </w:t>
            </w:r>
          </w:p>
        </w:tc>
        <w:tc>
          <w:tcPr>
            <w:tcW w:w="1104" w:type="dxa"/>
            <w:tcBorders>
              <w:top w:val="nil"/>
              <w:left w:val="nil"/>
              <w:bottom w:val="nil"/>
              <w:right w:val="nil"/>
            </w:tcBorders>
            <w:vAlign w:val="center"/>
            <w:hideMark/>
          </w:tcPr>
          <w:p w14:paraId="5B3831C0"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32</w:t>
            </w:r>
          </w:p>
        </w:tc>
        <w:tc>
          <w:tcPr>
            <w:tcW w:w="3606" w:type="dxa"/>
            <w:tcBorders>
              <w:top w:val="nil"/>
              <w:left w:val="nil"/>
              <w:bottom w:val="nil"/>
              <w:right w:val="nil"/>
            </w:tcBorders>
            <w:vAlign w:val="center"/>
            <w:hideMark/>
          </w:tcPr>
          <w:p w14:paraId="15D970A3"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Materijalni rashodi</w:t>
            </w:r>
          </w:p>
        </w:tc>
        <w:tc>
          <w:tcPr>
            <w:tcW w:w="1234" w:type="dxa"/>
            <w:tcBorders>
              <w:top w:val="nil"/>
              <w:left w:val="nil"/>
              <w:bottom w:val="nil"/>
              <w:right w:val="nil"/>
            </w:tcBorders>
            <w:vAlign w:val="center"/>
            <w:hideMark/>
          </w:tcPr>
          <w:p w14:paraId="51C2E78B"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25.110,00</w:t>
            </w:r>
          </w:p>
        </w:tc>
        <w:tc>
          <w:tcPr>
            <w:tcW w:w="1179" w:type="dxa"/>
            <w:tcBorders>
              <w:top w:val="nil"/>
              <w:left w:val="nil"/>
              <w:bottom w:val="nil"/>
              <w:right w:val="nil"/>
            </w:tcBorders>
            <w:vAlign w:val="center"/>
            <w:hideMark/>
          </w:tcPr>
          <w:p w14:paraId="3D39A087"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9.612,50</w:t>
            </w:r>
          </w:p>
        </w:tc>
        <w:tc>
          <w:tcPr>
            <w:tcW w:w="850" w:type="dxa"/>
            <w:tcBorders>
              <w:top w:val="nil"/>
              <w:left w:val="nil"/>
              <w:bottom w:val="nil"/>
              <w:right w:val="nil"/>
            </w:tcBorders>
            <w:vAlign w:val="center"/>
            <w:hideMark/>
          </w:tcPr>
          <w:p w14:paraId="66D03D7F"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38,28</w:t>
            </w:r>
          </w:p>
        </w:tc>
      </w:tr>
      <w:tr w:rsidR="000725A7" w:rsidRPr="000725A7" w14:paraId="75E7F14E" w14:textId="77777777" w:rsidTr="000725A7">
        <w:trPr>
          <w:trHeight w:val="225"/>
          <w:jc w:val="center"/>
        </w:trPr>
        <w:tc>
          <w:tcPr>
            <w:tcW w:w="1093" w:type="dxa"/>
            <w:tcBorders>
              <w:top w:val="nil"/>
              <w:left w:val="nil"/>
              <w:bottom w:val="nil"/>
              <w:right w:val="nil"/>
            </w:tcBorders>
            <w:vAlign w:val="center"/>
            <w:hideMark/>
          </w:tcPr>
          <w:p w14:paraId="2E987DBF"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R0099</w:t>
            </w:r>
          </w:p>
        </w:tc>
        <w:tc>
          <w:tcPr>
            <w:tcW w:w="1104" w:type="dxa"/>
            <w:tcBorders>
              <w:top w:val="nil"/>
              <w:left w:val="nil"/>
              <w:bottom w:val="nil"/>
              <w:right w:val="nil"/>
            </w:tcBorders>
            <w:vAlign w:val="center"/>
            <w:hideMark/>
          </w:tcPr>
          <w:p w14:paraId="2B1CDB55"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0D1728A5"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Usluge tekućeg i investicijskog održavanja sustava vatrodojave</w:t>
            </w:r>
          </w:p>
        </w:tc>
        <w:tc>
          <w:tcPr>
            <w:tcW w:w="1234" w:type="dxa"/>
            <w:tcBorders>
              <w:top w:val="nil"/>
              <w:left w:val="nil"/>
              <w:bottom w:val="nil"/>
              <w:right w:val="nil"/>
            </w:tcBorders>
            <w:vAlign w:val="center"/>
            <w:hideMark/>
          </w:tcPr>
          <w:p w14:paraId="4C7EF079"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1.350,00</w:t>
            </w:r>
          </w:p>
        </w:tc>
        <w:tc>
          <w:tcPr>
            <w:tcW w:w="1179" w:type="dxa"/>
            <w:tcBorders>
              <w:top w:val="nil"/>
              <w:left w:val="nil"/>
              <w:bottom w:val="nil"/>
              <w:right w:val="nil"/>
            </w:tcBorders>
            <w:vAlign w:val="center"/>
            <w:hideMark/>
          </w:tcPr>
          <w:p w14:paraId="3CDC2414"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248,75</w:t>
            </w:r>
          </w:p>
        </w:tc>
        <w:tc>
          <w:tcPr>
            <w:tcW w:w="850" w:type="dxa"/>
            <w:tcBorders>
              <w:top w:val="nil"/>
              <w:left w:val="nil"/>
              <w:bottom w:val="nil"/>
              <w:right w:val="nil"/>
            </w:tcBorders>
            <w:vAlign w:val="center"/>
            <w:hideMark/>
          </w:tcPr>
          <w:p w14:paraId="6460F01A"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18,43</w:t>
            </w:r>
          </w:p>
        </w:tc>
      </w:tr>
      <w:tr w:rsidR="000725A7" w:rsidRPr="000725A7" w14:paraId="215BD53A" w14:textId="77777777" w:rsidTr="000725A7">
        <w:trPr>
          <w:trHeight w:val="225"/>
          <w:jc w:val="center"/>
        </w:trPr>
        <w:tc>
          <w:tcPr>
            <w:tcW w:w="1093" w:type="dxa"/>
            <w:tcBorders>
              <w:top w:val="nil"/>
              <w:left w:val="nil"/>
              <w:bottom w:val="nil"/>
              <w:right w:val="nil"/>
            </w:tcBorders>
            <w:vAlign w:val="center"/>
            <w:hideMark/>
          </w:tcPr>
          <w:p w14:paraId="5E2131B3"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R0100</w:t>
            </w:r>
          </w:p>
        </w:tc>
        <w:tc>
          <w:tcPr>
            <w:tcW w:w="1104" w:type="dxa"/>
            <w:tcBorders>
              <w:top w:val="nil"/>
              <w:left w:val="nil"/>
              <w:bottom w:val="nil"/>
              <w:right w:val="nil"/>
            </w:tcBorders>
            <w:vAlign w:val="center"/>
            <w:hideMark/>
          </w:tcPr>
          <w:p w14:paraId="3A7C7D50"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54E0455F"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Usluge tekućeg i investicijskog održavanja objekta</w:t>
            </w:r>
          </w:p>
        </w:tc>
        <w:tc>
          <w:tcPr>
            <w:tcW w:w="1234" w:type="dxa"/>
            <w:tcBorders>
              <w:top w:val="nil"/>
              <w:left w:val="nil"/>
              <w:bottom w:val="nil"/>
              <w:right w:val="nil"/>
            </w:tcBorders>
            <w:vAlign w:val="center"/>
            <w:hideMark/>
          </w:tcPr>
          <w:p w14:paraId="3AD22926"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5.700,00</w:t>
            </w:r>
          </w:p>
        </w:tc>
        <w:tc>
          <w:tcPr>
            <w:tcW w:w="1179" w:type="dxa"/>
            <w:tcBorders>
              <w:top w:val="nil"/>
              <w:left w:val="nil"/>
              <w:bottom w:val="nil"/>
              <w:right w:val="nil"/>
            </w:tcBorders>
            <w:vAlign w:val="center"/>
            <w:hideMark/>
          </w:tcPr>
          <w:p w14:paraId="2B817644"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515,00</w:t>
            </w:r>
          </w:p>
        </w:tc>
        <w:tc>
          <w:tcPr>
            <w:tcW w:w="850" w:type="dxa"/>
            <w:tcBorders>
              <w:top w:val="nil"/>
              <w:left w:val="nil"/>
              <w:bottom w:val="nil"/>
              <w:right w:val="nil"/>
            </w:tcBorders>
            <w:vAlign w:val="center"/>
            <w:hideMark/>
          </w:tcPr>
          <w:p w14:paraId="20A2D1EB"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9,04</w:t>
            </w:r>
          </w:p>
        </w:tc>
      </w:tr>
      <w:tr w:rsidR="000725A7" w:rsidRPr="000725A7" w14:paraId="587034E6" w14:textId="77777777" w:rsidTr="000725A7">
        <w:trPr>
          <w:trHeight w:val="225"/>
          <w:jc w:val="center"/>
        </w:trPr>
        <w:tc>
          <w:tcPr>
            <w:tcW w:w="1093" w:type="dxa"/>
            <w:tcBorders>
              <w:top w:val="nil"/>
              <w:left w:val="nil"/>
              <w:bottom w:val="nil"/>
              <w:right w:val="nil"/>
            </w:tcBorders>
            <w:vAlign w:val="center"/>
            <w:hideMark/>
          </w:tcPr>
          <w:p w14:paraId="5B0FD607"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R0101</w:t>
            </w:r>
          </w:p>
        </w:tc>
        <w:tc>
          <w:tcPr>
            <w:tcW w:w="1104" w:type="dxa"/>
            <w:tcBorders>
              <w:top w:val="nil"/>
              <w:left w:val="nil"/>
              <w:bottom w:val="nil"/>
              <w:right w:val="nil"/>
            </w:tcBorders>
            <w:vAlign w:val="center"/>
            <w:hideMark/>
          </w:tcPr>
          <w:p w14:paraId="0992C115"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5E0603BD"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Usluge tekućeg i investicijskog održavanja okoliša vrtića</w:t>
            </w:r>
          </w:p>
        </w:tc>
        <w:tc>
          <w:tcPr>
            <w:tcW w:w="1234" w:type="dxa"/>
            <w:tcBorders>
              <w:top w:val="nil"/>
              <w:left w:val="nil"/>
              <w:bottom w:val="nil"/>
              <w:right w:val="nil"/>
            </w:tcBorders>
            <w:vAlign w:val="center"/>
            <w:hideMark/>
          </w:tcPr>
          <w:p w14:paraId="27CA63F2"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10.900,00</w:t>
            </w:r>
          </w:p>
        </w:tc>
        <w:tc>
          <w:tcPr>
            <w:tcW w:w="1179" w:type="dxa"/>
            <w:tcBorders>
              <w:top w:val="nil"/>
              <w:left w:val="nil"/>
              <w:bottom w:val="nil"/>
              <w:right w:val="nil"/>
            </w:tcBorders>
            <w:vAlign w:val="center"/>
            <w:hideMark/>
          </w:tcPr>
          <w:p w14:paraId="1A68FF2D"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3.156,25</w:t>
            </w:r>
          </w:p>
        </w:tc>
        <w:tc>
          <w:tcPr>
            <w:tcW w:w="850" w:type="dxa"/>
            <w:tcBorders>
              <w:top w:val="nil"/>
              <w:left w:val="nil"/>
              <w:bottom w:val="nil"/>
              <w:right w:val="nil"/>
            </w:tcBorders>
            <w:vAlign w:val="center"/>
            <w:hideMark/>
          </w:tcPr>
          <w:p w14:paraId="49122708"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28,96</w:t>
            </w:r>
          </w:p>
        </w:tc>
      </w:tr>
      <w:tr w:rsidR="000725A7" w:rsidRPr="000725A7" w14:paraId="0E850600" w14:textId="77777777" w:rsidTr="000725A7">
        <w:trPr>
          <w:trHeight w:val="225"/>
          <w:jc w:val="center"/>
        </w:trPr>
        <w:tc>
          <w:tcPr>
            <w:tcW w:w="1093" w:type="dxa"/>
            <w:tcBorders>
              <w:top w:val="nil"/>
              <w:left w:val="nil"/>
              <w:bottom w:val="nil"/>
              <w:right w:val="nil"/>
            </w:tcBorders>
            <w:vAlign w:val="center"/>
            <w:hideMark/>
          </w:tcPr>
          <w:p w14:paraId="63AA30F9"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R0102</w:t>
            </w:r>
          </w:p>
        </w:tc>
        <w:tc>
          <w:tcPr>
            <w:tcW w:w="1104" w:type="dxa"/>
            <w:tcBorders>
              <w:top w:val="nil"/>
              <w:left w:val="nil"/>
              <w:bottom w:val="nil"/>
              <w:right w:val="nil"/>
            </w:tcBorders>
            <w:vAlign w:val="center"/>
            <w:hideMark/>
          </w:tcPr>
          <w:p w14:paraId="13259CFF"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3232</w:t>
            </w:r>
          </w:p>
        </w:tc>
        <w:tc>
          <w:tcPr>
            <w:tcW w:w="3606" w:type="dxa"/>
            <w:tcBorders>
              <w:top w:val="nil"/>
              <w:left w:val="nil"/>
              <w:bottom w:val="nil"/>
              <w:right w:val="nil"/>
            </w:tcBorders>
            <w:vAlign w:val="center"/>
            <w:hideMark/>
          </w:tcPr>
          <w:p w14:paraId="2504A2A1"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Usluge tekućeg i investicijskog održavanja strojarnice vrtića</w:t>
            </w:r>
          </w:p>
        </w:tc>
        <w:tc>
          <w:tcPr>
            <w:tcW w:w="1234" w:type="dxa"/>
            <w:tcBorders>
              <w:top w:val="nil"/>
              <w:left w:val="nil"/>
              <w:bottom w:val="nil"/>
              <w:right w:val="nil"/>
            </w:tcBorders>
            <w:vAlign w:val="center"/>
            <w:hideMark/>
          </w:tcPr>
          <w:p w14:paraId="3DDFB29C"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5.700,00</w:t>
            </w:r>
          </w:p>
        </w:tc>
        <w:tc>
          <w:tcPr>
            <w:tcW w:w="1179" w:type="dxa"/>
            <w:tcBorders>
              <w:top w:val="nil"/>
              <w:left w:val="nil"/>
              <w:bottom w:val="nil"/>
              <w:right w:val="nil"/>
            </w:tcBorders>
            <w:vAlign w:val="center"/>
            <w:hideMark/>
          </w:tcPr>
          <w:p w14:paraId="49D3E662"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5.692,50</w:t>
            </w:r>
          </w:p>
        </w:tc>
        <w:tc>
          <w:tcPr>
            <w:tcW w:w="850" w:type="dxa"/>
            <w:tcBorders>
              <w:top w:val="nil"/>
              <w:left w:val="nil"/>
              <w:bottom w:val="nil"/>
              <w:right w:val="nil"/>
            </w:tcBorders>
            <w:vAlign w:val="center"/>
            <w:hideMark/>
          </w:tcPr>
          <w:p w14:paraId="613A2407"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99,87</w:t>
            </w:r>
          </w:p>
        </w:tc>
      </w:tr>
      <w:tr w:rsidR="000725A7" w:rsidRPr="000725A7" w14:paraId="46277C4F" w14:textId="77777777" w:rsidTr="000725A7">
        <w:trPr>
          <w:trHeight w:val="225"/>
          <w:jc w:val="center"/>
        </w:trPr>
        <w:tc>
          <w:tcPr>
            <w:tcW w:w="1093" w:type="dxa"/>
            <w:tcBorders>
              <w:top w:val="nil"/>
              <w:left w:val="nil"/>
              <w:bottom w:val="nil"/>
              <w:right w:val="nil"/>
            </w:tcBorders>
            <w:vAlign w:val="center"/>
            <w:hideMark/>
          </w:tcPr>
          <w:p w14:paraId="2043DF3B"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R0095</w:t>
            </w:r>
          </w:p>
        </w:tc>
        <w:tc>
          <w:tcPr>
            <w:tcW w:w="1104" w:type="dxa"/>
            <w:tcBorders>
              <w:top w:val="nil"/>
              <w:left w:val="nil"/>
              <w:bottom w:val="nil"/>
              <w:right w:val="nil"/>
            </w:tcBorders>
            <w:vAlign w:val="center"/>
            <w:hideMark/>
          </w:tcPr>
          <w:p w14:paraId="66D79ADF"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3292</w:t>
            </w:r>
          </w:p>
        </w:tc>
        <w:tc>
          <w:tcPr>
            <w:tcW w:w="3606" w:type="dxa"/>
            <w:tcBorders>
              <w:top w:val="nil"/>
              <w:left w:val="nil"/>
              <w:bottom w:val="nil"/>
              <w:right w:val="nil"/>
            </w:tcBorders>
            <w:vAlign w:val="center"/>
            <w:hideMark/>
          </w:tcPr>
          <w:p w14:paraId="785D3EF1"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Premije osiguranja</w:t>
            </w:r>
          </w:p>
        </w:tc>
        <w:tc>
          <w:tcPr>
            <w:tcW w:w="1234" w:type="dxa"/>
            <w:tcBorders>
              <w:top w:val="nil"/>
              <w:left w:val="nil"/>
              <w:bottom w:val="nil"/>
              <w:right w:val="nil"/>
            </w:tcBorders>
            <w:vAlign w:val="center"/>
            <w:hideMark/>
          </w:tcPr>
          <w:p w14:paraId="2C448CE7"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1.460,00</w:t>
            </w:r>
          </w:p>
        </w:tc>
        <w:tc>
          <w:tcPr>
            <w:tcW w:w="1179" w:type="dxa"/>
            <w:tcBorders>
              <w:top w:val="nil"/>
              <w:left w:val="nil"/>
              <w:bottom w:val="nil"/>
              <w:right w:val="nil"/>
            </w:tcBorders>
            <w:vAlign w:val="center"/>
            <w:hideMark/>
          </w:tcPr>
          <w:p w14:paraId="5CDE3C61"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0,00</w:t>
            </w:r>
          </w:p>
        </w:tc>
        <w:tc>
          <w:tcPr>
            <w:tcW w:w="850" w:type="dxa"/>
            <w:tcBorders>
              <w:top w:val="nil"/>
              <w:left w:val="nil"/>
              <w:bottom w:val="nil"/>
              <w:right w:val="nil"/>
            </w:tcBorders>
            <w:vAlign w:val="center"/>
            <w:hideMark/>
          </w:tcPr>
          <w:p w14:paraId="54BF337F"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0,00</w:t>
            </w:r>
          </w:p>
        </w:tc>
      </w:tr>
      <w:tr w:rsidR="000725A7" w:rsidRPr="000725A7" w14:paraId="7800ED63" w14:textId="77777777" w:rsidTr="000725A7">
        <w:trPr>
          <w:trHeight w:val="225"/>
          <w:jc w:val="center"/>
        </w:trPr>
        <w:tc>
          <w:tcPr>
            <w:tcW w:w="1093" w:type="dxa"/>
            <w:tcBorders>
              <w:top w:val="nil"/>
              <w:left w:val="nil"/>
              <w:bottom w:val="nil"/>
              <w:right w:val="nil"/>
            </w:tcBorders>
            <w:vAlign w:val="center"/>
            <w:hideMark/>
          </w:tcPr>
          <w:p w14:paraId="73D8AF20"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 </w:t>
            </w:r>
          </w:p>
        </w:tc>
        <w:tc>
          <w:tcPr>
            <w:tcW w:w="1104" w:type="dxa"/>
            <w:tcBorders>
              <w:top w:val="nil"/>
              <w:left w:val="nil"/>
              <w:bottom w:val="nil"/>
              <w:right w:val="nil"/>
            </w:tcBorders>
            <w:vAlign w:val="center"/>
            <w:hideMark/>
          </w:tcPr>
          <w:p w14:paraId="5AC342F4"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36</w:t>
            </w:r>
          </w:p>
        </w:tc>
        <w:tc>
          <w:tcPr>
            <w:tcW w:w="3606" w:type="dxa"/>
            <w:tcBorders>
              <w:top w:val="nil"/>
              <w:left w:val="nil"/>
              <w:bottom w:val="nil"/>
              <w:right w:val="nil"/>
            </w:tcBorders>
            <w:vAlign w:val="center"/>
            <w:hideMark/>
          </w:tcPr>
          <w:p w14:paraId="0FEC6CE0" w14:textId="77777777" w:rsidR="000725A7" w:rsidRPr="000725A7" w:rsidRDefault="000725A7" w:rsidP="000725A7">
            <w:pPr>
              <w:spacing w:after="0"/>
              <w:jc w:val="lef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Pomoći dane u inozemstvo i unutar općeg proračuna</w:t>
            </w:r>
          </w:p>
        </w:tc>
        <w:tc>
          <w:tcPr>
            <w:tcW w:w="1234" w:type="dxa"/>
            <w:tcBorders>
              <w:top w:val="nil"/>
              <w:left w:val="nil"/>
              <w:bottom w:val="nil"/>
              <w:right w:val="nil"/>
            </w:tcBorders>
            <w:vAlign w:val="center"/>
            <w:hideMark/>
          </w:tcPr>
          <w:p w14:paraId="7C1985DE"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385.850,00</w:t>
            </w:r>
          </w:p>
        </w:tc>
        <w:tc>
          <w:tcPr>
            <w:tcW w:w="1179" w:type="dxa"/>
            <w:tcBorders>
              <w:top w:val="nil"/>
              <w:left w:val="nil"/>
              <w:bottom w:val="nil"/>
              <w:right w:val="nil"/>
            </w:tcBorders>
            <w:vAlign w:val="center"/>
            <w:hideMark/>
          </w:tcPr>
          <w:p w14:paraId="7A319433"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341.067,06</w:t>
            </w:r>
          </w:p>
        </w:tc>
        <w:tc>
          <w:tcPr>
            <w:tcW w:w="850" w:type="dxa"/>
            <w:tcBorders>
              <w:top w:val="nil"/>
              <w:left w:val="nil"/>
              <w:bottom w:val="nil"/>
              <w:right w:val="nil"/>
            </w:tcBorders>
            <w:vAlign w:val="center"/>
            <w:hideMark/>
          </w:tcPr>
          <w:p w14:paraId="5B0F60C9" w14:textId="77777777" w:rsidR="000725A7" w:rsidRPr="000725A7" w:rsidRDefault="000725A7" w:rsidP="000725A7">
            <w:pPr>
              <w:spacing w:after="0"/>
              <w:jc w:val="right"/>
              <w:rPr>
                <w:rFonts w:eastAsia="Times New Roman" w:cs="Times New Roman"/>
                <w:b/>
                <w:bCs/>
                <w:color w:val="000000"/>
                <w:kern w:val="0"/>
                <w:sz w:val="16"/>
                <w:szCs w:val="16"/>
                <w:lang w:eastAsia="hr-HR"/>
                <w14:ligatures w14:val="none"/>
              </w:rPr>
            </w:pPr>
            <w:r w:rsidRPr="000725A7">
              <w:rPr>
                <w:rFonts w:eastAsia="Times New Roman" w:cs="Times New Roman"/>
                <w:b/>
                <w:bCs/>
                <w:color w:val="000000"/>
                <w:kern w:val="0"/>
                <w:sz w:val="16"/>
                <w:szCs w:val="16"/>
                <w:lang w:eastAsia="hr-HR"/>
                <w14:ligatures w14:val="none"/>
              </w:rPr>
              <w:t>88,39</w:t>
            </w:r>
          </w:p>
        </w:tc>
      </w:tr>
      <w:tr w:rsidR="000725A7" w:rsidRPr="000725A7" w14:paraId="63FB5A46" w14:textId="77777777" w:rsidTr="000725A7">
        <w:trPr>
          <w:trHeight w:val="225"/>
          <w:jc w:val="center"/>
        </w:trPr>
        <w:tc>
          <w:tcPr>
            <w:tcW w:w="1093" w:type="dxa"/>
            <w:tcBorders>
              <w:top w:val="nil"/>
              <w:left w:val="nil"/>
              <w:bottom w:val="nil"/>
              <w:right w:val="nil"/>
            </w:tcBorders>
            <w:vAlign w:val="center"/>
            <w:hideMark/>
          </w:tcPr>
          <w:p w14:paraId="569FDE28"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R0096</w:t>
            </w:r>
          </w:p>
        </w:tc>
        <w:tc>
          <w:tcPr>
            <w:tcW w:w="1104" w:type="dxa"/>
            <w:tcBorders>
              <w:top w:val="nil"/>
              <w:left w:val="nil"/>
              <w:bottom w:val="nil"/>
              <w:right w:val="nil"/>
            </w:tcBorders>
            <w:vAlign w:val="center"/>
            <w:hideMark/>
          </w:tcPr>
          <w:p w14:paraId="4E1A93A6"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3631</w:t>
            </w:r>
          </w:p>
        </w:tc>
        <w:tc>
          <w:tcPr>
            <w:tcW w:w="3606" w:type="dxa"/>
            <w:tcBorders>
              <w:top w:val="nil"/>
              <w:left w:val="nil"/>
              <w:bottom w:val="nil"/>
              <w:right w:val="nil"/>
            </w:tcBorders>
            <w:vAlign w:val="center"/>
            <w:hideMark/>
          </w:tcPr>
          <w:p w14:paraId="6C9F2F74"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Tekuće pomoći unutar opće države - DV Tići - zajednička služba</w:t>
            </w:r>
          </w:p>
        </w:tc>
        <w:tc>
          <w:tcPr>
            <w:tcW w:w="1234" w:type="dxa"/>
            <w:tcBorders>
              <w:top w:val="nil"/>
              <w:left w:val="nil"/>
              <w:bottom w:val="nil"/>
              <w:right w:val="nil"/>
            </w:tcBorders>
            <w:vAlign w:val="center"/>
            <w:hideMark/>
          </w:tcPr>
          <w:p w14:paraId="31EC616A"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13.630,00</w:t>
            </w:r>
          </w:p>
        </w:tc>
        <w:tc>
          <w:tcPr>
            <w:tcW w:w="1179" w:type="dxa"/>
            <w:tcBorders>
              <w:top w:val="nil"/>
              <w:left w:val="nil"/>
              <w:bottom w:val="nil"/>
              <w:right w:val="nil"/>
            </w:tcBorders>
            <w:vAlign w:val="center"/>
            <w:hideMark/>
          </w:tcPr>
          <w:p w14:paraId="5461E51E"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12.942,32</w:t>
            </w:r>
          </w:p>
        </w:tc>
        <w:tc>
          <w:tcPr>
            <w:tcW w:w="850" w:type="dxa"/>
            <w:tcBorders>
              <w:top w:val="nil"/>
              <w:left w:val="nil"/>
              <w:bottom w:val="nil"/>
              <w:right w:val="nil"/>
            </w:tcBorders>
            <w:vAlign w:val="center"/>
            <w:hideMark/>
          </w:tcPr>
          <w:p w14:paraId="4A9F7FEC"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94,95</w:t>
            </w:r>
          </w:p>
        </w:tc>
      </w:tr>
      <w:tr w:rsidR="000725A7" w:rsidRPr="000725A7" w14:paraId="46C344C6" w14:textId="77777777" w:rsidTr="000725A7">
        <w:trPr>
          <w:trHeight w:val="225"/>
          <w:jc w:val="center"/>
        </w:trPr>
        <w:tc>
          <w:tcPr>
            <w:tcW w:w="1093" w:type="dxa"/>
            <w:tcBorders>
              <w:top w:val="nil"/>
              <w:left w:val="nil"/>
              <w:bottom w:val="nil"/>
              <w:right w:val="nil"/>
            </w:tcBorders>
            <w:vAlign w:val="center"/>
            <w:hideMark/>
          </w:tcPr>
          <w:p w14:paraId="3CC30B98"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R0097</w:t>
            </w:r>
          </w:p>
        </w:tc>
        <w:tc>
          <w:tcPr>
            <w:tcW w:w="1104" w:type="dxa"/>
            <w:tcBorders>
              <w:top w:val="nil"/>
              <w:left w:val="nil"/>
              <w:bottom w:val="nil"/>
              <w:right w:val="nil"/>
            </w:tcBorders>
            <w:vAlign w:val="center"/>
            <w:hideMark/>
          </w:tcPr>
          <w:p w14:paraId="21A089BB"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3661</w:t>
            </w:r>
          </w:p>
        </w:tc>
        <w:tc>
          <w:tcPr>
            <w:tcW w:w="3606" w:type="dxa"/>
            <w:tcBorders>
              <w:top w:val="nil"/>
              <w:left w:val="nil"/>
              <w:bottom w:val="nil"/>
              <w:right w:val="nil"/>
            </w:tcBorders>
            <w:vAlign w:val="center"/>
            <w:hideMark/>
          </w:tcPr>
          <w:p w14:paraId="26D097A9" w14:textId="77777777" w:rsidR="000725A7" w:rsidRPr="000725A7" w:rsidRDefault="000725A7" w:rsidP="000725A7">
            <w:pPr>
              <w:spacing w:after="0"/>
              <w:jc w:val="lef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Tekuće pomoći - DV Tići</w:t>
            </w:r>
          </w:p>
        </w:tc>
        <w:tc>
          <w:tcPr>
            <w:tcW w:w="1234" w:type="dxa"/>
            <w:tcBorders>
              <w:top w:val="nil"/>
              <w:left w:val="nil"/>
              <w:bottom w:val="nil"/>
              <w:right w:val="nil"/>
            </w:tcBorders>
            <w:vAlign w:val="center"/>
            <w:hideMark/>
          </w:tcPr>
          <w:p w14:paraId="2B57083C"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372.220,00</w:t>
            </w:r>
          </w:p>
        </w:tc>
        <w:tc>
          <w:tcPr>
            <w:tcW w:w="1179" w:type="dxa"/>
            <w:tcBorders>
              <w:top w:val="nil"/>
              <w:left w:val="nil"/>
              <w:bottom w:val="nil"/>
              <w:right w:val="nil"/>
            </w:tcBorders>
            <w:vAlign w:val="center"/>
            <w:hideMark/>
          </w:tcPr>
          <w:p w14:paraId="44E3B778"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328.124,74</w:t>
            </w:r>
          </w:p>
        </w:tc>
        <w:tc>
          <w:tcPr>
            <w:tcW w:w="850" w:type="dxa"/>
            <w:tcBorders>
              <w:top w:val="nil"/>
              <w:left w:val="nil"/>
              <w:bottom w:val="nil"/>
              <w:right w:val="nil"/>
            </w:tcBorders>
            <w:vAlign w:val="center"/>
            <w:hideMark/>
          </w:tcPr>
          <w:p w14:paraId="6F024FFB" w14:textId="77777777" w:rsidR="000725A7" w:rsidRPr="000725A7" w:rsidRDefault="000725A7" w:rsidP="000725A7">
            <w:pPr>
              <w:spacing w:after="0"/>
              <w:jc w:val="right"/>
              <w:rPr>
                <w:rFonts w:eastAsia="Times New Roman" w:cs="Times New Roman"/>
                <w:color w:val="000000"/>
                <w:kern w:val="0"/>
                <w:sz w:val="16"/>
                <w:szCs w:val="16"/>
                <w:lang w:eastAsia="hr-HR"/>
                <w14:ligatures w14:val="none"/>
              </w:rPr>
            </w:pPr>
            <w:r w:rsidRPr="000725A7">
              <w:rPr>
                <w:rFonts w:eastAsia="Times New Roman" w:cs="Times New Roman"/>
                <w:color w:val="000000"/>
                <w:kern w:val="0"/>
                <w:sz w:val="16"/>
                <w:szCs w:val="16"/>
                <w:lang w:eastAsia="hr-HR"/>
                <w14:ligatures w14:val="none"/>
              </w:rPr>
              <w:t>88,15</w:t>
            </w:r>
          </w:p>
        </w:tc>
      </w:tr>
    </w:tbl>
    <w:p w14:paraId="0B9A1B32" w14:textId="0C69F908" w:rsidR="00D1455A" w:rsidRPr="00952FBB" w:rsidRDefault="00D1455A" w:rsidP="00A963AE">
      <w:pPr>
        <w:spacing w:after="0"/>
        <w:rPr>
          <w:rFonts w:cs="Times New Roman"/>
          <w:szCs w:val="24"/>
        </w:rPr>
      </w:pPr>
    </w:p>
    <w:p w14:paraId="10100B3A" w14:textId="77777777" w:rsidR="008954BF" w:rsidRPr="00952FBB" w:rsidRDefault="008954BF" w:rsidP="008954BF">
      <w:pPr>
        <w:rPr>
          <w:rFonts w:cs="Times New Roman"/>
        </w:rPr>
      </w:pPr>
    </w:p>
    <w:p w14:paraId="57CB4693" w14:textId="3A97388C" w:rsidR="008954BF" w:rsidRPr="00952FBB" w:rsidRDefault="00A963AE" w:rsidP="008954BF">
      <w:pPr>
        <w:pStyle w:val="Naslov3"/>
        <w:numPr>
          <w:ilvl w:val="0"/>
          <w:numId w:val="8"/>
        </w:numPr>
        <w:rPr>
          <w:rFonts w:cs="Times New Roman"/>
        </w:rPr>
      </w:pPr>
      <w:r w:rsidRPr="00952FBB">
        <w:rPr>
          <w:rFonts w:cs="Times New Roman"/>
        </w:rPr>
        <w:t xml:space="preserve"> </w:t>
      </w:r>
      <w:bookmarkStart w:id="42" w:name="_Toc230159697"/>
      <w:r w:rsidR="008954BF" w:rsidRPr="00952FBB">
        <w:rPr>
          <w:rFonts w:cs="Times New Roman"/>
        </w:rPr>
        <w:t>ŠKOLSTVO I OBRAZOVANJE</w:t>
      </w:r>
      <w:bookmarkEnd w:id="42"/>
    </w:p>
    <w:p w14:paraId="55DE22A9" w14:textId="77777777" w:rsidR="008954BF" w:rsidRPr="00952FBB" w:rsidRDefault="008954BF" w:rsidP="008954BF">
      <w:pPr>
        <w:rPr>
          <w:rFonts w:cs="Times New Roman"/>
        </w:rPr>
      </w:pPr>
    </w:p>
    <w:p w14:paraId="0942D2D1" w14:textId="5ABEDE48" w:rsidR="00A963AE" w:rsidRPr="00225525" w:rsidRDefault="00A963AE" w:rsidP="00A963AE">
      <w:pPr>
        <w:tabs>
          <w:tab w:val="left" w:pos="709"/>
        </w:tabs>
        <w:spacing w:after="0"/>
        <w:contextualSpacing/>
        <w:rPr>
          <w:rFonts w:cs="Times New Roman"/>
          <w:szCs w:val="24"/>
        </w:rPr>
      </w:pPr>
      <w:r w:rsidRPr="00952FBB">
        <w:rPr>
          <w:rFonts w:cs="Times New Roman"/>
          <w:szCs w:val="24"/>
        </w:rPr>
        <w:tab/>
      </w:r>
      <w:r w:rsidRPr="0013111F">
        <w:rPr>
          <w:rFonts w:cs="Times New Roman"/>
          <w:szCs w:val="24"/>
        </w:rPr>
        <w:t>Rashodi za školstvo i obrazovanje u 202</w:t>
      </w:r>
      <w:r w:rsidR="0013111F" w:rsidRPr="0013111F">
        <w:rPr>
          <w:rFonts w:cs="Times New Roman"/>
          <w:szCs w:val="24"/>
        </w:rPr>
        <w:t>5</w:t>
      </w:r>
      <w:r w:rsidRPr="0013111F">
        <w:rPr>
          <w:rFonts w:cs="Times New Roman"/>
          <w:szCs w:val="24"/>
        </w:rPr>
        <w:t xml:space="preserve">. godini ostvareni su u iznosu od </w:t>
      </w:r>
      <w:r w:rsidR="0013111F" w:rsidRPr="0013111F">
        <w:rPr>
          <w:rFonts w:cs="Times New Roman"/>
          <w:szCs w:val="24"/>
        </w:rPr>
        <w:t>151</w:t>
      </w:r>
      <w:r w:rsidRPr="0013111F">
        <w:rPr>
          <w:rFonts w:cs="Times New Roman"/>
          <w:szCs w:val="24"/>
        </w:rPr>
        <w:t>.</w:t>
      </w:r>
      <w:r w:rsidR="0013111F" w:rsidRPr="0013111F">
        <w:rPr>
          <w:rFonts w:cs="Times New Roman"/>
          <w:szCs w:val="24"/>
        </w:rPr>
        <w:t>655</w:t>
      </w:r>
      <w:r w:rsidR="00404DC9" w:rsidRPr="0013111F">
        <w:rPr>
          <w:rFonts w:cs="Times New Roman"/>
          <w:szCs w:val="24"/>
        </w:rPr>
        <w:t>,</w:t>
      </w:r>
      <w:r w:rsidR="0013111F" w:rsidRPr="0013111F">
        <w:rPr>
          <w:rFonts w:cs="Times New Roman"/>
          <w:szCs w:val="24"/>
        </w:rPr>
        <w:t>66</w:t>
      </w:r>
      <w:r w:rsidRPr="0013111F">
        <w:rPr>
          <w:rFonts w:cs="Times New Roman"/>
          <w:szCs w:val="24"/>
        </w:rPr>
        <w:t xml:space="preserve"> eura ili 9</w:t>
      </w:r>
      <w:r w:rsidR="00404DC9" w:rsidRPr="0013111F">
        <w:rPr>
          <w:rFonts w:cs="Times New Roman"/>
          <w:szCs w:val="24"/>
        </w:rPr>
        <w:t>7,8</w:t>
      </w:r>
      <w:r w:rsidR="0013111F" w:rsidRPr="0013111F">
        <w:rPr>
          <w:rFonts w:cs="Times New Roman"/>
          <w:szCs w:val="24"/>
        </w:rPr>
        <w:t>4</w:t>
      </w:r>
      <w:r w:rsidRPr="0013111F">
        <w:rPr>
          <w:rFonts w:cs="Times New Roman"/>
          <w:szCs w:val="24"/>
        </w:rPr>
        <w:t xml:space="preserve">% </w:t>
      </w:r>
      <w:r w:rsidRPr="00225525">
        <w:rPr>
          <w:rFonts w:cs="Times New Roman"/>
          <w:szCs w:val="24"/>
        </w:rPr>
        <w:t>od plana, a čine ih:</w:t>
      </w:r>
    </w:p>
    <w:p w14:paraId="639E4B5B" w14:textId="77777777" w:rsidR="00A963AE" w:rsidRPr="00225525" w:rsidRDefault="00A963AE" w:rsidP="00A963AE">
      <w:pPr>
        <w:pStyle w:val="Odlomakpopisa"/>
        <w:numPr>
          <w:ilvl w:val="0"/>
          <w:numId w:val="41"/>
        </w:numPr>
        <w:spacing w:after="0"/>
        <w:ind w:left="993" w:hanging="284"/>
        <w:rPr>
          <w:rFonts w:cs="Times New Roman"/>
          <w:szCs w:val="24"/>
        </w:rPr>
      </w:pPr>
      <w:r w:rsidRPr="00225525">
        <w:rPr>
          <w:rFonts w:cs="Times New Roman"/>
          <w:szCs w:val="24"/>
        </w:rPr>
        <w:t>sufinanciranje Osnovne škole Vladimira Nazora Vrsar,</w:t>
      </w:r>
    </w:p>
    <w:p w14:paraId="4ABDBB13" w14:textId="4AF088E7" w:rsidR="00A963AE" w:rsidRPr="00E06E8B" w:rsidRDefault="00A963AE" w:rsidP="00A963AE">
      <w:pPr>
        <w:pStyle w:val="Odlomakpopisa"/>
        <w:numPr>
          <w:ilvl w:val="0"/>
          <w:numId w:val="41"/>
        </w:numPr>
        <w:spacing w:after="0"/>
        <w:ind w:left="993" w:hanging="284"/>
        <w:rPr>
          <w:rFonts w:cs="Times New Roman"/>
          <w:szCs w:val="24"/>
        </w:rPr>
      </w:pPr>
      <w:r w:rsidRPr="00E06E8B">
        <w:rPr>
          <w:rFonts w:cs="Times New Roman"/>
          <w:szCs w:val="24"/>
        </w:rPr>
        <w:t>sufinanciranje Umjetničke škole Poreč</w:t>
      </w:r>
      <w:r w:rsidR="00642EBF" w:rsidRPr="00E06E8B">
        <w:rPr>
          <w:rFonts w:cs="Times New Roman"/>
          <w:szCs w:val="24"/>
        </w:rPr>
        <w:t xml:space="preserve"> - Područnog odjela</w:t>
      </w:r>
      <w:r w:rsidRPr="00E06E8B">
        <w:rPr>
          <w:rFonts w:cs="Times New Roman"/>
          <w:szCs w:val="24"/>
        </w:rPr>
        <w:t xml:space="preserve"> u Vrsaru,</w:t>
      </w:r>
    </w:p>
    <w:p w14:paraId="6BBE99A6" w14:textId="77777777" w:rsidR="00A963AE" w:rsidRPr="00E06E8B" w:rsidRDefault="00A963AE" w:rsidP="00A963AE">
      <w:pPr>
        <w:pStyle w:val="Odlomakpopisa"/>
        <w:numPr>
          <w:ilvl w:val="0"/>
          <w:numId w:val="41"/>
        </w:numPr>
        <w:spacing w:after="0"/>
        <w:ind w:left="993" w:hanging="284"/>
        <w:rPr>
          <w:rFonts w:cs="Times New Roman"/>
          <w:szCs w:val="24"/>
        </w:rPr>
      </w:pPr>
      <w:r w:rsidRPr="00E06E8B">
        <w:rPr>
          <w:rFonts w:cs="Times New Roman"/>
          <w:szCs w:val="24"/>
        </w:rPr>
        <w:t>sufinanciranje školskih udžbenika,</w:t>
      </w:r>
    </w:p>
    <w:p w14:paraId="0A1955AB" w14:textId="2A98C578" w:rsidR="00A963AE" w:rsidRPr="00E06E8B" w:rsidRDefault="00A963AE" w:rsidP="00A963AE">
      <w:pPr>
        <w:pStyle w:val="Odlomakpopisa"/>
        <w:numPr>
          <w:ilvl w:val="0"/>
          <w:numId w:val="41"/>
        </w:numPr>
        <w:spacing w:after="0"/>
        <w:ind w:left="993" w:hanging="284"/>
        <w:rPr>
          <w:rFonts w:cs="Times New Roman"/>
          <w:szCs w:val="24"/>
        </w:rPr>
      </w:pPr>
      <w:r w:rsidRPr="00E06E8B">
        <w:rPr>
          <w:rFonts w:cs="Times New Roman"/>
          <w:szCs w:val="24"/>
        </w:rPr>
        <w:t xml:space="preserve">sufinanciranje prijevoza srednjoškolskih učenika, </w:t>
      </w:r>
    </w:p>
    <w:p w14:paraId="08F82504" w14:textId="0E62533F" w:rsidR="00A963AE" w:rsidRPr="00E06E8B" w:rsidRDefault="00A963AE" w:rsidP="00A963AE">
      <w:pPr>
        <w:pStyle w:val="Odlomakpopisa"/>
        <w:numPr>
          <w:ilvl w:val="0"/>
          <w:numId w:val="41"/>
        </w:numPr>
        <w:spacing w:after="0"/>
        <w:ind w:left="993" w:hanging="284"/>
        <w:rPr>
          <w:rFonts w:cs="Times New Roman"/>
          <w:szCs w:val="24"/>
        </w:rPr>
      </w:pPr>
      <w:r w:rsidRPr="00E06E8B">
        <w:rPr>
          <w:rFonts w:cs="Times New Roman"/>
          <w:szCs w:val="24"/>
        </w:rPr>
        <w:t>stipendiranje učenika i studenata</w:t>
      </w:r>
      <w:r w:rsidR="0003495A" w:rsidRPr="00E06E8B">
        <w:rPr>
          <w:rFonts w:cs="Times New Roman"/>
          <w:szCs w:val="24"/>
        </w:rPr>
        <w:t>, te</w:t>
      </w:r>
    </w:p>
    <w:p w14:paraId="3C9241AE" w14:textId="08A98E1F" w:rsidR="0003495A" w:rsidRPr="00E06E8B" w:rsidRDefault="0003495A" w:rsidP="0003495A">
      <w:pPr>
        <w:pStyle w:val="Odlomakpopisa"/>
        <w:numPr>
          <w:ilvl w:val="0"/>
          <w:numId w:val="41"/>
        </w:numPr>
        <w:ind w:left="993" w:hanging="284"/>
        <w:rPr>
          <w:rFonts w:cs="Times New Roman"/>
          <w:szCs w:val="24"/>
        </w:rPr>
      </w:pPr>
      <w:r w:rsidRPr="00E06E8B">
        <w:rPr>
          <w:rFonts w:cs="Times New Roman"/>
          <w:szCs w:val="24"/>
        </w:rPr>
        <w:t>tekuće donacije udrugama u obrazovanju.</w:t>
      </w:r>
    </w:p>
    <w:p w14:paraId="32B0BE28" w14:textId="154534DE" w:rsidR="00A963AE" w:rsidRPr="00E157C6" w:rsidRDefault="00A963AE" w:rsidP="00A963AE">
      <w:pPr>
        <w:tabs>
          <w:tab w:val="left" w:pos="709"/>
        </w:tabs>
        <w:spacing w:after="0"/>
        <w:rPr>
          <w:rFonts w:cs="Times New Roman"/>
          <w:szCs w:val="24"/>
        </w:rPr>
      </w:pPr>
      <w:r w:rsidRPr="00E06E8B">
        <w:rPr>
          <w:rFonts w:cs="Times New Roman"/>
          <w:szCs w:val="24"/>
        </w:rPr>
        <w:tab/>
        <w:t xml:space="preserve">Za sufinanciranje programa u Osnovnoj školi Vladimira Nazora Vrsar iznad standarda, putem pomoći Proračunu </w:t>
      </w:r>
      <w:r w:rsidRPr="00ED72A4">
        <w:rPr>
          <w:rFonts w:cs="Times New Roman"/>
          <w:szCs w:val="24"/>
        </w:rPr>
        <w:t xml:space="preserve">Istarske županije, izdvojeno je </w:t>
      </w:r>
      <w:r w:rsidR="00E04020" w:rsidRPr="00ED72A4">
        <w:rPr>
          <w:rFonts w:cs="Times New Roman"/>
          <w:szCs w:val="24"/>
        </w:rPr>
        <w:t>ukupno 4</w:t>
      </w:r>
      <w:r w:rsidR="00ED72A4" w:rsidRPr="00ED72A4">
        <w:rPr>
          <w:rFonts w:cs="Times New Roman"/>
          <w:szCs w:val="24"/>
        </w:rPr>
        <w:t>4</w:t>
      </w:r>
      <w:r w:rsidR="00E04020" w:rsidRPr="00ED72A4">
        <w:rPr>
          <w:rFonts w:cs="Times New Roman"/>
          <w:szCs w:val="24"/>
        </w:rPr>
        <w:t>.</w:t>
      </w:r>
      <w:r w:rsidR="00ED72A4" w:rsidRPr="00ED72A4">
        <w:rPr>
          <w:rFonts w:cs="Times New Roman"/>
          <w:szCs w:val="24"/>
        </w:rPr>
        <w:t>298</w:t>
      </w:r>
      <w:r w:rsidR="00E04020" w:rsidRPr="00ED72A4">
        <w:rPr>
          <w:rFonts w:cs="Times New Roman"/>
          <w:szCs w:val="24"/>
        </w:rPr>
        <w:t>,</w:t>
      </w:r>
      <w:r w:rsidR="00ED72A4" w:rsidRPr="00ED72A4">
        <w:rPr>
          <w:rFonts w:cs="Times New Roman"/>
          <w:szCs w:val="24"/>
        </w:rPr>
        <w:t>6</w:t>
      </w:r>
      <w:r w:rsidR="00E04020" w:rsidRPr="00ED72A4">
        <w:rPr>
          <w:rFonts w:cs="Times New Roman"/>
          <w:szCs w:val="24"/>
        </w:rPr>
        <w:t>5</w:t>
      </w:r>
      <w:r w:rsidRPr="00ED72A4">
        <w:rPr>
          <w:rFonts w:cs="Times New Roman"/>
          <w:szCs w:val="24"/>
        </w:rPr>
        <w:t xml:space="preserve"> eura, od čega najviši udio za sufinanciranje produženog boravaka, a manji dio za ostale prijavljene aktivnosti kao i za izradu projektne dokumentacije za proširenje zgrade osnovne škole u Vrsaru. Za sufinanciranje rada Umjetničke škole Poreč</w:t>
      </w:r>
      <w:r w:rsidR="00E04020" w:rsidRPr="00ED72A4">
        <w:rPr>
          <w:rFonts w:cs="Times New Roman"/>
          <w:szCs w:val="24"/>
        </w:rPr>
        <w:t xml:space="preserve">, Područnog odjela </w:t>
      </w:r>
      <w:r w:rsidRPr="00ED72A4">
        <w:rPr>
          <w:rFonts w:cs="Times New Roman"/>
          <w:szCs w:val="24"/>
        </w:rPr>
        <w:t xml:space="preserve">u Vrsaru izdvojeno je ukupno </w:t>
      </w:r>
      <w:r w:rsidR="00ED72A4" w:rsidRPr="00ED72A4">
        <w:rPr>
          <w:rFonts w:cs="Times New Roman"/>
          <w:szCs w:val="24"/>
        </w:rPr>
        <w:lastRenderedPageBreak/>
        <w:t>10</w:t>
      </w:r>
      <w:r w:rsidR="00E04020" w:rsidRPr="00ED72A4">
        <w:rPr>
          <w:rFonts w:cs="Times New Roman"/>
          <w:szCs w:val="24"/>
        </w:rPr>
        <w:t>.</w:t>
      </w:r>
      <w:r w:rsidR="00ED72A4" w:rsidRPr="00ED72A4">
        <w:rPr>
          <w:rFonts w:cs="Times New Roman"/>
          <w:szCs w:val="24"/>
        </w:rPr>
        <w:t>029</w:t>
      </w:r>
      <w:r w:rsidR="00E04020" w:rsidRPr="00ED72A4">
        <w:rPr>
          <w:rFonts w:cs="Times New Roman"/>
          <w:szCs w:val="24"/>
        </w:rPr>
        <w:t>,</w:t>
      </w:r>
      <w:r w:rsidR="00ED72A4" w:rsidRPr="00ED72A4">
        <w:rPr>
          <w:rFonts w:cs="Times New Roman"/>
          <w:szCs w:val="24"/>
        </w:rPr>
        <w:t>6</w:t>
      </w:r>
      <w:r w:rsidR="00E04020" w:rsidRPr="00ED72A4">
        <w:rPr>
          <w:rFonts w:cs="Times New Roman"/>
          <w:szCs w:val="24"/>
        </w:rPr>
        <w:t>0</w:t>
      </w:r>
      <w:r w:rsidRPr="00ED72A4">
        <w:rPr>
          <w:rFonts w:cs="Times New Roman"/>
          <w:szCs w:val="24"/>
        </w:rPr>
        <w:t xml:space="preserve"> eura, i to putem tekuće pomoći Proračunu Grada Poreča za održavanje prostorija škole</w:t>
      </w:r>
      <w:r w:rsidR="00AC4EEB" w:rsidRPr="00ED72A4">
        <w:rPr>
          <w:rFonts w:cs="Times New Roman"/>
          <w:szCs w:val="24"/>
        </w:rPr>
        <w:t xml:space="preserve"> i putem</w:t>
      </w:r>
      <w:r w:rsidRPr="00ED72A4">
        <w:rPr>
          <w:rFonts w:cs="Times New Roman"/>
          <w:szCs w:val="24"/>
        </w:rPr>
        <w:t xml:space="preserve"> kapitalne pomoći za nabavku glazbenih </w:t>
      </w:r>
      <w:r w:rsidRPr="00E157C6">
        <w:rPr>
          <w:rFonts w:cs="Times New Roman"/>
          <w:szCs w:val="24"/>
        </w:rPr>
        <w:t>instrumenata.</w:t>
      </w:r>
    </w:p>
    <w:p w14:paraId="417BC4BF" w14:textId="3842747E" w:rsidR="00A963AE" w:rsidRPr="00105F33" w:rsidRDefault="00A963AE" w:rsidP="00A963AE">
      <w:pPr>
        <w:tabs>
          <w:tab w:val="left" w:pos="709"/>
        </w:tabs>
        <w:spacing w:after="0"/>
        <w:rPr>
          <w:rFonts w:cs="Times New Roman"/>
          <w:szCs w:val="24"/>
        </w:rPr>
      </w:pPr>
      <w:r w:rsidRPr="00E157C6">
        <w:rPr>
          <w:rFonts w:cs="Times New Roman"/>
          <w:szCs w:val="24"/>
        </w:rPr>
        <w:tab/>
        <w:t>U 202</w:t>
      </w:r>
      <w:r w:rsidR="00E157C6" w:rsidRPr="00E157C6">
        <w:rPr>
          <w:rFonts w:cs="Times New Roman"/>
          <w:szCs w:val="24"/>
        </w:rPr>
        <w:t>5</w:t>
      </w:r>
      <w:r w:rsidRPr="00E157C6">
        <w:rPr>
          <w:rFonts w:cs="Times New Roman"/>
          <w:szCs w:val="24"/>
        </w:rPr>
        <w:t xml:space="preserve">. godini za sufinanciranje radnih bilježnica osnovnoškolskih učenika s </w:t>
      </w:r>
      <w:r w:rsidRPr="00761220">
        <w:rPr>
          <w:rFonts w:cs="Times New Roman"/>
          <w:szCs w:val="24"/>
        </w:rPr>
        <w:t>prebivalištem na području Općine Funtana – Fontane utrošeno je 6.</w:t>
      </w:r>
      <w:r w:rsidR="00E157C6" w:rsidRPr="00761220">
        <w:rPr>
          <w:rFonts w:cs="Times New Roman"/>
          <w:szCs w:val="24"/>
        </w:rPr>
        <w:t>499,41</w:t>
      </w:r>
      <w:r w:rsidRPr="00761220">
        <w:rPr>
          <w:rFonts w:cs="Times New Roman"/>
          <w:szCs w:val="24"/>
        </w:rPr>
        <w:t xml:space="preserve"> eura. Za </w:t>
      </w:r>
      <w:r w:rsidRPr="00265413">
        <w:rPr>
          <w:rFonts w:cs="Times New Roman"/>
          <w:szCs w:val="24"/>
        </w:rPr>
        <w:t>sufinanciranje prijevoza srednjoškolski</w:t>
      </w:r>
      <w:r w:rsidR="00B81692" w:rsidRPr="00265413">
        <w:rPr>
          <w:rFonts w:cs="Times New Roman"/>
          <w:szCs w:val="24"/>
        </w:rPr>
        <w:t>h</w:t>
      </w:r>
      <w:r w:rsidRPr="00265413">
        <w:rPr>
          <w:rFonts w:cs="Times New Roman"/>
          <w:szCs w:val="24"/>
        </w:rPr>
        <w:t xml:space="preserve"> učeni</w:t>
      </w:r>
      <w:r w:rsidR="00B81692" w:rsidRPr="00265413">
        <w:rPr>
          <w:rFonts w:cs="Times New Roman"/>
          <w:szCs w:val="24"/>
        </w:rPr>
        <w:t>ka</w:t>
      </w:r>
      <w:r w:rsidRPr="00265413">
        <w:rPr>
          <w:rFonts w:cs="Times New Roman"/>
          <w:szCs w:val="24"/>
        </w:rPr>
        <w:t xml:space="preserve"> utrošeno je </w:t>
      </w:r>
      <w:r w:rsidR="00C551DD" w:rsidRPr="00265413">
        <w:rPr>
          <w:rFonts w:cs="Times New Roman"/>
          <w:szCs w:val="24"/>
        </w:rPr>
        <w:t xml:space="preserve">ukupno </w:t>
      </w:r>
      <w:r w:rsidR="00702755" w:rsidRPr="00265413">
        <w:rPr>
          <w:rFonts w:cs="Times New Roman"/>
          <w:szCs w:val="24"/>
        </w:rPr>
        <w:t>1</w:t>
      </w:r>
      <w:r w:rsidR="00E157C6" w:rsidRPr="00265413">
        <w:rPr>
          <w:rFonts w:cs="Times New Roman"/>
          <w:szCs w:val="24"/>
        </w:rPr>
        <w:t>4</w:t>
      </w:r>
      <w:r w:rsidR="00702755" w:rsidRPr="00265413">
        <w:rPr>
          <w:rFonts w:cs="Times New Roman"/>
          <w:szCs w:val="24"/>
        </w:rPr>
        <w:t>.</w:t>
      </w:r>
      <w:r w:rsidR="00E157C6" w:rsidRPr="00265413">
        <w:rPr>
          <w:rFonts w:cs="Times New Roman"/>
          <w:szCs w:val="24"/>
        </w:rPr>
        <w:t>828</w:t>
      </w:r>
      <w:r w:rsidR="00702755" w:rsidRPr="00265413">
        <w:rPr>
          <w:rFonts w:cs="Times New Roman"/>
          <w:szCs w:val="24"/>
        </w:rPr>
        <w:t>,00</w:t>
      </w:r>
      <w:r w:rsidRPr="00265413">
        <w:rPr>
          <w:rFonts w:cs="Times New Roman"/>
          <w:szCs w:val="24"/>
        </w:rPr>
        <w:t xml:space="preserve"> eura</w:t>
      </w:r>
      <w:r w:rsidR="00C551DD" w:rsidRPr="00265413">
        <w:rPr>
          <w:rFonts w:cs="Times New Roman"/>
          <w:szCs w:val="24"/>
        </w:rPr>
        <w:t>, i to</w:t>
      </w:r>
      <w:r w:rsidR="00B81692" w:rsidRPr="00265413">
        <w:rPr>
          <w:rFonts w:cs="Times New Roman"/>
          <w:szCs w:val="24"/>
        </w:rPr>
        <w:t xml:space="preserve"> </w:t>
      </w:r>
      <w:r w:rsidR="00B81692" w:rsidRPr="00265413">
        <w:rPr>
          <w:rFonts w:cs="Times New Roman"/>
        </w:rPr>
        <w:t>za 3</w:t>
      </w:r>
      <w:r w:rsidR="00761220" w:rsidRPr="00265413">
        <w:rPr>
          <w:rFonts w:cs="Times New Roman"/>
        </w:rPr>
        <w:t>9</w:t>
      </w:r>
      <w:r w:rsidR="00B81692" w:rsidRPr="00265413">
        <w:rPr>
          <w:rFonts w:cs="Times New Roman"/>
        </w:rPr>
        <w:t xml:space="preserve"> srednjoškolskih učenika </w:t>
      </w:r>
      <w:r w:rsidR="00C551DD" w:rsidRPr="00265413">
        <w:rPr>
          <w:rFonts w:cs="Times New Roman"/>
          <w:szCs w:val="24"/>
        </w:rPr>
        <w:t>u prvoj polovici 202</w:t>
      </w:r>
      <w:r w:rsidR="00761220" w:rsidRPr="00265413">
        <w:rPr>
          <w:rFonts w:cs="Times New Roman"/>
          <w:szCs w:val="24"/>
        </w:rPr>
        <w:t>5</w:t>
      </w:r>
      <w:r w:rsidR="00C551DD" w:rsidRPr="00265413">
        <w:rPr>
          <w:rFonts w:cs="Times New Roman"/>
          <w:szCs w:val="24"/>
        </w:rPr>
        <w:t>. godine</w:t>
      </w:r>
      <w:r w:rsidR="00645CDF" w:rsidRPr="00265413">
        <w:rPr>
          <w:rFonts w:cs="Times New Roman"/>
          <w:szCs w:val="24"/>
        </w:rPr>
        <w:t>,</w:t>
      </w:r>
      <w:r w:rsidR="00B81692" w:rsidRPr="00265413">
        <w:rPr>
          <w:rFonts w:cs="Times New Roman"/>
          <w:szCs w:val="24"/>
        </w:rPr>
        <w:t xml:space="preserve"> </w:t>
      </w:r>
      <w:r w:rsidR="00C551DD" w:rsidRPr="00265413">
        <w:rPr>
          <w:rFonts w:cs="Times New Roman"/>
          <w:szCs w:val="24"/>
        </w:rPr>
        <w:t>odnosno u školskoj godini 202</w:t>
      </w:r>
      <w:r w:rsidR="00761220" w:rsidRPr="00265413">
        <w:rPr>
          <w:rFonts w:cs="Times New Roman"/>
          <w:szCs w:val="24"/>
        </w:rPr>
        <w:t>4</w:t>
      </w:r>
      <w:r w:rsidR="00C551DD" w:rsidRPr="00265413">
        <w:rPr>
          <w:rFonts w:cs="Times New Roman"/>
          <w:szCs w:val="24"/>
        </w:rPr>
        <w:t>/202</w:t>
      </w:r>
      <w:r w:rsidR="00761220" w:rsidRPr="00265413">
        <w:rPr>
          <w:rFonts w:cs="Times New Roman"/>
          <w:szCs w:val="24"/>
        </w:rPr>
        <w:t>5</w:t>
      </w:r>
      <w:r w:rsidR="00B81692" w:rsidRPr="00265413">
        <w:rPr>
          <w:rFonts w:cs="Times New Roman"/>
          <w:szCs w:val="24"/>
        </w:rPr>
        <w:t xml:space="preserve"> i za </w:t>
      </w:r>
      <w:r w:rsidR="00B81692" w:rsidRPr="00265413">
        <w:rPr>
          <w:rFonts w:cs="Times New Roman"/>
        </w:rPr>
        <w:t>3</w:t>
      </w:r>
      <w:r w:rsidR="00265413" w:rsidRPr="00265413">
        <w:rPr>
          <w:rFonts w:cs="Times New Roman"/>
        </w:rPr>
        <w:t>5</w:t>
      </w:r>
      <w:r w:rsidR="00B81692" w:rsidRPr="00265413">
        <w:rPr>
          <w:rFonts w:cs="Times New Roman"/>
        </w:rPr>
        <w:t xml:space="preserve"> </w:t>
      </w:r>
      <w:r w:rsidR="00B81692" w:rsidRPr="003E53DA">
        <w:rPr>
          <w:rFonts w:cs="Times New Roman"/>
        </w:rPr>
        <w:t xml:space="preserve">srednjoškolskih učenika </w:t>
      </w:r>
      <w:r w:rsidR="00C551DD" w:rsidRPr="003E53DA">
        <w:rPr>
          <w:rFonts w:cs="Times New Roman"/>
        </w:rPr>
        <w:t>u drugoj polovici 202</w:t>
      </w:r>
      <w:r w:rsidR="00775232" w:rsidRPr="003E53DA">
        <w:rPr>
          <w:rFonts w:cs="Times New Roman"/>
        </w:rPr>
        <w:t>5</w:t>
      </w:r>
      <w:r w:rsidR="00C551DD" w:rsidRPr="003E53DA">
        <w:rPr>
          <w:rFonts w:cs="Times New Roman"/>
        </w:rPr>
        <w:t xml:space="preserve">. godine, </w:t>
      </w:r>
      <w:r w:rsidR="00645CDF" w:rsidRPr="003E53DA">
        <w:rPr>
          <w:rFonts w:cs="Times New Roman"/>
        </w:rPr>
        <w:t xml:space="preserve">odnosno </w:t>
      </w:r>
      <w:r w:rsidR="00C551DD" w:rsidRPr="003E53DA">
        <w:rPr>
          <w:rFonts w:cs="Times New Roman"/>
        </w:rPr>
        <w:t>u školskoj godini 202</w:t>
      </w:r>
      <w:r w:rsidR="00775232" w:rsidRPr="003E53DA">
        <w:rPr>
          <w:rFonts w:cs="Times New Roman"/>
        </w:rPr>
        <w:t>5</w:t>
      </w:r>
      <w:r w:rsidR="00C551DD" w:rsidRPr="003E53DA">
        <w:rPr>
          <w:rFonts w:cs="Times New Roman"/>
        </w:rPr>
        <w:t>/202</w:t>
      </w:r>
      <w:r w:rsidR="00775232" w:rsidRPr="003E53DA">
        <w:rPr>
          <w:rFonts w:cs="Times New Roman"/>
        </w:rPr>
        <w:t>6</w:t>
      </w:r>
      <w:r w:rsidR="00B81692" w:rsidRPr="003E53DA">
        <w:rPr>
          <w:rFonts w:cs="Times New Roman"/>
        </w:rPr>
        <w:t xml:space="preserve">. </w:t>
      </w:r>
      <w:r w:rsidR="00C551DD" w:rsidRPr="003E53DA">
        <w:rPr>
          <w:rFonts w:cs="Times New Roman"/>
        </w:rPr>
        <w:t>Z</w:t>
      </w:r>
      <w:r w:rsidRPr="003E53DA">
        <w:rPr>
          <w:rFonts w:cs="Times New Roman"/>
          <w:szCs w:val="24"/>
        </w:rPr>
        <w:t xml:space="preserve">a stipendiranje učenika i studenata </w:t>
      </w:r>
      <w:r w:rsidR="00B81692" w:rsidRPr="003E53DA">
        <w:rPr>
          <w:rFonts w:cs="Times New Roman"/>
          <w:szCs w:val="24"/>
        </w:rPr>
        <w:t>u</w:t>
      </w:r>
      <w:r w:rsidRPr="003E53DA">
        <w:rPr>
          <w:rFonts w:cs="Times New Roman"/>
          <w:szCs w:val="24"/>
        </w:rPr>
        <w:t xml:space="preserve"> 202</w:t>
      </w:r>
      <w:r w:rsidR="003E53DA" w:rsidRPr="003E53DA">
        <w:rPr>
          <w:rFonts w:cs="Times New Roman"/>
          <w:szCs w:val="24"/>
        </w:rPr>
        <w:t>5</w:t>
      </w:r>
      <w:r w:rsidRPr="003E53DA">
        <w:rPr>
          <w:rFonts w:cs="Times New Roman"/>
          <w:szCs w:val="24"/>
        </w:rPr>
        <w:t>. godin</w:t>
      </w:r>
      <w:r w:rsidR="00B81692" w:rsidRPr="003E53DA">
        <w:rPr>
          <w:rFonts w:cs="Times New Roman"/>
          <w:szCs w:val="24"/>
        </w:rPr>
        <w:t>i</w:t>
      </w:r>
      <w:r w:rsidRPr="003E53DA">
        <w:rPr>
          <w:rFonts w:cs="Times New Roman"/>
          <w:szCs w:val="24"/>
        </w:rPr>
        <w:t xml:space="preserve"> izdvojeno </w:t>
      </w:r>
      <w:r w:rsidR="00C551DD" w:rsidRPr="003E53DA">
        <w:rPr>
          <w:rFonts w:cs="Times New Roman"/>
          <w:szCs w:val="24"/>
        </w:rPr>
        <w:t xml:space="preserve">je ukupno </w:t>
      </w:r>
      <w:r w:rsidR="003E53DA" w:rsidRPr="003E53DA">
        <w:rPr>
          <w:rFonts w:cs="Times New Roman"/>
          <w:szCs w:val="24"/>
        </w:rPr>
        <w:t>7</w:t>
      </w:r>
      <w:r w:rsidR="00C13651" w:rsidRPr="003E53DA">
        <w:rPr>
          <w:rFonts w:cs="Times New Roman"/>
          <w:szCs w:val="24"/>
        </w:rPr>
        <w:t>4.</w:t>
      </w:r>
      <w:r w:rsidR="003E53DA" w:rsidRPr="003E53DA">
        <w:rPr>
          <w:rFonts w:cs="Times New Roman"/>
          <w:szCs w:val="24"/>
        </w:rPr>
        <w:t>13</w:t>
      </w:r>
      <w:r w:rsidR="00C13651" w:rsidRPr="003E53DA">
        <w:rPr>
          <w:rFonts w:cs="Times New Roman"/>
          <w:szCs w:val="24"/>
        </w:rPr>
        <w:t>0,00</w:t>
      </w:r>
      <w:r w:rsidRPr="003E53DA">
        <w:rPr>
          <w:rFonts w:cs="Times New Roman"/>
          <w:szCs w:val="24"/>
        </w:rPr>
        <w:t xml:space="preserve"> eura</w:t>
      </w:r>
      <w:r w:rsidR="00B81692" w:rsidRPr="003E53DA">
        <w:rPr>
          <w:rFonts w:cs="Times New Roman"/>
          <w:szCs w:val="24"/>
        </w:rPr>
        <w:t xml:space="preserve">. U </w:t>
      </w:r>
      <w:r w:rsidR="00C551DD" w:rsidRPr="003E53DA">
        <w:rPr>
          <w:rFonts w:cs="Times New Roman"/>
          <w:szCs w:val="24"/>
        </w:rPr>
        <w:t>prvoj polovici 202</w:t>
      </w:r>
      <w:r w:rsidR="003E53DA" w:rsidRPr="003E53DA">
        <w:rPr>
          <w:rFonts w:cs="Times New Roman"/>
          <w:szCs w:val="24"/>
        </w:rPr>
        <w:t>5</w:t>
      </w:r>
      <w:r w:rsidR="00C551DD" w:rsidRPr="003E53DA">
        <w:rPr>
          <w:rFonts w:cs="Times New Roman"/>
          <w:szCs w:val="24"/>
        </w:rPr>
        <w:t>. godine</w:t>
      </w:r>
      <w:r w:rsidR="00444442" w:rsidRPr="003E53DA">
        <w:rPr>
          <w:rFonts w:cs="Times New Roman"/>
          <w:szCs w:val="24"/>
        </w:rPr>
        <w:t>,</w:t>
      </w:r>
      <w:r w:rsidR="00A1095C" w:rsidRPr="003E53DA">
        <w:rPr>
          <w:rFonts w:cs="Times New Roman"/>
          <w:szCs w:val="24"/>
        </w:rPr>
        <w:t xml:space="preserve"> u</w:t>
      </w:r>
      <w:r w:rsidR="00C551DD" w:rsidRPr="003E53DA">
        <w:rPr>
          <w:rFonts w:cs="Times New Roman"/>
          <w:szCs w:val="24"/>
        </w:rPr>
        <w:t xml:space="preserve"> školsk</w:t>
      </w:r>
      <w:r w:rsidR="00A1095C" w:rsidRPr="003E53DA">
        <w:rPr>
          <w:rFonts w:cs="Times New Roman"/>
          <w:szCs w:val="24"/>
        </w:rPr>
        <w:t>oj</w:t>
      </w:r>
      <w:r w:rsidR="00C551DD" w:rsidRPr="003E53DA">
        <w:rPr>
          <w:rFonts w:cs="Times New Roman"/>
          <w:szCs w:val="24"/>
        </w:rPr>
        <w:t>/akademsk</w:t>
      </w:r>
      <w:r w:rsidR="00A1095C" w:rsidRPr="003E53DA">
        <w:rPr>
          <w:rFonts w:cs="Times New Roman"/>
          <w:szCs w:val="24"/>
        </w:rPr>
        <w:t>oj</w:t>
      </w:r>
      <w:r w:rsidR="00C551DD" w:rsidRPr="003E53DA">
        <w:rPr>
          <w:rFonts w:cs="Times New Roman"/>
          <w:szCs w:val="24"/>
        </w:rPr>
        <w:t xml:space="preserve"> godinu 202</w:t>
      </w:r>
      <w:r w:rsidR="003E53DA" w:rsidRPr="003E53DA">
        <w:rPr>
          <w:rFonts w:cs="Times New Roman"/>
          <w:szCs w:val="24"/>
        </w:rPr>
        <w:t>4</w:t>
      </w:r>
      <w:r w:rsidR="00C551DD" w:rsidRPr="003E53DA">
        <w:rPr>
          <w:rFonts w:cs="Times New Roman"/>
          <w:szCs w:val="24"/>
        </w:rPr>
        <w:t>/202</w:t>
      </w:r>
      <w:r w:rsidR="003E53DA" w:rsidRPr="003E53DA">
        <w:rPr>
          <w:rFonts w:cs="Times New Roman"/>
          <w:szCs w:val="24"/>
        </w:rPr>
        <w:t>5</w:t>
      </w:r>
      <w:r w:rsidR="00A1095C" w:rsidRPr="003E53DA">
        <w:rPr>
          <w:rFonts w:cs="Times New Roman"/>
          <w:szCs w:val="24"/>
        </w:rPr>
        <w:t xml:space="preserve">, </w:t>
      </w:r>
      <w:r w:rsidR="00CF7B8F" w:rsidRPr="003E53DA">
        <w:rPr>
          <w:rFonts w:cs="Times New Roman"/>
        </w:rPr>
        <w:t xml:space="preserve">stipendirano je </w:t>
      </w:r>
      <w:r w:rsidR="003E53DA" w:rsidRPr="003E53DA">
        <w:rPr>
          <w:rFonts w:cs="Times New Roman"/>
        </w:rPr>
        <w:t>30</w:t>
      </w:r>
      <w:r w:rsidR="00CF7B8F" w:rsidRPr="003E53DA">
        <w:rPr>
          <w:rFonts w:cs="Times New Roman"/>
        </w:rPr>
        <w:t xml:space="preserve"> učenika i </w:t>
      </w:r>
      <w:r w:rsidR="003E53DA" w:rsidRPr="003E53DA">
        <w:rPr>
          <w:rFonts w:cs="Times New Roman"/>
        </w:rPr>
        <w:t>22</w:t>
      </w:r>
      <w:r w:rsidR="00CF7B8F" w:rsidRPr="003E53DA">
        <w:rPr>
          <w:rFonts w:cs="Times New Roman"/>
        </w:rPr>
        <w:t xml:space="preserve"> studenta,</w:t>
      </w:r>
      <w:r w:rsidR="00C551DD" w:rsidRPr="003E53DA">
        <w:rPr>
          <w:rFonts w:cs="Times New Roman"/>
        </w:rPr>
        <w:t xml:space="preserve"> dok je u drugoj polovici </w:t>
      </w:r>
      <w:r w:rsidRPr="003E53DA">
        <w:rPr>
          <w:rFonts w:cs="Times New Roman"/>
          <w:szCs w:val="24"/>
        </w:rPr>
        <w:t>202</w:t>
      </w:r>
      <w:r w:rsidR="003E53DA" w:rsidRPr="003E53DA">
        <w:rPr>
          <w:rFonts w:cs="Times New Roman"/>
          <w:szCs w:val="24"/>
        </w:rPr>
        <w:t>5</w:t>
      </w:r>
      <w:r w:rsidRPr="00105F33">
        <w:rPr>
          <w:rFonts w:cs="Times New Roman"/>
          <w:szCs w:val="24"/>
        </w:rPr>
        <w:t>. godine</w:t>
      </w:r>
      <w:r w:rsidR="00444442" w:rsidRPr="00105F33">
        <w:rPr>
          <w:rFonts w:cs="Times New Roman"/>
          <w:szCs w:val="24"/>
        </w:rPr>
        <w:t xml:space="preserve">, </w:t>
      </w:r>
      <w:r w:rsidR="00A1095C" w:rsidRPr="00105F33">
        <w:rPr>
          <w:rFonts w:cs="Times New Roman"/>
          <w:szCs w:val="24"/>
        </w:rPr>
        <w:t xml:space="preserve">u </w:t>
      </w:r>
      <w:r w:rsidR="00C551DD" w:rsidRPr="00105F33">
        <w:rPr>
          <w:rFonts w:cs="Times New Roman"/>
          <w:szCs w:val="24"/>
        </w:rPr>
        <w:t>školsk</w:t>
      </w:r>
      <w:r w:rsidR="00A1095C" w:rsidRPr="00105F33">
        <w:rPr>
          <w:rFonts w:cs="Times New Roman"/>
          <w:szCs w:val="24"/>
        </w:rPr>
        <w:t>oj</w:t>
      </w:r>
      <w:r w:rsidR="00C551DD" w:rsidRPr="00105F33">
        <w:rPr>
          <w:rFonts w:cs="Times New Roman"/>
          <w:szCs w:val="24"/>
        </w:rPr>
        <w:t>/akadems</w:t>
      </w:r>
      <w:r w:rsidR="00B81692" w:rsidRPr="00105F33">
        <w:rPr>
          <w:rFonts w:cs="Times New Roman"/>
          <w:szCs w:val="24"/>
        </w:rPr>
        <w:t>k</w:t>
      </w:r>
      <w:r w:rsidR="00A1095C" w:rsidRPr="00105F33">
        <w:rPr>
          <w:rFonts w:cs="Times New Roman"/>
          <w:szCs w:val="24"/>
        </w:rPr>
        <w:t>oj</w:t>
      </w:r>
      <w:r w:rsidR="00C551DD" w:rsidRPr="00105F33">
        <w:rPr>
          <w:rFonts w:cs="Times New Roman"/>
          <w:szCs w:val="24"/>
        </w:rPr>
        <w:t xml:space="preserve"> godin</w:t>
      </w:r>
      <w:r w:rsidR="00BA4748" w:rsidRPr="00105F33">
        <w:rPr>
          <w:rFonts w:cs="Times New Roman"/>
          <w:szCs w:val="24"/>
        </w:rPr>
        <w:t>u</w:t>
      </w:r>
      <w:r w:rsidR="00C551DD" w:rsidRPr="00105F33">
        <w:rPr>
          <w:rFonts w:cs="Times New Roman"/>
          <w:szCs w:val="24"/>
        </w:rPr>
        <w:t xml:space="preserve"> 202</w:t>
      </w:r>
      <w:r w:rsidR="003E53DA" w:rsidRPr="00105F33">
        <w:rPr>
          <w:rFonts w:cs="Times New Roman"/>
          <w:szCs w:val="24"/>
        </w:rPr>
        <w:t>5</w:t>
      </w:r>
      <w:r w:rsidR="00C551DD" w:rsidRPr="00105F33">
        <w:rPr>
          <w:rFonts w:cs="Times New Roman"/>
          <w:szCs w:val="24"/>
        </w:rPr>
        <w:t>/202</w:t>
      </w:r>
      <w:r w:rsidR="003E53DA" w:rsidRPr="00105F33">
        <w:rPr>
          <w:rFonts w:cs="Times New Roman"/>
          <w:szCs w:val="24"/>
        </w:rPr>
        <w:t>6</w:t>
      </w:r>
      <w:r w:rsidR="00A1095C" w:rsidRPr="00105F33">
        <w:rPr>
          <w:rFonts w:cs="Times New Roman"/>
          <w:szCs w:val="24"/>
        </w:rPr>
        <w:t>,</w:t>
      </w:r>
      <w:r w:rsidR="00C551DD" w:rsidRPr="00105F33">
        <w:rPr>
          <w:rFonts w:cs="Times New Roman"/>
          <w:szCs w:val="24"/>
        </w:rPr>
        <w:t xml:space="preserve"> </w:t>
      </w:r>
      <w:r w:rsidRPr="00105F33">
        <w:rPr>
          <w:rFonts w:cs="Times New Roman"/>
        </w:rPr>
        <w:t xml:space="preserve">stipendirano </w:t>
      </w:r>
      <w:r w:rsidR="00105F33" w:rsidRPr="00105F33">
        <w:rPr>
          <w:rFonts w:cs="Times New Roman"/>
        </w:rPr>
        <w:t>26</w:t>
      </w:r>
      <w:r w:rsidRPr="00105F33">
        <w:rPr>
          <w:rFonts w:cs="Times New Roman"/>
        </w:rPr>
        <w:t xml:space="preserve"> učenika i </w:t>
      </w:r>
      <w:r w:rsidR="00CF7B8F" w:rsidRPr="00105F33">
        <w:rPr>
          <w:rFonts w:cs="Times New Roman"/>
        </w:rPr>
        <w:t>22</w:t>
      </w:r>
      <w:r w:rsidRPr="00105F33">
        <w:rPr>
          <w:rFonts w:cs="Times New Roman"/>
        </w:rPr>
        <w:t xml:space="preserve"> studenta</w:t>
      </w:r>
      <w:r w:rsidRPr="00105F33">
        <w:rPr>
          <w:rFonts w:cs="Times New Roman"/>
          <w:szCs w:val="24"/>
        </w:rPr>
        <w:t xml:space="preserve">. </w:t>
      </w:r>
    </w:p>
    <w:p w14:paraId="186A38CE" w14:textId="77777777" w:rsidR="00F33BE5" w:rsidRPr="00105F33" w:rsidRDefault="00F33BE5" w:rsidP="00A963AE">
      <w:pPr>
        <w:tabs>
          <w:tab w:val="left" w:pos="709"/>
        </w:tabs>
        <w:spacing w:after="0"/>
        <w:rPr>
          <w:rFonts w:cs="Times New Roman"/>
          <w:szCs w:val="24"/>
        </w:rPr>
      </w:pPr>
    </w:p>
    <w:tbl>
      <w:tblPr>
        <w:tblW w:w="9066" w:type="dxa"/>
        <w:jc w:val="center"/>
        <w:tblLook w:val="04A0" w:firstRow="1" w:lastRow="0" w:firstColumn="1" w:lastColumn="0" w:noHBand="0" w:noVBand="1"/>
      </w:tblPr>
      <w:tblGrid>
        <w:gridCol w:w="1081"/>
        <w:gridCol w:w="11"/>
        <w:gridCol w:w="1078"/>
        <w:gridCol w:w="17"/>
        <w:gridCol w:w="3512"/>
        <w:gridCol w:w="94"/>
        <w:gridCol w:w="1139"/>
        <w:gridCol w:w="80"/>
        <w:gridCol w:w="1147"/>
        <w:gridCol w:w="20"/>
        <w:gridCol w:w="887"/>
      </w:tblGrid>
      <w:tr w:rsidR="0009312B" w:rsidRPr="00105F33" w14:paraId="4F12BE30" w14:textId="77777777" w:rsidTr="0009312B">
        <w:trPr>
          <w:trHeight w:val="225"/>
          <w:tblHeader/>
          <w:jc w:val="center"/>
        </w:trPr>
        <w:tc>
          <w:tcPr>
            <w:tcW w:w="1092" w:type="dxa"/>
            <w:gridSpan w:val="2"/>
            <w:tcBorders>
              <w:top w:val="single" w:sz="4" w:space="0" w:color="auto"/>
              <w:left w:val="single" w:sz="4" w:space="0" w:color="auto"/>
              <w:bottom w:val="single" w:sz="4" w:space="0" w:color="auto"/>
              <w:right w:val="nil"/>
            </w:tcBorders>
            <w:vAlign w:val="center"/>
          </w:tcPr>
          <w:p w14:paraId="38633E7E" w14:textId="77777777" w:rsidR="0009312B" w:rsidRPr="00105F33" w:rsidRDefault="0009312B" w:rsidP="00937F83">
            <w:pPr>
              <w:spacing w:after="0"/>
              <w:jc w:val="center"/>
              <w:rPr>
                <w:rFonts w:eastAsia="Times New Roman" w:cs="Times New Roman"/>
                <w:b/>
                <w:bCs/>
                <w:kern w:val="0"/>
                <w:sz w:val="16"/>
                <w:szCs w:val="16"/>
                <w:lang w:eastAsia="hr-HR"/>
                <w14:ligatures w14:val="none"/>
              </w:rPr>
            </w:pPr>
            <w:r w:rsidRPr="00105F33">
              <w:rPr>
                <w:rFonts w:eastAsia="Times New Roman" w:cs="Times New Roman"/>
                <w:b/>
                <w:bCs/>
                <w:kern w:val="0"/>
                <w:sz w:val="18"/>
                <w:szCs w:val="18"/>
                <w:lang w:eastAsia="hr-HR"/>
                <w14:ligatures w14:val="none"/>
              </w:rPr>
              <w:t>POZICIJA</w:t>
            </w:r>
          </w:p>
        </w:tc>
        <w:tc>
          <w:tcPr>
            <w:tcW w:w="1095" w:type="dxa"/>
            <w:gridSpan w:val="2"/>
            <w:tcBorders>
              <w:top w:val="single" w:sz="4" w:space="0" w:color="auto"/>
              <w:left w:val="nil"/>
              <w:bottom w:val="single" w:sz="4" w:space="0" w:color="auto"/>
              <w:right w:val="nil"/>
            </w:tcBorders>
            <w:vAlign w:val="center"/>
          </w:tcPr>
          <w:p w14:paraId="526128BC" w14:textId="77777777" w:rsidR="0009312B" w:rsidRPr="00105F33" w:rsidRDefault="0009312B" w:rsidP="00937F83">
            <w:pPr>
              <w:spacing w:after="0"/>
              <w:jc w:val="center"/>
              <w:rPr>
                <w:rFonts w:eastAsia="Times New Roman" w:cs="Times New Roman"/>
                <w:b/>
                <w:bCs/>
                <w:kern w:val="0"/>
                <w:sz w:val="16"/>
                <w:szCs w:val="16"/>
                <w:lang w:eastAsia="hr-HR"/>
                <w14:ligatures w14:val="none"/>
              </w:rPr>
            </w:pPr>
            <w:r w:rsidRPr="00105F33">
              <w:rPr>
                <w:rFonts w:eastAsia="Times New Roman" w:cs="Times New Roman"/>
                <w:b/>
                <w:bCs/>
                <w:kern w:val="0"/>
                <w:sz w:val="18"/>
                <w:szCs w:val="18"/>
                <w:lang w:eastAsia="hr-HR"/>
                <w14:ligatures w14:val="none"/>
              </w:rPr>
              <w:t>BROJ KONTA</w:t>
            </w:r>
          </w:p>
        </w:tc>
        <w:tc>
          <w:tcPr>
            <w:tcW w:w="3512" w:type="dxa"/>
            <w:tcBorders>
              <w:top w:val="single" w:sz="4" w:space="0" w:color="auto"/>
              <w:left w:val="nil"/>
              <w:bottom w:val="single" w:sz="4" w:space="0" w:color="auto"/>
              <w:right w:val="nil"/>
            </w:tcBorders>
            <w:vAlign w:val="center"/>
          </w:tcPr>
          <w:p w14:paraId="7464A0A4" w14:textId="77777777" w:rsidR="0009312B" w:rsidRPr="00105F33" w:rsidRDefault="0009312B" w:rsidP="00937F83">
            <w:pPr>
              <w:spacing w:after="0"/>
              <w:jc w:val="center"/>
              <w:rPr>
                <w:rFonts w:eastAsia="Times New Roman" w:cs="Times New Roman"/>
                <w:b/>
                <w:bCs/>
                <w:kern w:val="0"/>
                <w:sz w:val="16"/>
                <w:szCs w:val="16"/>
                <w:lang w:eastAsia="hr-HR"/>
                <w14:ligatures w14:val="none"/>
              </w:rPr>
            </w:pPr>
            <w:r w:rsidRPr="00105F33">
              <w:rPr>
                <w:rFonts w:eastAsia="Times New Roman" w:cs="Times New Roman"/>
                <w:b/>
                <w:bCs/>
                <w:kern w:val="0"/>
                <w:sz w:val="18"/>
                <w:szCs w:val="18"/>
                <w:lang w:eastAsia="hr-HR"/>
                <w14:ligatures w14:val="none"/>
              </w:rPr>
              <w:t>VRSTA RASHODA / IZDATAKA</w:t>
            </w:r>
          </w:p>
        </w:tc>
        <w:tc>
          <w:tcPr>
            <w:tcW w:w="1233" w:type="dxa"/>
            <w:gridSpan w:val="2"/>
            <w:tcBorders>
              <w:top w:val="single" w:sz="4" w:space="0" w:color="auto"/>
              <w:left w:val="nil"/>
              <w:bottom w:val="single" w:sz="4" w:space="0" w:color="auto"/>
              <w:right w:val="nil"/>
            </w:tcBorders>
            <w:vAlign w:val="center"/>
          </w:tcPr>
          <w:p w14:paraId="5373A671" w14:textId="77777777" w:rsidR="0009312B" w:rsidRPr="00105F33" w:rsidRDefault="0009312B" w:rsidP="00937F83">
            <w:pPr>
              <w:spacing w:after="0"/>
              <w:jc w:val="center"/>
              <w:rPr>
                <w:rFonts w:eastAsia="Times New Roman" w:cs="Times New Roman"/>
                <w:b/>
                <w:bCs/>
                <w:sz w:val="18"/>
                <w:szCs w:val="18"/>
                <w:lang w:eastAsia="hr-HR"/>
              </w:rPr>
            </w:pPr>
            <w:r w:rsidRPr="00105F33">
              <w:rPr>
                <w:rFonts w:eastAsia="Times New Roman" w:cs="Times New Roman"/>
                <w:b/>
                <w:bCs/>
                <w:sz w:val="18"/>
                <w:szCs w:val="18"/>
                <w:lang w:eastAsia="hr-HR"/>
              </w:rPr>
              <w:t>REBALANS</w:t>
            </w:r>
          </w:p>
          <w:p w14:paraId="16C5286D" w14:textId="77777777" w:rsidR="0009312B" w:rsidRPr="00105F33" w:rsidRDefault="0009312B" w:rsidP="00937F83">
            <w:pPr>
              <w:spacing w:after="0"/>
              <w:jc w:val="center"/>
              <w:rPr>
                <w:rFonts w:eastAsia="Times New Roman" w:cs="Times New Roman"/>
                <w:b/>
                <w:bCs/>
                <w:kern w:val="0"/>
                <w:sz w:val="16"/>
                <w:szCs w:val="16"/>
                <w:lang w:eastAsia="hr-HR"/>
                <w14:ligatures w14:val="none"/>
              </w:rPr>
            </w:pPr>
            <w:r w:rsidRPr="00105F33">
              <w:rPr>
                <w:rFonts w:eastAsia="Times New Roman" w:cs="Times New Roman"/>
                <w:b/>
                <w:bCs/>
                <w:kern w:val="0"/>
                <w:sz w:val="18"/>
                <w:szCs w:val="18"/>
                <w:lang w:eastAsia="hr-HR"/>
                <w14:ligatures w14:val="none"/>
              </w:rPr>
              <w:t>2025</w:t>
            </w:r>
          </w:p>
        </w:tc>
        <w:tc>
          <w:tcPr>
            <w:tcW w:w="1227" w:type="dxa"/>
            <w:gridSpan w:val="2"/>
            <w:tcBorders>
              <w:top w:val="single" w:sz="4" w:space="0" w:color="auto"/>
              <w:left w:val="nil"/>
              <w:bottom w:val="single" w:sz="4" w:space="0" w:color="auto"/>
              <w:right w:val="nil"/>
            </w:tcBorders>
            <w:vAlign w:val="center"/>
          </w:tcPr>
          <w:p w14:paraId="24AC9C3D" w14:textId="77777777" w:rsidR="0009312B" w:rsidRPr="00105F33" w:rsidRDefault="0009312B" w:rsidP="00937F83">
            <w:pPr>
              <w:spacing w:after="0"/>
              <w:jc w:val="center"/>
              <w:rPr>
                <w:rFonts w:eastAsia="Times New Roman" w:cs="Times New Roman"/>
                <w:b/>
                <w:bCs/>
                <w:kern w:val="0"/>
                <w:sz w:val="18"/>
                <w:szCs w:val="18"/>
                <w:lang w:eastAsia="hr-HR"/>
                <w14:ligatures w14:val="none"/>
              </w:rPr>
            </w:pPr>
            <w:r w:rsidRPr="00105F33">
              <w:rPr>
                <w:rFonts w:eastAsia="Times New Roman" w:cs="Times New Roman"/>
                <w:b/>
                <w:bCs/>
                <w:kern w:val="0"/>
                <w:sz w:val="18"/>
                <w:szCs w:val="18"/>
                <w:lang w:eastAsia="hr-HR"/>
                <w14:ligatures w14:val="none"/>
              </w:rPr>
              <w:t>IZVRŠENJE</w:t>
            </w:r>
          </w:p>
          <w:p w14:paraId="0CF2A44F" w14:textId="77777777" w:rsidR="0009312B" w:rsidRPr="00105F33" w:rsidRDefault="0009312B" w:rsidP="00937F83">
            <w:pPr>
              <w:spacing w:after="0"/>
              <w:jc w:val="center"/>
              <w:rPr>
                <w:rFonts w:eastAsia="Times New Roman" w:cs="Times New Roman"/>
                <w:b/>
                <w:bCs/>
                <w:kern w:val="0"/>
                <w:sz w:val="16"/>
                <w:szCs w:val="16"/>
                <w:lang w:eastAsia="hr-HR"/>
                <w14:ligatures w14:val="none"/>
              </w:rPr>
            </w:pPr>
            <w:r w:rsidRPr="00105F33">
              <w:rPr>
                <w:rFonts w:eastAsia="Times New Roman" w:cs="Times New Roman"/>
                <w:b/>
                <w:bCs/>
                <w:kern w:val="0"/>
                <w:sz w:val="18"/>
                <w:szCs w:val="18"/>
                <w:lang w:eastAsia="hr-HR"/>
                <w14:ligatures w14:val="none"/>
              </w:rPr>
              <w:t>2025</w:t>
            </w:r>
          </w:p>
        </w:tc>
        <w:tc>
          <w:tcPr>
            <w:tcW w:w="907" w:type="dxa"/>
            <w:gridSpan w:val="2"/>
            <w:tcBorders>
              <w:top w:val="single" w:sz="4" w:space="0" w:color="auto"/>
              <w:left w:val="nil"/>
              <w:bottom w:val="single" w:sz="4" w:space="0" w:color="auto"/>
              <w:right w:val="single" w:sz="4" w:space="0" w:color="auto"/>
            </w:tcBorders>
            <w:vAlign w:val="center"/>
          </w:tcPr>
          <w:p w14:paraId="53961D80" w14:textId="77777777" w:rsidR="0009312B" w:rsidRPr="00105F33" w:rsidRDefault="0009312B" w:rsidP="00937F83">
            <w:pPr>
              <w:spacing w:after="0"/>
              <w:jc w:val="center"/>
              <w:rPr>
                <w:rFonts w:eastAsia="Times New Roman" w:cs="Times New Roman"/>
                <w:b/>
                <w:bCs/>
                <w:kern w:val="0"/>
                <w:sz w:val="18"/>
                <w:szCs w:val="18"/>
                <w:lang w:eastAsia="hr-HR"/>
                <w14:ligatures w14:val="none"/>
              </w:rPr>
            </w:pPr>
            <w:r w:rsidRPr="00105F33">
              <w:rPr>
                <w:rFonts w:eastAsia="Times New Roman" w:cs="Times New Roman"/>
                <w:b/>
                <w:bCs/>
                <w:kern w:val="0"/>
                <w:sz w:val="18"/>
                <w:szCs w:val="18"/>
                <w:lang w:eastAsia="hr-HR"/>
                <w14:ligatures w14:val="none"/>
              </w:rPr>
              <w:t>INDEKS</w:t>
            </w:r>
          </w:p>
          <w:p w14:paraId="40F6972F" w14:textId="77777777" w:rsidR="0009312B" w:rsidRPr="00105F33" w:rsidRDefault="0009312B" w:rsidP="00937F83">
            <w:pPr>
              <w:spacing w:after="0"/>
              <w:jc w:val="center"/>
              <w:rPr>
                <w:rFonts w:eastAsia="Times New Roman" w:cs="Times New Roman"/>
                <w:b/>
                <w:bCs/>
                <w:kern w:val="0"/>
                <w:sz w:val="16"/>
                <w:szCs w:val="16"/>
                <w:lang w:eastAsia="hr-HR"/>
                <w14:ligatures w14:val="none"/>
              </w:rPr>
            </w:pPr>
            <w:r w:rsidRPr="00105F33">
              <w:rPr>
                <w:rFonts w:eastAsia="Times New Roman" w:cs="Times New Roman"/>
                <w:b/>
                <w:bCs/>
                <w:kern w:val="0"/>
                <w:sz w:val="18"/>
                <w:szCs w:val="18"/>
                <w:lang w:eastAsia="hr-HR"/>
                <w14:ligatures w14:val="none"/>
              </w:rPr>
              <w:t>5/4</w:t>
            </w:r>
          </w:p>
        </w:tc>
      </w:tr>
      <w:tr w:rsidR="00F33BE5" w:rsidRPr="00BE2244" w14:paraId="7EB7CA1D" w14:textId="77777777" w:rsidTr="0009312B">
        <w:trPr>
          <w:trHeight w:val="225"/>
          <w:tblHeader/>
          <w:jc w:val="center"/>
        </w:trPr>
        <w:tc>
          <w:tcPr>
            <w:tcW w:w="1081" w:type="dxa"/>
            <w:tcBorders>
              <w:top w:val="single" w:sz="4" w:space="0" w:color="auto"/>
              <w:left w:val="single" w:sz="4" w:space="0" w:color="auto"/>
              <w:bottom w:val="single" w:sz="4" w:space="0" w:color="auto"/>
              <w:right w:val="nil"/>
            </w:tcBorders>
            <w:vAlign w:val="center"/>
          </w:tcPr>
          <w:p w14:paraId="77AC0CA7" w14:textId="14B85BE0" w:rsidR="00F33BE5" w:rsidRPr="00BE2244" w:rsidRDefault="0009312B" w:rsidP="0009312B">
            <w:pPr>
              <w:spacing w:after="0"/>
              <w:jc w:val="center"/>
              <w:rPr>
                <w:rFonts w:eastAsia="Times New Roman" w:cs="Times New Roman"/>
                <w:b/>
                <w:bCs/>
                <w:color w:val="000000"/>
                <w:kern w:val="0"/>
                <w:sz w:val="14"/>
                <w:szCs w:val="14"/>
                <w:lang w:eastAsia="hr-HR"/>
                <w14:ligatures w14:val="none"/>
              </w:rPr>
            </w:pPr>
            <w:r w:rsidRPr="00BE2244">
              <w:rPr>
                <w:rFonts w:eastAsia="Times New Roman" w:cs="Times New Roman"/>
                <w:b/>
                <w:bCs/>
                <w:color w:val="000000"/>
                <w:kern w:val="0"/>
                <w:sz w:val="14"/>
                <w:szCs w:val="14"/>
                <w:lang w:eastAsia="hr-HR"/>
                <w14:ligatures w14:val="none"/>
              </w:rPr>
              <w:t>1</w:t>
            </w:r>
          </w:p>
        </w:tc>
        <w:tc>
          <w:tcPr>
            <w:tcW w:w="1089" w:type="dxa"/>
            <w:gridSpan w:val="2"/>
            <w:tcBorders>
              <w:top w:val="single" w:sz="4" w:space="0" w:color="auto"/>
              <w:left w:val="nil"/>
              <w:bottom w:val="single" w:sz="4" w:space="0" w:color="auto"/>
              <w:right w:val="nil"/>
            </w:tcBorders>
            <w:vAlign w:val="center"/>
          </w:tcPr>
          <w:p w14:paraId="1E6E64BF" w14:textId="7FA94D67" w:rsidR="00F33BE5" w:rsidRPr="00BE2244" w:rsidRDefault="0009312B" w:rsidP="0009312B">
            <w:pPr>
              <w:spacing w:after="0"/>
              <w:jc w:val="center"/>
              <w:rPr>
                <w:rFonts w:eastAsia="Times New Roman" w:cs="Times New Roman"/>
                <w:b/>
                <w:bCs/>
                <w:color w:val="000000"/>
                <w:kern w:val="0"/>
                <w:sz w:val="14"/>
                <w:szCs w:val="14"/>
                <w:lang w:eastAsia="hr-HR"/>
                <w14:ligatures w14:val="none"/>
              </w:rPr>
            </w:pPr>
            <w:r w:rsidRPr="00BE2244">
              <w:rPr>
                <w:rFonts w:eastAsia="Times New Roman" w:cs="Times New Roman"/>
                <w:b/>
                <w:bCs/>
                <w:color w:val="000000"/>
                <w:kern w:val="0"/>
                <w:sz w:val="14"/>
                <w:szCs w:val="14"/>
                <w:lang w:eastAsia="hr-HR"/>
                <w14:ligatures w14:val="none"/>
              </w:rPr>
              <w:t>2</w:t>
            </w:r>
          </w:p>
        </w:tc>
        <w:tc>
          <w:tcPr>
            <w:tcW w:w="3623" w:type="dxa"/>
            <w:gridSpan w:val="3"/>
            <w:tcBorders>
              <w:top w:val="single" w:sz="4" w:space="0" w:color="auto"/>
              <w:left w:val="nil"/>
              <w:bottom w:val="single" w:sz="4" w:space="0" w:color="auto"/>
              <w:right w:val="nil"/>
            </w:tcBorders>
            <w:vAlign w:val="center"/>
          </w:tcPr>
          <w:p w14:paraId="0C1BB374" w14:textId="1D0B6EFE" w:rsidR="00F33BE5" w:rsidRPr="00BE2244" w:rsidRDefault="0009312B" w:rsidP="0009312B">
            <w:pPr>
              <w:spacing w:after="0"/>
              <w:jc w:val="center"/>
              <w:rPr>
                <w:rFonts w:eastAsia="Times New Roman" w:cs="Times New Roman"/>
                <w:b/>
                <w:bCs/>
                <w:color w:val="000000"/>
                <w:kern w:val="0"/>
                <w:sz w:val="14"/>
                <w:szCs w:val="14"/>
                <w:lang w:eastAsia="hr-HR"/>
                <w14:ligatures w14:val="none"/>
              </w:rPr>
            </w:pPr>
            <w:r w:rsidRPr="00BE2244">
              <w:rPr>
                <w:rFonts w:eastAsia="Times New Roman" w:cs="Times New Roman"/>
                <w:b/>
                <w:bCs/>
                <w:color w:val="000000"/>
                <w:kern w:val="0"/>
                <w:sz w:val="14"/>
                <w:szCs w:val="14"/>
                <w:lang w:eastAsia="hr-HR"/>
                <w14:ligatures w14:val="none"/>
              </w:rPr>
              <w:t>3</w:t>
            </w:r>
          </w:p>
        </w:tc>
        <w:tc>
          <w:tcPr>
            <w:tcW w:w="1219" w:type="dxa"/>
            <w:gridSpan w:val="2"/>
            <w:tcBorders>
              <w:top w:val="single" w:sz="4" w:space="0" w:color="auto"/>
              <w:left w:val="nil"/>
              <w:bottom w:val="single" w:sz="4" w:space="0" w:color="auto"/>
              <w:right w:val="nil"/>
            </w:tcBorders>
            <w:vAlign w:val="center"/>
          </w:tcPr>
          <w:p w14:paraId="1DC0283C" w14:textId="5AADC271" w:rsidR="00F33BE5" w:rsidRPr="00BE2244" w:rsidRDefault="0009312B" w:rsidP="0009312B">
            <w:pPr>
              <w:spacing w:after="0"/>
              <w:jc w:val="center"/>
              <w:rPr>
                <w:rFonts w:eastAsia="Times New Roman" w:cs="Times New Roman"/>
                <w:b/>
                <w:bCs/>
                <w:color w:val="000000"/>
                <w:kern w:val="0"/>
                <w:sz w:val="14"/>
                <w:szCs w:val="14"/>
                <w:lang w:eastAsia="hr-HR"/>
                <w14:ligatures w14:val="none"/>
              </w:rPr>
            </w:pPr>
            <w:r w:rsidRPr="00BE2244">
              <w:rPr>
                <w:rFonts w:eastAsia="Times New Roman" w:cs="Times New Roman"/>
                <w:b/>
                <w:bCs/>
                <w:color w:val="000000"/>
                <w:kern w:val="0"/>
                <w:sz w:val="14"/>
                <w:szCs w:val="14"/>
                <w:lang w:eastAsia="hr-HR"/>
                <w14:ligatures w14:val="none"/>
              </w:rPr>
              <w:t>4</w:t>
            </w:r>
          </w:p>
        </w:tc>
        <w:tc>
          <w:tcPr>
            <w:tcW w:w="1167" w:type="dxa"/>
            <w:gridSpan w:val="2"/>
            <w:tcBorders>
              <w:top w:val="single" w:sz="4" w:space="0" w:color="auto"/>
              <w:left w:val="nil"/>
              <w:bottom w:val="single" w:sz="4" w:space="0" w:color="auto"/>
              <w:right w:val="nil"/>
            </w:tcBorders>
            <w:vAlign w:val="center"/>
          </w:tcPr>
          <w:p w14:paraId="6FD43706" w14:textId="57093D6B" w:rsidR="00F33BE5" w:rsidRPr="00BE2244" w:rsidRDefault="0009312B" w:rsidP="0009312B">
            <w:pPr>
              <w:spacing w:after="0"/>
              <w:jc w:val="center"/>
              <w:rPr>
                <w:rFonts w:eastAsia="Times New Roman" w:cs="Times New Roman"/>
                <w:b/>
                <w:bCs/>
                <w:color w:val="000000"/>
                <w:kern w:val="0"/>
                <w:sz w:val="14"/>
                <w:szCs w:val="14"/>
                <w:lang w:eastAsia="hr-HR"/>
                <w14:ligatures w14:val="none"/>
              </w:rPr>
            </w:pPr>
            <w:r w:rsidRPr="00BE2244">
              <w:rPr>
                <w:rFonts w:eastAsia="Times New Roman" w:cs="Times New Roman"/>
                <w:b/>
                <w:bCs/>
                <w:color w:val="000000"/>
                <w:kern w:val="0"/>
                <w:sz w:val="14"/>
                <w:szCs w:val="14"/>
                <w:lang w:eastAsia="hr-HR"/>
                <w14:ligatures w14:val="none"/>
              </w:rPr>
              <w:t>5</w:t>
            </w:r>
          </w:p>
        </w:tc>
        <w:tc>
          <w:tcPr>
            <w:tcW w:w="887" w:type="dxa"/>
            <w:tcBorders>
              <w:top w:val="single" w:sz="4" w:space="0" w:color="auto"/>
              <w:left w:val="nil"/>
              <w:bottom w:val="single" w:sz="4" w:space="0" w:color="auto"/>
              <w:right w:val="single" w:sz="4" w:space="0" w:color="auto"/>
            </w:tcBorders>
            <w:vAlign w:val="center"/>
          </w:tcPr>
          <w:p w14:paraId="3B4FC7FB" w14:textId="18861FF2" w:rsidR="00F33BE5" w:rsidRPr="00BE2244" w:rsidRDefault="0009312B" w:rsidP="0009312B">
            <w:pPr>
              <w:spacing w:after="0"/>
              <w:jc w:val="center"/>
              <w:rPr>
                <w:rFonts w:eastAsia="Times New Roman" w:cs="Times New Roman"/>
                <w:b/>
                <w:bCs/>
                <w:color w:val="000000"/>
                <w:kern w:val="0"/>
                <w:sz w:val="14"/>
                <w:szCs w:val="14"/>
                <w:lang w:eastAsia="hr-HR"/>
                <w14:ligatures w14:val="none"/>
              </w:rPr>
            </w:pPr>
            <w:r w:rsidRPr="00BE2244">
              <w:rPr>
                <w:rFonts w:eastAsia="Times New Roman" w:cs="Times New Roman"/>
                <w:b/>
                <w:bCs/>
                <w:color w:val="000000"/>
                <w:kern w:val="0"/>
                <w:sz w:val="14"/>
                <w:szCs w:val="14"/>
                <w:lang w:eastAsia="hr-HR"/>
                <w14:ligatures w14:val="none"/>
              </w:rPr>
              <w:t>6</w:t>
            </w:r>
          </w:p>
        </w:tc>
      </w:tr>
      <w:tr w:rsidR="00F33BE5" w:rsidRPr="00F33BE5" w14:paraId="469C5285" w14:textId="77777777" w:rsidTr="0009312B">
        <w:trPr>
          <w:trHeight w:val="225"/>
          <w:jc w:val="center"/>
        </w:trPr>
        <w:tc>
          <w:tcPr>
            <w:tcW w:w="1081" w:type="dxa"/>
            <w:tcBorders>
              <w:top w:val="single" w:sz="4" w:space="0" w:color="auto"/>
              <w:left w:val="nil"/>
              <w:bottom w:val="nil"/>
              <w:right w:val="nil"/>
            </w:tcBorders>
            <w:shd w:val="clear" w:color="C1C1FF" w:fill="C1C1FF"/>
            <w:vAlign w:val="center"/>
            <w:hideMark/>
          </w:tcPr>
          <w:p w14:paraId="47E36335"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Program</w:t>
            </w:r>
          </w:p>
        </w:tc>
        <w:tc>
          <w:tcPr>
            <w:tcW w:w="1089" w:type="dxa"/>
            <w:gridSpan w:val="2"/>
            <w:tcBorders>
              <w:top w:val="single" w:sz="4" w:space="0" w:color="auto"/>
              <w:left w:val="nil"/>
              <w:bottom w:val="nil"/>
              <w:right w:val="nil"/>
            </w:tcBorders>
            <w:shd w:val="clear" w:color="C1C1FF" w:fill="C1C1FF"/>
            <w:vAlign w:val="center"/>
            <w:hideMark/>
          </w:tcPr>
          <w:p w14:paraId="7961C20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3002</w:t>
            </w:r>
          </w:p>
        </w:tc>
        <w:tc>
          <w:tcPr>
            <w:tcW w:w="3623" w:type="dxa"/>
            <w:gridSpan w:val="3"/>
            <w:tcBorders>
              <w:top w:val="single" w:sz="4" w:space="0" w:color="auto"/>
              <w:left w:val="nil"/>
              <w:bottom w:val="nil"/>
              <w:right w:val="nil"/>
            </w:tcBorders>
            <w:shd w:val="clear" w:color="C1C1FF" w:fill="C1C1FF"/>
            <w:vAlign w:val="center"/>
            <w:hideMark/>
          </w:tcPr>
          <w:p w14:paraId="365D0485"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Školstvo i obrazovanje</w:t>
            </w:r>
          </w:p>
        </w:tc>
        <w:tc>
          <w:tcPr>
            <w:tcW w:w="1219" w:type="dxa"/>
            <w:gridSpan w:val="2"/>
            <w:tcBorders>
              <w:top w:val="single" w:sz="4" w:space="0" w:color="auto"/>
              <w:left w:val="nil"/>
              <w:bottom w:val="nil"/>
              <w:right w:val="nil"/>
            </w:tcBorders>
            <w:shd w:val="clear" w:color="C1C1FF" w:fill="C1C1FF"/>
            <w:vAlign w:val="center"/>
            <w:hideMark/>
          </w:tcPr>
          <w:p w14:paraId="29833FE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155.010,00</w:t>
            </w:r>
          </w:p>
        </w:tc>
        <w:tc>
          <w:tcPr>
            <w:tcW w:w="1167" w:type="dxa"/>
            <w:gridSpan w:val="2"/>
            <w:tcBorders>
              <w:top w:val="single" w:sz="4" w:space="0" w:color="auto"/>
              <w:left w:val="nil"/>
              <w:bottom w:val="nil"/>
              <w:right w:val="nil"/>
            </w:tcBorders>
            <w:shd w:val="clear" w:color="C1C1FF" w:fill="C1C1FF"/>
            <w:vAlign w:val="center"/>
            <w:hideMark/>
          </w:tcPr>
          <w:p w14:paraId="2B3755BD"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151.655,66</w:t>
            </w:r>
          </w:p>
        </w:tc>
        <w:tc>
          <w:tcPr>
            <w:tcW w:w="887" w:type="dxa"/>
            <w:tcBorders>
              <w:top w:val="single" w:sz="4" w:space="0" w:color="auto"/>
              <w:left w:val="nil"/>
              <w:bottom w:val="nil"/>
              <w:right w:val="nil"/>
            </w:tcBorders>
            <w:shd w:val="clear" w:color="C1C1FF" w:fill="C1C1FF"/>
            <w:vAlign w:val="center"/>
            <w:hideMark/>
          </w:tcPr>
          <w:p w14:paraId="04E0FED1"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97,84</w:t>
            </w:r>
          </w:p>
        </w:tc>
      </w:tr>
      <w:tr w:rsidR="00F33BE5" w:rsidRPr="00F33BE5" w14:paraId="6D58518C" w14:textId="77777777" w:rsidTr="00F33BE5">
        <w:trPr>
          <w:trHeight w:val="225"/>
          <w:jc w:val="center"/>
        </w:trPr>
        <w:tc>
          <w:tcPr>
            <w:tcW w:w="1081" w:type="dxa"/>
            <w:tcBorders>
              <w:top w:val="nil"/>
              <w:left w:val="nil"/>
              <w:bottom w:val="nil"/>
              <w:right w:val="nil"/>
            </w:tcBorders>
            <w:shd w:val="clear" w:color="E1E1FF" w:fill="E1E1FF"/>
            <w:vAlign w:val="center"/>
            <w:hideMark/>
          </w:tcPr>
          <w:p w14:paraId="761693CD"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Aktivnost</w:t>
            </w:r>
          </w:p>
        </w:tc>
        <w:tc>
          <w:tcPr>
            <w:tcW w:w="1089" w:type="dxa"/>
            <w:gridSpan w:val="2"/>
            <w:tcBorders>
              <w:top w:val="nil"/>
              <w:left w:val="nil"/>
              <w:bottom w:val="nil"/>
              <w:right w:val="nil"/>
            </w:tcBorders>
            <w:shd w:val="clear" w:color="E1E1FF" w:fill="E1E1FF"/>
            <w:vAlign w:val="center"/>
            <w:hideMark/>
          </w:tcPr>
          <w:p w14:paraId="5B31175B"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A300201</w:t>
            </w:r>
          </w:p>
        </w:tc>
        <w:tc>
          <w:tcPr>
            <w:tcW w:w="3623" w:type="dxa"/>
            <w:gridSpan w:val="3"/>
            <w:tcBorders>
              <w:top w:val="nil"/>
              <w:left w:val="nil"/>
              <w:bottom w:val="nil"/>
              <w:right w:val="nil"/>
            </w:tcBorders>
            <w:shd w:val="clear" w:color="E1E1FF" w:fill="E1E1FF"/>
            <w:vAlign w:val="center"/>
            <w:hideMark/>
          </w:tcPr>
          <w:p w14:paraId="0559EFE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OŠ Vladimira Nazora Vrsar</w:t>
            </w:r>
          </w:p>
        </w:tc>
        <w:tc>
          <w:tcPr>
            <w:tcW w:w="1219" w:type="dxa"/>
            <w:gridSpan w:val="2"/>
            <w:tcBorders>
              <w:top w:val="nil"/>
              <w:left w:val="nil"/>
              <w:bottom w:val="nil"/>
              <w:right w:val="nil"/>
            </w:tcBorders>
            <w:shd w:val="clear" w:color="E1E1FF" w:fill="E1E1FF"/>
            <w:vAlign w:val="center"/>
            <w:hideMark/>
          </w:tcPr>
          <w:p w14:paraId="66543AD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47.500,00</w:t>
            </w:r>
          </w:p>
        </w:tc>
        <w:tc>
          <w:tcPr>
            <w:tcW w:w="1167" w:type="dxa"/>
            <w:gridSpan w:val="2"/>
            <w:tcBorders>
              <w:top w:val="nil"/>
              <w:left w:val="nil"/>
              <w:bottom w:val="nil"/>
              <w:right w:val="nil"/>
            </w:tcBorders>
            <w:shd w:val="clear" w:color="E1E1FF" w:fill="E1E1FF"/>
            <w:vAlign w:val="center"/>
            <w:hideMark/>
          </w:tcPr>
          <w:p w14:paraId="48623B79"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44.298,65</w:t>
            </w:r>
          </w:p>
        </w:tc>
        <w:tc>
          <w:tcPr>
            <w:tcW w:w="887" w:type="dxa"/>
            <w:tcBorders>
              <w:top w:val="nil"/>
              <w:left w:val="nil"/>
              <w:bottom w:val="nil"/>
              <w:right w:val="nil"/>
            </w:tcBorders>
            <w:shd w:val="clear" w:color="E1E1FF" w:fill="E1E1FF"/>
            <w:vAlign w:val="center"/>
            <w:hideMark/>
          </w:tcPr>
          <w:p w14:paraId="7B9063F9"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93,26</w:t>
            </w:r>
          </w:p>
        </w:tc>
      </w:tr>
      <w:tr w:rsidR="00F33BE5" w:rsidRPr="00F33BE5" w14:paraId="774889C0" w14:textId="77777777" w:rsidTr="00F33BE5">
        <w:trPr>
          <w:trHeight w:val="225"/>
          <w:jc w:val="center"/>
        </w:trPr>
        <w:tc>
          <w:tcPr>
            <w:tcW w:w="1081" w:type="dxa"/>
            <w:tcBorders>
              <w:top w:val="nil"/>
              <w:left w:val="nil"/>
              <w:bottom w:val="nil"/>
              <w:right w:val="nil"/>
            </w:tcBorders>
            <w:shd w:val="clear" w:color="FFFFFF" w:fill="FFFFFF"/>
            <w:vAlign w:val="center"/>
            <w:hideMark/>
          </w:tcPr>
          <w:p w14:paraId="703D5F1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shd w:val="clear" w:color="FFFFFF" w:fill="FFFFFF"/>
            <w:vAlign w:val="center"/>
            <w:hideMark/>
          </w:tcPr>
          <w:p w14:paraId="7D750F13"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w:t>
            </w:r>
          </w:p>
        </w:tc>
        <w:tc>
          <w:tcPr>
            <w:tcW w:w="3623" w:type="dxa"/>
            <w:gridSpan w:val="3"/>
            <w:tcBorders>
              <w:top w:val="nil"/>
              <w:left w:val="nil"/>
              <w:bottom w:val="nil"/>
              <w:right w:val="nil"/>
            </w:tcBorders>
            <w:shd w:val="clear" w:color="FFFFFF" w:fill="FFFFFF"/>
            <w:vAlign w:val="center"/>
            <w:hideMark/>
          </w:tcPr>
          <w:p w14:paraId="0ED04E8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poslovanja</w:t>
            </w:r>
          </w:p>
        </w:tc>
        <w:tc>
          <w:tcPr>
            <w:tcW w:w="1219" w:type="dxa"/>
            <w:gridSpan w:val="2"/>
            <w:tcBorders>
              <w:top w:val="nil"/>
              <w:left w:val="nil"/>
              <w:bottom w:val="nil"/>
              <w:right w:val="nil"/>
            </w:tcBorders>
            <w:shd w:val="clear" w:color="FFFFFF" w:fill="FFFFFF"/>
            <w:vAlign w:val="center"/>
            <w:hideMark/>
          </w:tcPr>
          <w:p w14:paraId="6860756A"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47.500,00</w:t>
            </w:r>
          </w:p>
        </w:tc>
        <w:tc>
          <w:tcPr>
            <w:tcW w:w="1167" w:type="dxa"/>
            <w:gridSpan w:val="2"/>
            <w:tcBorders>
              <w:top w:val="nil"/>
              <w:left w:val="nil"/>
              <w:bottom w:val="nil"/>
              <w:right w:val="nil"/>
            </w:tcBorders>
            <w:shd w:val="clear" w:color="FFFFFF" w:fill="FFFFFF"/>
            <w:vAlign w:val="center"/>
            <w:hideMark/>
          </w:tcPr>
          <w:p w14:paraId="57855972"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44.298,65</w:t>
            </w:r>
          </w:p>
        </w:tc>
        <w:tc>
          <w:tcPr>
            <w:tcW w:w="887" w:type="dxa"/>
            <w:tcBorders>
              <w:top w:val="nil"/>
              <w:left w:val="nil"/>
              <w:bottom w:val="nil"/>
              <w:right w:val="nil"/>
            </w:tcBorders>
            <w:shd w:val="clear" w:color="FFFFFF" w:fill="FFFFFF"/>
            <w:vAlign w:val="center"/>
            <w:hideMark/>
          </w:tcPr>
          <w:p w14:paraId="31C54082"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93,26</w:t>
            </w:r>
          </w:p>
        </w:tc>
      </w:tr>
      <w:tr w:rsidR="00F33BE5" w:rsidRPr="00F33BE5" w14:paraId="4C8BEA51" w14:textId="77777777" w:rsidTr="00F33BE5">
        <w:trPr>
          <w:trHeight w:val="225"/>
          <w:jc w:val="center"/>
        </w:trPr>
        <w:tc>
          <w:tcPr>
            <w:tcW w:w="1081" w:type="dxa"/>
            <w:tcBorders>
              <w:top w:val="nil"/>
              <w:left w:val="nil"/>
              <w:bottom w:val="nil"/>
              <w:right w:val="nil"/>
            </w:tcBorders>
            <w:vAlign w:val="center"/>
            <w:hideMark/>
          </w:tcPr>
          <w:p w14:paraId="34D97260"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1505AECF"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36</w:t>
            </w:r>
          </w:p>
        </w:tc>
        <w:tc>
          <w:tcPr>
            <w:tcW w:w="3623" w:type="dxa"/>
            <w:gridSpan w:val="3"/>
            <w:tcBorders>
              <w:top w:val="nil"/>
              <w:left w:val="nil"/>
              <w:bottom w:val="nil"/>
              <w:right w:val="nil"/>
            </w:tcBorders>
            <w:vAlign w:val="center"/>
            <w:hideMark/>
          </w:tcPr>
          <w:p w14:paraId="160FFE30"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Pomoći dane u inozemstvo i unutar općeg proračuna</w:t>
            </w:r>
          </w:p>
        </w:tc>
        <w:tc>
          <w:tcPr>
            <w:tcW w:w="1219" w:type="dxa"/>
            <w:gridSpan w:val="2"/>
            <w:tcBorders>
              <w:top w:val="nil"/>
              <w:left w:val="nil"/>
              <w:bottom w:val="nil"/>
              <w:right w:val="nil"/>
            </w:tcBorders>
            <w:vAlign w:val="center"/>
            <w:hideMark/>
          </w:tcPr>
          <w:p w14:paraId="7E9739BF"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47.500,00</w:t>
            </w:r>
          </w:p>
        </w:tc>
        <w:tc>
          <w:tcPr>
            <w:tcW w:w="1167" w:type="dxa"/>
            <w:gridSpan w:val="2"/>
            <w:tcBorders>
              <w:top w:val="nil"/>
              <w:left w:val="nil"/>
              <w:bottom w:val="nil"/>
              <w:right w:val="nil"/>
            </w:tcBorders>
            <w:vAlign w:val="center"/>
            <w:hideMark/>
          </w:tcPr>
          <w:p w14:paraId="0A8F4B14"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44.298,65</w:t>
            </w:r>
          </w:p>
        </w:tc>
        <w:tc>
          <w:tcPr>
            <w:tcW w:w="887" w:type="dxa"/>
            <w:tcBorders>
              <w:top w:val="nil"/>
              <w:left w:val="nil"/>
              <w:bottom w:val="nil"/>
              <w:right w:val="nil"/>
            </w:tcBorders>
            <w:vAlign w:val="center"/>
            <w:hideMark/>
          </w:tcPr>
          <w:p w14:paraId="363FE6F4"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93,26</w:t>
            </w:r>
          </w:p>
        </w:tc>
      </w:tr>
      <w:tr w:rsidR="00F33BE5" w:rsidRPr="00F33BE5" w14:paraId="5906DA07" w14:textId="77777777" w:rsidTr="00F33BE5">
        <w:trPr>
          <w:trHeight w:val="225"/>
          <w:jc w:val="center"/>
        </w:trPr>
        <w:tc>
          <w:tcPr>
            <w:tcW w:w="1081" w:type="dxa"/>
            <w:tcBorders>
              <w:top w:val="nil"/>
              <w:left w:val="nil"/>
              <w:bottom w:val="nil"/>
              <w:right w:val="nil"/>
            </w:tcBorders>
            <w:vAlign w:val="center"/>
            <w:hideMark/>
          </w:tcPr>
          <w:p w14:paraId="2EA910C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R0104</w:t>
            </w:r>
          </w:p>
        </w:tc>
        <w:tc>
          <w:tcPr>
            <w:tcW w:w="1089" w:type="dxa"/>
            <w:gridSpan w:val="2"/>
            <w:tcBorders>
              <w:top w:val="nil"/>
              <w:left w:val="nil"/>
              <w:bottom w:val="nil"/>
              <w:right w:val="nil"/>
            </w:tcBorders>
            <w:vAlign w:val="center"/>
            <w:hideMark/>
          </w:tcPr>
          <w:p w14:paraId="26F6471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5112F7AE"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Eko škola</w:t>
            </w:r>
          </w:p>
        </w:tc>
        <w:tc>
          <w:tcPr>
            <w:tcW w:w="1219" w:type="dxa"/>
            <w:gridSpan w:val="2"/>
            <w:tcBorders>
              <w:top w:val="nil"/>
              <w:left w:val="nil"/>
              <w:bottom w:val="nil"/>
              <w:right w:val="nil"/>
            </w:tcBorders>
            <w:vAlign w:val="center"/>
            <w:hideMark/>
          </w:tcPr>
          <w:p w14:paraId="5FB4A76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385,00</w:t>
            </w:r>
          </w:p>
        </w:tc>
        <w:tc>
          <w:tcPr>
            <w:tcW w:w="1167" w:type="dxa"/>
            <w:gridSpan w:val="2"/>
            <w:tcBorders>
              <w:top w:val="nil"/>
              <w:left w:val="nil"/>
              <w:bottom w:val="nil"/>
              <w:right w:val="nil"/>
            </w:tcBorders>
            <w:vAlign w:val="center"/>
            <w:hideMark/>
          </w:tcPr>
          <w:p w14:paraId="3085ED8F"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254,45</w:t>
            </w:r>
          </w:p>
        </w:tc>
        <w:tc>
          <w:tcPr>
            <w:tcW w:w="887" w:type="dxa"/>
            <w:tcBorders>
              <w:top w:val="nil"/>
              <w:left w:val="nil"/>
              <w:bottom w:val="nil"/>
              <w:right w:val="nil"/>
            </w:tcBorders>
            <w:vAlign w:val="center"/>
            <w:hideMark/>
          </w:tcPr>
          <w:p w14:paraId="1CF75F11"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66,09</w:t>
            </w:r>
          </w:p>
        </w:tc>
      </w:tr>
      <w:tr w:rsidR="00F33BE5" w:rsidRPr="00F33BE5" w14:paraId="51CE255A" w14:textId="77777777" w:rsidTr="00F33BE5">
        <w:trPr>
          <w:trHeight w:val="225"/>
          <w:jc w:val="center"/>
        </w:trPr>
        <w:tc>
          <w:tcPr>
            <w:tcW w:w="1081" w:type="dxa"/>
            <w:tcBorders>
              <w:top w:val="nil"/>
              <w:left w:val="nil"/>
              <w:bottom w:val="nil"/>
              <w:right w:val="nil"/>
            </w:tcBorders>
            <w:vAlign w:val="center"/>
            <w:hideMark/>
          </w:tcPr>
          <w:p w14:paraId="76E729F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R0106</w:t>
            </w:r>
          </w:p>
        </w:tc>
        <w:tc>
          <w:tcPr>
            <w:tcW w:w="1089" w:type="dxa"/>
            <w:gridSpan w:val="2"/>
            <w:tcBorders>
              <w:top w:val="nil"/>
              <w:left w:val="nil"/>
              <w:bottom w:val="nil"/>
              <w:right w:val="nil"/>
            </w:tcBorders>
            <w:vAlign w:val="center"/>
            <w:hideMark/>
          </w:tcPr>
          <w:p w14:paraId="1D42BAE2"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24084034"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logoped/edukator - rehabilitator</w:t>
            </w:r>
          </w:p>
        </w:tc>
        <w:tc>
          <w:tcPr>
            <w:tcW w:w="1219" w:type="dxa"/>
            <w:gridSpan w:val="2"/>
            <w:tcBorders>
              <w:top w:val="nil"/>
              <w:left w:val="nil"/>
              <w:bottom w:val="nil"/>
              <w:right w:val="nil"/>
            </w:tcBorders>
            <w:vAlign w:val="center"/>
            <w:hideMark/>
          </w:tcPr>
          <w:p w14:paraId="6B93C50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725,00</w:t>
            </w:r>
          </w:p>
        </w:tc>
        <w:tc>
          <w:tcPr>
            <w:tcW w:w="1167" w:type="dxa"/>
            <w:gridSpan w:val="2"/>
            <w:tcBorders>
              <w:top w:val="nil"/>
              <w:left w:val="nil"/>
              <w:bottom w:val="nil"/>
              <w:right w:val="nil"/>
            </w:tcBorders>
            <w:vAlign w:val="center"/>
            <w:hideMark/>
          </w:tcPr>
          <w:p w14:paraId="1EFAC25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278,41</w:t>
            </w:r>
          </w:p>
        </w:tc>
        <w:tc>
          <w:tcPr>
            <w:tcW w:w="887" w:type="dxa"/>
            <w:tcBorders>
              <w:top w:val="nil"/>
              <w:left w:val="nil"/>
              <w:bottom w:val="nil"/>
              <w:right w:val="nil"/>
            </w:tcBorders>
            <w:vAlign w:val="center"/>
            <w:hideMark/>
          </w:tcPr>
          <w:p w14:paraId="14FD3B07"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38,40</w:t>
            </w:r>
          </w:p>
        </w:tc>
      </w:tr>
      <w:tr w:rsidR="00F33BE5" w:rsidRPr="00F33BE5" w14:paraId="2CF670BD" w14:textId="77777777" w:rsidTr="00F33BE5">
        <w:trPr>
          <w:trHeight w:val="225"/>
          <w:jc w:val="center"/>
        </w:trPr>
        <w:tc>
          <w:tcPr>
            <w:tcW w:w="1081" w:type="dxa"/>
            <w:tcBorders>
              <w:top w:val="nil"/>
              <w:left w:val="nil"/>
              <w:bottom w:val="nil"/>
              <w:right w:val="nil"/>
            </w:tcBorders>
            <w:vAlign w:val="center"/>
            <w:hideMark/>
          </w:tcPr>
          <w:p w14:paraId="6C7BD52B"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R0107</w:t>
            </w:r>
          </w:p>
        </w:tc>
        <w:tc>
          <w:tcPr>
            <w:tcW w:w="1089" w:type="dxa"/>
            <w:gridSpan w:val="2"/>
            <w:tcBorders>
              <w:top w:val="nil"/>
              <w:left w:val="nil"/>
              <w:bottom w:val="nil"/>
              <w:right w:val="nil"/>
            </w:tcBorders>
            <w:vAlign w:val="center"/>
            <w:hideMark/>
          </w:tcPr>
          <w:p w14:paraId="65ADCCE7"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579AA48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Stručno usavršavanje učitelja</w:t>
            </w:r>
          </w:p>
        </w:tc>
        <w:tc>
          <w:tcPr>
            <w:tcW w:w="1219" w:type="dxa"/>
            <w:gridSpan w:val="2"/>
            <w:tcBorders>
              <w:top w:val="nil"/>
              <w:left w:val="nil"/>
              <w:bottom w:val="nil"/>
              <w:right w:val="nil"/>
            </w:tcBorders>
            <w:vAlign w:val="center"/>
            <w:hideMark/>
          </w:tcPr>
          <w:p w14:paraId="62A72E2D"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215,00</w:t>
            </w:r>
          </w:p>
        </w:tc>
        <w:tc>
          <w:tcPr>
            <w:tcW w:w="1167" w:type="dxa"/>
            <w:gridSpan w:val="2"/>
            <w:tcBorders>
              <w:top w:val="nil"/>
              <w:left w:val="nil"/>
              <w:bottom w:val="nil"/>
              <w:right w:val="nil"/>
            </w:tcBorders>
            <w:vAlign w:val="center"/>
            <w:hideMark/>
          </w:tcPr>
          <w:p w14:paraId="42A371B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0,00</w:t>
            </w:r>
          </w:p>
        </w:tc>
        <w:tc>
          <w:tcPr>
            <w:tcW w:w="887" w:type="dxa"/>
            <w:tcBorders>
              <w:top w:val="nil"/>
              <w:left w:val="nil"/>
              <w:bottom w:val="nil"/>
              <w:right w:val="nil"/>
            </w:tcBorders>
            <w:vAlign w:val="center"/>
            <w:hideMark/>
          </w:tcPr>
          <w:p w14:paraId="134DDBD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0,00</w:t>
            </w:r>
          </w:p>
        </w:tc>
      </w:tr>
      <w:tr w:rsidR="00F33BE5" w:rsidRPr="00F33BE5" w14:paraId="43509B88" w14:textId="77777777" w:rsidTr="00F33BE5">
        <w:trPr>
          <w:trHeight w:val="225"/>
          <w:jc w:val="center"/>
        </w:trPr>
        <w:tc>
          <w:tcPr>
            <w:tcW w:w="1081" w:type="dxa"/>
            <w:tcBorders>
              <w:top w:val="nil"/>
              <w:left w:val="nil"/>
              <w:bottom w:val="nil"/>
              <w:right w:val="nil"/>
            </w:tcBorders>
            <w:vAlign w:val="center"/>
            <w:hideMark/>
          </w:tcPr>
          <w:p w14:paraId="054FC2A7"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R0108</w:t>
            </w:r>
          </w:p>
        </w:tc>
        <w:tc>
          <w:tcPr>
            <w:tcW w:w="1089" w:type="dxa"/>
            <w:gridSpan w:val="2"/>
            <w:tcBorders>
              <w:top w:val="nil"/>
              <w:left w:val="nil"/>
              <w:bottom w:val="nil"/>
              <w:right w:val="nil"/>
            </w:tcBorders>
            <w:vAlign w:val="center"/>
            <w:hideMark/>
          </w:tcPr>
          <w:p w14:paraId="5FEB38C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5DEE7918"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Izborni i dodatni programi</w:t>
            </w:r>
          </w:p>
        </w:tc>
        <w:tc>
          <w:tcPr>
            <w:tcW w:w="1219" w:type="dxa"/>
            <w:gridSpan w:val="2"/>
            <w:tcBorders>
              <w:top w:val="nil"/>
              <w:left w:val="nil"/>
              <w:bottom w:val="nil"/>
              <w:right w:val="nil"/>
            </w:tcBorders>
            <w:vAlign w:val="center"/>
            <w:hideMark/>
          </w:tcPr>
          <w:p w14:paraId="20A87426"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635,00</w:t>
            </w:r>
          </w:p>
        </w:tc>
        <w:tc>
          <w:tcPr>
            <w:tcW w:w="1167" w:type="dxa"/>
            <w:gridSpan w:val="2"/>
            <w:tcBorders>
              <w:top w:val="nil"/>
              <w:left w:val="nil"/>
              <w:bottom w:val="nil"/>
              <w:right w:val="nil"/>
            </w:tcBorders>
            <w:vAlign w:val="center"/>
            <w:hideMark/>
          </w:tcPr>
          <w:p w14:paraId="797C94E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598,85</w:t>
            </w:r>
          </w:p>
        </w:tc>
        <w:tc>
          <w:tcPr>
            <w:tcW w:w="887" w:type="dxa"/>
            <w:tcBorders>
              <w:top w:val="nil"/>
              <w:left w:val="nil"/>
              <w:bottom w:val="nil"/>
              <w:right w:val="nil"/>
            </w:tcBorders>
            <w:vAlign w:val="center"/>
            <w:hideMark/>
          </w:tcPr>
          <w:p w14:paraId="3B68ECC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94,31</w:t>
            </w:r>
          </w:p>
        </w:tc>
      </w:tr>
      <w:tr w:rsidR="00F33BE5" w:rsidRPr="00F33BE5" w14:paraId="56AC9771" w14:textId="77777777" w:rsidTr="00F33BE5">
        <w:trPr>
          <w:trHeight w:val="225"/>
          <w:jc w:val="center"/>
        </w:trPr>
        <w:tc>
          <w:tcPr>
            <w:tcW w:w="1081" w:type="dxa"/>
            <w:tcBorders>
              <w:top w:val="nil"/>
              <w:left w:val="nil"/>
              <w:bottom w:val="nil"/>
              <w:right w:val="nil"/>
            </w:tcBorders>
            <w:vAlign w:val="center"/>
            <w:hideMark/>
          </w:tcPr>
          <w:p w14:paraId="066B994F"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R0109</w:t>
            </w:r>
          </w:p>
        </w:tc>
        <w:tc>
          <w:tcPr>
            <w:tcW w:w="1089" w:type="dxa"/>
            <w:gridSpan w:val="2"/>
            <w:tcBorders>
              <w:top w:val="nil"/>
              <w:left w:val="nil"/>
              <w:bottom w:val="nil"/>
              <w:right w:val="nil"/>
            </w:tcBorders>
            <w:vAlign w:val="center"/>
            <w:hideMark/>
          </w:tcPr>
          <w:p w14:paraId="68E52A90"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3A9EBF5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Rad s nadarenim učenicima</w:t>
            </w:r>
          </w:p>
        </w:tc>
        <w:tc>
          <w:tcPr>
            <w:tcW w:w="1219" w:type="dxa"/>
            <w:gridSpan w:val="2"/>
            <w:tcBorders>
              <w:top w:val="nil"/>
              <w:left w:val="nil"/>
              <w:bottom w:val="nil"/>
              <w:right w:val="nil"/>
            </w:tcBorders>
            <w:vAlign w:val="center"/>
            <w:hideMark/>
          </w:tcPr>
          <w:p w14:paraId="77201F95"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300,00</w:t>
            </w:r>
          </w:p>
        </w:tc>
        <w:tc>
          <w:tcPr>
            <w:tcW w:w="1167" w:type="dxa"/>
            <w:gridSpan w:val="2"/>
            <w:tcBorders>
              <w:top w:val="nil"/>
              <w:left w:val="nil"/>
              <w:bottom w:val="nil"/>
              <w:right w:val="nil"/>
            </w:tcBorders>
            <w:vAlign w:val="center"/>
            <w:hideMark/>
          </w:tcPr>
          <w:p w14:paraId="26689E4D"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183,26</w:t>
            </w:r>
          </w:p>
        </w:tc>
        <w:tc>
          <w:tcPr>
            <w:tcW w:w="887" w:type="dxa"/>
            <w:tcBorders>
              <w:top w:val="nil"/>
              <w:left w:val="nil"/>
              <w:bottom w:val="nil"/>
              <w:right w:val="nil"/>
            </w:tcBorders>
            <w:vAlign w:val="center"/>
            <w:hideMark/>
          </w:tcPr>
          <w:p w14:paraId="168DBD87"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61,09</w:t>
            </w:r>
          </w:p>
        </w:tc>
      </w:tr>
      <w:tr w:rsidR="00F33BE5" w:rsidRPr="00F33BE5" w14:paraId="59DAAD0B" w14:textId="77777777" w:rsidTr="00F33BE5">
        <w:trPr>
          <w:trHeight w:val="225"/>
          <w:jc w:val="center"/>
        </w:trPr>
        <w:tc>
          <w:tcPr>
            <w:tcW w:w="1081" w:type="dxa"/>
            <w:tcBorders>
              <w:top w:val="nil"/>
              <w:left w:val="nil"/>
              <w:bottom w:val="nil"/>
              <w:right w:val="nil"/>
            </w:tcBorders>
            <w:vAlign w:val="center"/>
            <w:hideMark/>
          </w:tcPr>
          <w:p w14:paraId="363ABB1E"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R0110</w:t>
            </w:r>
          </w:p>
        </w:tc>
        <w:tc>
          <w:tcPr>
            <w:tcW w:w="1089" w:type="dxa"/>
            <w:gridSpan w:val="2"/>
            <w:tcBorders>
              <w:top w:val="nil"/>
              <w:left w:val="nil"/>
              <w:bottom w:val="nil"/>
              <w:right w:val="nil"/>
            </w:tcBorders>
            <w:vAlign w:val="center"/>
            <w:hideMark/>
          </w:tcPr>
          <w:p w14:paraId="06294B6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793EC8FE"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Školski preventivni program</w:t>
            </w:r>
          </w:p>
        </w:tc>
        <w:tc>
          <w:tcPr>
            <w:tcW w:w="1219" w:type="dxa"/>
            <w:gridSpan w:val="2"/>
            <w:tcBorders>
              <w:top w:val="nil"/>
              <w:left w:val="nil"/>
              <w:bottom w:val="nil"/>
              <w:right w:val="nil"/>
            </w:tcBorders>
            <w:vAlign w:val="center"/>
            <w:hideMark/>
          </w:tcPr>
          <w:p w14:paraId="78B1ADE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470,00</w:t>
            </w:r>
          </w:p>
        </w:tc>
        <w:tc>
          <w:tcPr>
            <w:tcW w:w="1167" w:type="dxa"/>
            <w:gridSpan w:val="2"/>
            <w:tcBorders>
              <w:top w:val="nil"/>
              <w:left w:val="nil"/>
              <w:bottom w:val="nil"/>
              <w:right w:val="nil"/>
            </w:tcBorders>
            <w:vAlign w:val="center"/>
            <w:hideMark/>
          </w:tcPr>
          <w:p w14:paraId="5369A46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450,10</w:t>
            </w:r>
          </w:p>
        </w:tc>
        <w:tc>
          <w:tcPr>
            <w:tcW w:w="887" w:type="dxa"/>
            <w:tcBorders>
              <w:top w:val="nil"/>
              <w:left w:val="nil"/>
              <w:bottom w:val="nil"/>
              <w:right w:val="nil"/>
            </w:tcBorders>
            <w:vAlign w:val="center"/>
            <w:hideMark/>
          </w:tcPr>
          <w:p w14:paraId="16D3E3E6"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95,77</w:t>
            </w:r>
          </w:p>
        </w:tc>
      </w:tr>
      <w:tr w:rsidR="00F33BE5" w:rsidRPr="00F33BE5" w14:paraId="16E03BC3" w14:textId="77777777" w:rsidTr="00F33BE5">
        <w:trPr>
          <w:trHeight w:val="225"/>
          <w:jc w:val="center"/>
        </w:trPr>
        <w:tc>
          <w:tcPr>
            <w:tcW w:w="1081" w:type="dxa"/>
            <w:tcBorders>
              <w:top w:val="nil"/>
              <w:left w:val="nil"/>
              <w:bottom w:val="nil"/>
              <w:right w:val="nil"/>
            </w:tcBorders>
            <w:vAlign w:val="center"/>
            <w:hideMark/>
          </w:tcPr>
          <w:p w14:paraId="352D6B91"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R0111</w:t>
            </w:r>
          </w:p>
        </w:tc>
        <w:tc>
          <w:tcPr>
            <w:tcW w:w="1089" w:type="dxa"/>
            <w:gridSpan w:val="2"/>
            <w:tcBorders>
              <w:top w:val="nil"/>
              <w:left w:val="nil"/>
              <w:bottom w:val="nil"/>
              <w:right w:val="nil"/>
            </w:tcBorders>
            <w:vAlign w:val="center"/>
            <w:hideMark/>
          </w:tcPr>
          <w:p w14:paraId="2A847B1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3772B390"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Školsko sportsko društvo</w:t>
            </w:r>
          </w:p>
        </w:tc>
        <w:tc>
          <w:tcPr>
            <w:tcW w:w="1219" w:type="dxa"/>
            <w:gridSpan w:val="2"/>
            <w:tcBorders>
              <w:top w:val="nil"/>
              <w:left w:val="nil"/>
              <w:bottom w:val="nil"/>
              <w:right w:val="nil"/>
            </w:tcBorders>
            <w:vAlign w:val="center"/>
            <w:hideMark/>
          </w:tcPr>
          <w:p w14:paraId="465F7A79"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350,00</w:t>
            </w:r>
          </w:p>
        </w:tc>
        <w:tc>
          <w:tcPr>
            <w:tcW w:w="1167" w:type="dxa"/>
            <w:gridSpan w:val="2"/>
            <w:tcBorders>
              <w:top w:val="nil"/>
              <w:left w:val="nil"/>
              <w:bottom w:val="nil"/>
              <w:right w:val="nil"/>
            </w:tcBorders>
            <w:vAlign w:val="center"/>
            <w:hideMark/>
          </w:tcPr>
          <w:p w14:paraId="57EA41A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342,61</w:t>
            </w:r>
          </w:p>
        </w:tc>
        <w:tc>
          <w:tcPr>
            <w:tcW w:w="887" w:type="dxa"/>
            <w:tcBorders>
              <w:top w:val="nil"/>
              <w:left w:val="nil"/>
              <w:bottom w:val="nil"/>
              <w:right w:val="nil"/>
            </w:tcBorders>
            <w:vAlign w:val="center"/>
            <w:hideMark/>
          </w:tcPr>
          <w:p w14:paraId="50E5B1BB"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97,89</w:t>
            </w:r>
          </w:p>
        </w:tc>
      </w:tr>
      <w:tr w:rsidR="00F33BE5" w:rsidRPr="00F33BE5" w14:paraId="25640C58" w14:textId="77777777" w:rsidTr="00F33BE5">
        <w:trPr>
          <w:trHeight w:val="225"/>
          <w:jc w:val="center"/>
        </w:trPr>
        <w:tc>
          <w:tcPr>
            <w:tcW w:w="1081" w:type="dxa"/>
            <w:tcBorders>
              <w:top w:val="nil"/>
              <w:left w:val="nil"/>
              <w:bottom w:val="nil"/>
              <w:right w:val="nil"/>
            </w:tcBorders>
            <w:vAlign w:val="center"/>
            <w:hideMark/>
          </w:tcPr>
          <w:p w14:paraId="33615FB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R0112</w:t>
            </w:r>
          </w:p>
        </w:tc>
        <w:tc>
          <w:tcPr>
            <w:tcW w:w="1089" w:type="dxa"/>
            <w:gridSpan w:val="2"/>
            <w:tcBorders>
              <w:top w:val="nil"/>
              <w:left w:val="nil"/>
              <w:bottom w:val="nil"/>
              <w:right w:val="nil"/>
            </w:tcBorders>
            <w:vAlign w:val="center"/>
            <w:hideMark/>
          </w:tcPr>
          <w:p w14:paraId="39A29C78"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2E59740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nagrađivanje učenika</w:t>
            </w:r>
          </w:p>
        </w:tc>
        <w:tc>
          <w:tcPr>
            <w:tcW w:w="1219" w:type="dxa"/>
            <w:gridSpan w:val="2"/>
            <w:tcBorders>
              <w:top w:val="nil"/>
              <w:left w:val="nil"/>
              <w:bottom w:val="nil"/>
              <w:right w:val="nil"/>
            </w:tcBorders>
            <w:vAlign w:val="center"/>
            <w:hideMark/>
          </w:tcPr>
          <w:p w14:paraId="38C4C825"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215,00</w:t>
            </w:r>
          </w:p>
        </w:tc>
        <w:tc>
          <w:tcPr>
            <w:tcW w:w="1167" w:type="dxa"/>
            <w:gridSpan w:val="2"/>
            <w:tcBorders>
              <w:top w:val="nil"/>
              <w:left w:val="nil"/>
              <w:bottom w:val="nil"/>
              <w:right w:val="nil"/>
            </w:tcBorders>
            <w:vAlign w:val="center"/>
            <w:hideMark/>
          </w:tcPr>
          <w:p w14:paraId="703F159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103,81</w:t>
            </w:r>
          </w:p>
        </w:tc>
        <w:tc>
          <w:tcPr>
            <w:tcW w:w="887" w:type="dxa"/>
            <w:tcBorders>
              <w:top w:val="nil"/>
              <w:left w:val="nil"/>
              <w:bottom w:val="nil"/>
              <w:right w:val="nil"/>
            </w:tcBorders>
            <w:vAlign w:val="center"/>
            <w:hideMark/>
          </w:tcPr>
          <w:p w14:paraId="3F2C6679"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48,28</w:t>
            </w:r>
          </w:p>
        </w:tc>
      </w:tr>
      <w:tr w:rsidR="00F33BE5" w:rsidRPr="00F33BE5" w14:paraId="5AD886EE" w14:textId="77777777" w:rsidTr="00F33BE5">
        <w:trPr>
          <w:trHeight w:val="225"/>
          <w:jc w:val="center"/>
        </w:trPr>
        <w:tc>
          <w:tcPr>
            <w:tcW w:w="1081" w:type="dxa"/>
            <w:tcBorders>
              <w:top w:val="nil"/>
              <w:left w:val="nil"/>
              <w:bottom w:val="nil"/>
              <w:right w:val="nil"/>
            </w:tcBorders>
            <w:vAlign w:val="center"/>
            <w:hideMark/>
          </w:tcPr>
          <w:p w14:paraId="0A3A6463"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R0113</w:t>
            </w:r>
          </w:p>
        </w:tc>
        <w:tc>
          <w:tcPr>
            <w:tcW w:w="1089" w:type="dxa"/>
            <w:gridSpan w:val="2"/>
            <w:tcBorders>
              <w:top w:val="nil"/>
              <w:left w:val="nil"/>
              <w:bottom w:val="nil"/>
              <w:right w:val="nil"/>
            </w:tcBorders>
            <w:vAlign w:val="center"/>
            <w:hideMark/>
          </w:tcPr>
          <w:p w14:paraId="7D29EA53"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4C0F737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ŠL Svjetlost</w:t>
            </w:r>
          </w:p>
        </w:tc>
        <w:tc>
          <w:tcPr>
            <w:tcW w:w="1219" w:type="dxa"/>
            <w:gridSpan w:val="2"/>
            <w:tcBorders>
              <w:top w:val="nil"/>
              <w:left w:val="nil"/>
              <w:bottom w:val="nil"/>
              <w:right w:val="nil"/>
            </w:tcBorders>
            <w:vAlign w:val="center"/>
            <w:hideMark/>
          </w:tcPr>
          <w:p w14:paraId="07CDFCF2"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495,00</w:t>
            </w:r>
          </w:p>
        </w:tc>
        <w:tc>
          <w:tcPr>
            <w:tcW w:w="1167" w:type="dxa"/>
            <w:gridSpan w:val="2"/>
            <w:tcBorders>
              <w:top w:val="nil"/>
              <w:left w:val="nil"/>
              <w:bottom w:val="nil"/>
              <w:right w:val="nil"/>
            </w:tcBorders>
            <w:vAlign w:val="center"/>
            <w:hideMark/>
          </w:tcPr>
          <w:p w14:paraId="046D796E"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481,85</w:t>
            </w:r>
          </w:p>
        </w:tc>
        <w:tc>
          <w:tcPr>
            <w:tcW w:w="887" w:type="dxa"/>
            <w:tcBorders>
              <w:top w:val="nil"/>
              <w:left w:val="nil"/>
              <w:bottom w:val="nil"/>
              <w:right w:val="nil"/>
            </w:tcBorders>
            <w:vAlign w:val="center"/>
            <w:hideMark/>
          </w:tcPr>
          <w:p w14:paraId="76D81633"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97,34</w:t>
            </w:r>
          </w:p>
        </w:tc>
      </w:tr>
      <w:tr w:rsidR="00F33BE5" w:rsidRPr="00F33BE5" w14:paraId="30B5A147" w14:textId="77777777" w:rsidTr="00F33BE5">
        <w:trPr>
          <w:trHeight w:val="225"/>
          <w:jc w:val="center"/>
        </w:trPr>
        <w:tc>
          <w:tcPr>
            <w:tcW w:w="1081" w:type="dxa"/>
            <w:tcBorders>
              <w:top w:val="nil"/>
              <w:left w:val="nil"/>
              <w:bottom w:val="nil"/>
              <w:right w:val="nil"/>
            </w:tcBorders>
            <w:vAlign w:val="center"/>
            <w:hideMark/>
          </w:tcPr>
          <w:p w14:paraId="3FBD419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R0114</w:t>
            </w:r>
          </w:p>
        </w:tc>
        <w:tc>
          <w:tcPr>
            <w:tcW w:w="1089" w:type="dxa"/>
            <w:gridSpan w:val="2"/>
            <w:tcBorders>
              <w:top w:val="nil"/>
              <w:left w:val="nil"/>
              <w:bottom w:val="nil"/>
              <w:right w:val="nil"/>
            </w:tcBorders>
            <w:vAlign w:val="center"/>
            <w:hideMark/>
          </w:tcPr>
          <w:p w14:paraId="5A89EB43"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7813460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Vrsar - PB/plaće i ostale usluge</w:t>
            </w:r>
          </w:p>
        </w:tc>
        <w:tc>
          <w:tcPr>
            <w:tcW w:w="1219" w:type="dxa"/>
            <w:gridSpan w:val="2"/>
            <w:tcBorders>
              <w:top w:val="nil"/>
              <w:left w:val="nil"/>
              <w:bottom w:val="nil"/>
              <w:right w:val="nil"/>
            </w:tcBorders>
            <w:vAlign w:val="center"/>
            <w:hideMark/>
          </w:tcPr>
          <w:p w14:paraId="16724879"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41.345,00</w:t>
            </w:r>
          </w:p>
        </w:tc>
        <w:tc>
          <w:tcPr>
            <w:tcW w:w="1167" w:type="dxa"/>
            <w:gridSpan w:val="2"/>
            <w:tcBorders>
              <w:top w:val="nil"/>
              <w:left w:val="nil"/>
              <w:bottom w:val="nil"/>
              <w:right w:val="nil"/>
            </w:tcBorders>
            <w:vAlign w:val="center"/>
            <w:hideMark/>
          </w:tcPr>
          <w:p w14:paraId="3952F9D6"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40.479,50</w:t>
            </w:r>
          </w:p>
        </w:tc>
        <w:tc>
          <w:tcPr>
            <w:tcW w:w="887" w:type="dxa"/>
            <w:tcBorders>
              <w:top w:val="nil"/>
              <w:left w:val="nil"/>
              <w:bottom w:val="nil"/>
              <w:right w:val="nil"/>
            </w:tcBorders>
            <w:vAlign w:val="center"/>
            <w:hideMark/>
          </w:tcPr>
          <w:p w14:paraId="3F47633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97,91</w:t>
            </w:r>
          </w:p>
        </w:tc>
      </w:tr>
      <w:tr w:rsidR="00F33BE5" w:rsidRPr="00F33BE5" w14:paraId="66ECA50E" w14:textId="77777777" w:rsidTr="00F33BE5">
        <w:trPr>
          <w:trHeight w:val="225"/>
          <w:jc w:val="center"/>
        </w:trPr>
        <w:tc>
          <w:tcPr>
            <w:tcW w:w="1081" w:type="dxa"/>
            <w:tcBorders>
              <w:top w:val="nil"/>
              <w:left w:val="nil"/>
              <w:bottom w:val="nil"/>
              <w:right w:val="nil"/>
            </w:tcBorders>
            <w:vAlign w:val="center"/>
            <w:hideMark/>
          </w:tcPr>
          <w:p w14:paraId="42F8DD09"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R0115</w:t>
            </w:r>
          </w:p>
        </w:tc>
        <w:tc>
          <w:tcPr>
            <w:tcW w:w="1089" w:type="dxa"/>
            <w:gridSpan w:val="2"/>
            <w:tcBorders>
              <w:top w:val="nil"/>
              <w:left w:val="nil"/>
              <w:bottom w:val="nil"/>
              <w:right w:val="nil"/>
            </w:tcBorders>
            <w:vAlign w:val="center"/>
            <w:hideMark/>
          </w:tcPr>
          <w:p w14:paraId="60447D9B"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3662</w:t>
            </w:r>
          </w:p>
        </w:tc>
        <w:tc>
          <w:tcPr>
            <w:tcW w:w="3623" w:type="dxa"/>
            <w:gridSpan w:val="3"/>
            <w:tcBorders>
              <w:top w:val="nil"/>
              <w:left w:val="nil"/>
              <w:bottom w:val="nil"/>
              <w:right w:val="nil"/>
            </w:tcBorders>
            <w:vAlign w:val="center"/>
            <w:hideMark/>
          </w:tcPr>
          <w:p w14:paraId="3E938D42"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Kapitalne pomoći OŠ Vrsar - Čitamo mi u obitelji svi</w:t>
            </w:r>
          </w:p>
        </w:tc>
        <w:tc>
          <w:tcPr>
            <w:tcW w:w="1219" w:type="dxa"/>
            <w:gridSpan w:val="2"/>
            <w:tcBorders>
              <w:top w:val="nil"/>
              <w:left w:val="nil"/>
              <w:bottom w:val="nil"/>
              <w:right w:val="nil"/>
            </w:tcBorders>
            <w:vAlign w:val="center"/>
            <w:hideMark/>
          </w:tcPr>
          <w:p w14:paraId="3D9EF0AC"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90,00</w:t>
            </w:r>
          </w:p>
        </w:tc>
        <w:tc>
          <w:tcPr>
            <w:tcW w:w="1167" w:type="dxa"/>
            <w:gridSpan w:val="2"/>
            <w:tcBorders>
              <w:top w:val="nil"/>
              <w:left w:val="nil"/>
              <w:bottom w:val="nil"/>
              <w:right w:val="nil"/>
            </w:tcBorders>
            <w:vAlign w:val="center"/>
            <w:hideMark/>
          </w:tcPr>
          <w:p w14:paraId="1583CC35"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90,00</w:t>
            </w:r>
          </w:p>
        </w:tc>
        <w:tc>
          <w:tcPr>
            <w:tcW w:w="887" w:type="dxa"/>
            <w:tcBorders>
              <w:top w:val="nil"/>
              <w:left w:val="nil"/>
              <w:bottom w:val="nil"/>
              <w:right w:val="nil"/>
            </w:tcBorders>
            <w:vAlign w:val="center"/>
            <w:hideMark/>
          </w:tcPr>
          <w:p w14:paraId="7C3DB8EF"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100,00</w:t>
            </w:r>
          </w:p>
        </w:tc>
      </w:tr>
      <w:tr w:rsidR="00F33BE5" w:rsidRPr="00F33BE5" w14:paraId="61EDE75D" w14:textId="77777777" w:rsidTr="00F33BE5">
        <w:trPr>
          <w:trHeight w:val="225"/>
          <w:jc w:val="center"/>
        </w:trPr>
        <w:tc>
          <w:tcPr>
            <w:tcW w:w="1081" w:type="dxa"/>
            <w:tcBorders>
              <w:top w:val="nil"/>
              <w:left w:val="nil"/>
              <w:bottom w:val="nil"/>
              <w:right w:val="nil"/>
            </w:tcBorders>
            <w:vAlign w:val="center"/>
            <w:hideMark/>
          </w:tcPr>
          <w:p w14:paraId="1F84EA39"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R0116</w:t>
            </w:r>
          </w:p>
        </w:tc>
        <w:tc>
          <w:tcPr>
            <w:tcW w:w="1089" w:type="dxa"/>
            <w:gridSpan w:val="2"/>
            <w:tcBorders>
              <w:top w:val="nil"/>
              <w:left w:val="nil"/>
              <w:bottom w:val="nil"/>
              <w:right w:val="nil"/>
            </w:tcBorders>
            <w:vAlign w:val="center"/>
            <w:hideMark/>
          </w:tcPr>
          <w:p w14:paraId="491A41E8"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3662</w:t>
            </w:r>
          </w:p>
        </w:tc>
        <w:tc>
          <w:tcPr>
            <w:tcW w:w="3623" w:type="dxa"/>
            <w:gridSpan w:val="3"/>
            <w:tcBorders>
              <w:top w:val="nil"/>
              <w:left w:val="nil"/>
              <w:bottom w:val="nil"/>
              <w:right w:val="nil"/>
            </w:tcBorders>
            <w:vAlign w:val="center"/>
            <w:hideMark/>
          </w:tcPr>
          <w:p w14:paraId="0F5F39C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Kapitalne pomoći OŠ Vrsar - opremanje knjižnice - knjige</w:t>
            </w:r>
          </w:p>
        </w:tc>
        <w:tc>
          <w:tcPr>
            <w:tcW w:w="1219" w:type="dxa"/>
            <w:gridSpan w:val="2"/>
            <w:tcBorders>
              <w:top w:val="nil"/>
              <w:left w:val="nil"/>
              <w:bottom w:val="nil"/>
              <w:right w:val="nil"/>
            </w:tcBorders>
            <w:vAlign w:val="center"/>
            <w:hideMark/>
          </w:tcPr>
          <w:p w14:paraId="53382843"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855,00</w:t>
            </w:r>
          </w:p>
        </w:tc>
        <w:tc>
          <w:tcPr>
            <w:tcW w:w="1167" w:type="dxa"/>
            <w:gridSpan w:val="2"/>
            <w:tcBorders>
              <w:top w:val="nil"/>
              <w:left w:val="nil"/>
              <w:bottom w:val="nil"/>
              <w:right w:val="nil"/>
            </w:tcBorders>
            <w:vAlign w:val="center"/>
            <w:hideMark/>
          </w:tcPr>
          <w:p w14:paraId="2C6D692F"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854,97</w:t>
            </w:r>
          </w:p>
        </w:tc>
        <w:tc>
          <w:tcPr>
            <w:tcW w:w="887" w:type="dxa"/>
            <w:tcBorders>
              <w:top w:val="nil"/>
              <w:left w:val="nil"/>
              <w:bottom w:val="nil"/>
              <w:right w:val="nil"/>
            </w:tcBorders>
            <w:vAlign w:val="center"/>
            <w:hideMark/>
          </w:tcPr>
          <w:p w14:paraId="7C68F78D"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100,00</w:t>
            </w:r>
          </w:p>
        </w:tc>
      </w:tr>
      <w:tr w:rsidR="00F33BE5" w:rsidRPr="00F33BE5" w14:paraId="3EFE4446" w14:textId="77777777" w:rsidTr="00F33BE5">
        <w:trPr>
          <w:trHeight w:val="225"/>
          <w:jc w:val="center"/>
        </w:trPr>
        <w:tc>
          <w:tcPr>
            <w:tcW w:w="1081" w:type="dxa"/>
            <w:tcBorders>
              <w:top w:val="nil"/>
              <w:left w:val="nil"/>
              <w:bottom w:val="nil"/>
              <w:right w:val="nil"/>
            </w:tcBorders>
            <w:vAlign w:val="center"/>
            <w:hideMark/>
          </w:tcPr>
          <w:p w14:paraId="7ED1C07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R0373</w:t>
            </w:r>
          </w:p>
        </w:tc>
        <w:tc>
          <w:tcPr>
            <w:tcW w:w="1089" w:type="dxa"/>
            <w:gridSpan w:val="2"/>
            <w:tcBorders>
              <w:top w:val="nil"/>
              <w:left w:val="nil"/>
              <w:bottom w:val="nil"/>
              <w:right w:val="nil"/>
            </w:tcBorders>
            <w:vAlign w:val="center"/>
            <w:hideMark/>
          </w:tcPr>
          <w:p w14:paraId="4FD15B5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3662</w:t>
            </w:r>
          </w:p>
        </w:tc>
        <w:tc>
          <w:tcPr>
            <w:tcW w:w="3623" w:type="dxa"/>
            <w:gridSpan w:val="3"/>
            <w:tcBorders>
              <w:top w:val="nil"/>
              <w:left w:val="nil"/>
              <w:bottom w:val="nil"/>
              <w:right w:val="nil"/>
            </w:tcBorders>
            <w:vAlign w:val="center"/>
            <w:hideMark/>
          </w:tcPr>
          <w:p w14:paraId="2DAAD93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Kapitalne pomoći OŠ Vrsar - projektna dokumentacija</w:t>
            </w:r>
          </w:p>
        </w:tc>
        <w:tc>
          <w:tcPr>
            <w:tcW w:w="1219" w:type="dxa"/>
            <w:gridSpan w:val="2"/>
            <w:tcBorders>
              <w:top w:val="nil"/>
              <w:left w:val="nil"/>
              <w:bottom w:val="nil"/>
              <w:right w:val="nil"/>
            </w:tcBorders>
            <w:vAlign w:val="center"/>
            <w:hideMark/>
          </w:tcPr>
          <w:p w14:paraId="0E5C42C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1.420,00</w:t>
            </w:r>
          </w:p>
        </w:tc>
        <w:tc>
          <w:tcPr>
            <w:tcW w:w="1167" w:type="dxa"/>
            <w:gridSpan w:val="2"/>
            <w:tcBorders>
              <w:top w:val="nil"/>
              <w:left w:val="nil"/>
              <w:bottom w:val="nil"/>
              <w:right w:val="nil"/>
            </w:tcBorders>
            <w:vAlign w:val="center"/>
            <w:hideMark/>
          </w:tcPr>
          <w:p w14:paraId="047A11A1"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180,84</w:t>
            </w:r>
          </w:p>
        </w:tc>
        <w:tc>
          <w:tcPr>
            <w:tcW w:w="887" w:type="dxa"/>
            <w:tcBorders>
              <w:top w:val="nil"/>
              <w:left w:val="nil"/>
              <w:bottom w:val="nil"/>
              <w:right w:val="nil"/>
            </w:tcBorders>
            <w:vAlign w:val="center"/>
            <w:hideMark/>
          </w:tcPr>
          <w:p w14:paraId="5A02F859"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12,74</w:t>
            </w:r>
          </w:p>
        </w:tc>
      </w:tr>
      <w:tr w:rsidR="00F33BE5" w:rsidRPr="00F33BE5" w14:paraId="5FE28D16" w14:textId="77777777" w:rsidTr="00F33BE5">
        <w:trPr>
          <w:trHeight w:val="225"/>
          <w:jc w:val="center"/>
        </w:trPr>
        <w:tc>
          <w:tcPr>
            <w:tcW w:w="1081" w:type="dxa"/>
            <w:tcBorders>
              <w:top w:val="nil"/>
              <w:left w:val="nil"/>
              <w:bottom w:val="nil"/>
              <w:right w:val="nil"/>
            </w:tcBorders>
            <w:shd w:val="clear" w:color="E1E1FF" w:fill="E1E1FF"/>
            <w:vAlign w:val="center"/>
            <w:hideMark/>
          </w:tcPr>
          <w:p w14:paraId="3B8E1862"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Aktivnost</w:t>
            </w:r>
          </w:p>
        </w:tc>
        <w:tc>
          <w:tcPr>
            <w:tcW w:w="1089" w:type="dxa"/>
            <w:gridSpan w:val="2"/>
            <w:tcBorders>
              <w:top w:val="nil"/>
              <w:left w:val="nil"/>
              <w:bottom w:val="nil"/>
              <w:right w:val="nil"/>
            </w:tcBorders>
            <w:shd w:val="clear" w:color="E1E1FF" w:fill="E1E1FF"/>
            <w:vAlign w:val="center"/>
            <w:hideMark/>
          </w:tcPr>
          <w:p w14:paraId="554A311B"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A300202</w:t>
            </w:r>
          </w:p>
        </w:tc>
        <w:tc>
          <w:tcPr>
            <w:tcW w:w="3623" w:type="dxa"/>
            <w:gridSpan w:val="3"/>
            <w:tcBorders>
              <w:top w:val="nil"/>
              <w:left w:val="nil"/>
              <w:bottom w:val="nil"/>
              <w:right w:val="nil"/>
            </w:tcBorders>
            <w:shd w:val="clear" w:color="E1E1FF" w:fill="E1E1FF"/>
            <w:vAlign w:val="center"/>
            <w:hideMark/>
          </w:tcPr>
          <w:p w14:paraId="1A4AB9EB" w14:textId="4EBDC8E1"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xml:space="preserve">Umjetnička škola </w:t>
            </w:r>
            <w:r w:rsidR="00F317C3">
              <w:rPr>
                <w:rFonts w:eastAsia="Times New Roman" w:cs="Times New Roman"/>
                <w:b/>
                <w:bCs/>
                <w:color w:val="000000"/>
                <w:kern w:val="0"/>
                <w:sz w:val="16"/>
                <w:szCs w:val="16"/>
                <w:lang w:eastAsia="hr-HR"/>
                <w14:ligatures w14:val="none"/>
              </w:rPr>
              <w:t>P</w:t>
            </w:r>
            <w:r w:rsidRPr="00F33BE5">
              <w:rPr>
                <w:rFonts w:eastAsia="Times New Roman" w:cs="Times New Roman"/>
                <w:b/>
                <w:bCs/>
                <w:color w:val="000000"/>
                <w:kern w:val="0"/>
                <w:sz w:val="16"/>
                <w:szCs w:val="16"/>
                <w:lang w:eastAsia="hr-HR"/>
                <w14:ligatures w14:val="none"/>
              </w:rPr>
              <w:t>oreč</w:t>
            </w:r>
          </w:p>
        </w:tc>
        <w:tc>
          <w:tcPr>
            <w:tcW w:w="1219" w:type="dxa"/>
            <w:gridSpan w:val="2"/>
            <w:tcBorders>
              <w:top w:val="nil"/>
              <w:left w:val="nil"/>
              <w:bottom w:val="nil"/>
              <w:right w:val="nil"/>
            </w:tcBorders>
            <w:shd w:val="clear" w:color="E1E1FF" w:fill="E1E1FF"/>
            <w:vAlign w:val="center"/>
            <w:hideMark/>
          </w:tcPr>
          <w:p w14:paraId="3FCB2F6F"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10.170,00</w:t>
            </w:r>
          </w:p>
        </w:tc>
        <w:tc>
          <w:tcPr>
            <w:tcW w:w="1167" w:type="dxa"/>
            <w:gridSpan w:val="2"/>
            <w:tcBorders>
              <w:top w:val="nil"/>
              <w:left w:val="nil"/>
              <w:bottom w:val="nil"/>
              <w:right w:val="nil"/>
            </w:tcBorders>
            <w:shd w:val="clear" w:color="E1E1FF" w:fill="E1E1FF"/>
            <w:vAlign w:val="center"/>
            <w:hideMark/>
          </w:tcPr>
          <w:p w14:paraId="70E77E9A"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10.029,60</w:t>
            </w:r>
          </w:p>
        </w:tc>
        <w:tc>
          <w:tcPr>
            <w:tcW w:w="887" w:type="dxa"/>
            <w:tcBorders>
              <w:top w:val="nil"/>
              <w:left w:val="nil"/>
              <w:bottom w:val="nil"/>
              <w:right w:val="nil"/>
            </w:tcBorders>
            <w:shd w:val="clear" w:color="E1E1FF" w:fill="E1E1FF"/>
            <w:vAlign w:val="center"/>
            <w:hideMark/>
          </w:tcPr>
          <w:p w14:paraId="7BF0CC82"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98,62</w:t>
            </w:r>
          </w:p>
        </w:tc>
      </w:tr>
      <w:tr w:rsidR="00F33BE5" w:rsidRPr="00F33BE5" w14:paraId="7DE5F410" w14:textId="77777777" w:rsidTr="00F33BE5">
        <w:trPr>
          <w:trHeight w:val="225"/>
          <w:jc w:val="center"/>
        </w:trPr>
        <w:tc>
          <w:tcPr>
            <w:tcW w:w="1081" w:type="dxa"/>
            <w:tcBorders>
              <w:top w:val="nil"/>
              <w:left w:val="nil"/>
              <w:bottom w:val="nil"/>
              <w:right w:val="nil"/>
            </w:tcBorders>
            <w:shd w:val="clear" w:color="FFFFFF" w:fill="FFFFFF"/>
            <w:vAlign w:val="center"/>
            <w:hideMark/>
          </w:tcPr>
          <w:p w14:paraId="114B7A8F"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shd w:val="clear" w:color="FFFFFF" w:fill="FFFFFF"/>
            <w:vAlign w:val="center"/>
            <w:hideMark/>
          </w:tcPr>
          <w:p w14:paraId="17A9733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w:t>
            </w:r>
          </w:p>
        </w:tc>
        <w:tc>
          <w:tcPr>
            <w:tcW w:w="3623" w:type="dxa"/>
            <w:gridSpan w:val="3"/>
            <w:tcBorders>
              <w:top w:val="nil"/>
              <w:left w:val="nil"/>
              <w:bottom w:val="nil"/>
              <w:right w:val="nil"/>
            </w:tcBorders>
            <w:shd w:val="clear" w:color="FFFFFF" w:fill="FFFFFF"/>
            <w:vAlign w:val="center"/>
            <w:hideMark/>
          </w:tcPr>
          <w:p w14:paraId="5AB54EA8"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poslovanja</w:t>
            </w:r>
          </w:p>
        </w:tc>
        <w:tc>
          <w:tcPr>
            <w:tcW w:w="1219" w:type="dxa"/>
            <w:gridSpan w:val="2"/>
            <w:tcBorders>
              <w:top w:val="nil"/>
              <w:left w:val="nil"/>
              <w:bottom w:val="nil"/>
              <w:right w:val="nil"/>
            </w:tcBorders>
            <w:shd w:val="clear" w:color="FFFFFF" w:fill="FFFFFF"/>
            <w:vAlign w:val="center"/>
            <w:hideMark/>
          </w:tcPr>
          <w:p w14:paraId="789768C8"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10.170,00</w:t>
            </w:r>
          </w:p>
        </w:tc>
        <w:tc>
          <w:tcPr>
            <w:tcW w:w="1167" w:type="dxa"/>
            <w:gridSpan w:val="2"/>
            <w:tcBorders>
              <w:top w:val="nil"/>
              <w:left w:val="nil"/>
              <w:bottom w:val="nil"/>
              <w:right w:val="nil"/>
            </w:tcBorders>
            <w:shd w:val="clear" w:color="FFFFFF" w:fill="FFFFFF"/>
            <w:vAlign w:val="center"/>
            <w:hideMark/>
          </w:tcPr>
          <w:p w14:paraId="639BB41E"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10.029,60</w:t>
            </w:r>
          </w:p>
        </w:tc>
        <w:tc>
          <w:tcPr>
            <w:tcW w:w="887" w:type="dxa"/>
            <w:tcBorders>
              <w:top w:val="nil"/>
              <w:left w:val="nil"/>
              <w:bottom w:val="nil"/>
              <w:right w:val="nil"/>
            </w:tcBorders>
            <w:shd w:val="clear" w:color="FFFFFF" w:fill="FFFFFF"/>
            <w:vAlign w:val="center"/>
            <w:hideMark/>
          </w:tcPr>
          <w:p w14:paraId="6759DFA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98,62</w:t>
            </w:r>
          </w:p>
        </w:tc>
      </w:tr>
      <w:tr w:rsidR="00F33BE5" w:rsidRPr="00F33BE5" w14:paraId="4D933739" w14:textId="77777777" w:rsidTr="00F33BE5">
        <w:trPr>
          <w:trHeight w:val="225"/>
          <w:jc w:val="center"/>
        </w:trPr>
        <w:tc>
          <w:tcPr>
            <w:tcW w:w="1081" w:type="dxa"/>
            <w:tcBorders>
              <w:top w:val="nil"/>
              <w:left w:val="nil"/>
              <w:bottom w:val="nil"/>
              <w:right w:val="nil"/>
            </w:tcBorders>
            <w:vAlign w:val="center"/>
            <w:hideMark/>
          </w:tcPr>
          <w:p w14:paraId="79D10750"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631291DB"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36</w:t>
            </w:r>
          </w:p>
        </w:tc>
        <w:tc>
          <w:tcPr>
            <w:tcW w:w="3623" w:type="dxa"/>
            <w:gridSpan w:val="3"/>
            <w:tcBorders>
              <w:top w:val="nil"/>
              <w:left w:val="nil"/>
              <w:bottom w:val="nil"/>
              <w:right w:val="nil"/>
            </w:tcBorders>
            <w:vAlign w:val="center"/>
            <w:hideMark/>
          </w:tcPr>
          <w:p w14:paraId="5A7259E5"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Pomoći dane u inozemstvo i unutar općeg proračuna</w:t>
            </w:r>
          </w:p>
        </w:tc>
        <w:tc>
          <w:tcPr>
            <w:tcW w:w="1219" w:type="dxa"/>
            <w:gridSpan w:val="2"/>
            <w:tcBorders>
              <w:top w:val="nil"/>
              <w:left w:val="nil"/>
              <w:bottom w:val="nil"/>
              <w:right w:val="nil"/>
            </w:tcBorders>
            <w:vAlign w:val="center"/>
            <w:hideMark/>
          </w:tcPr>
          <w:p w14:paraId="6FEF9023"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10.170,00</w:t>
            </w:r>
          </w:p>
        </w:tc>
        <w:tc>
          <w:tcPr>
            <w:tcW w:w="1167" w:type="dxa"/>
            <w:gridSpan w:val="2"/>
            <w:tcBorders>
              <w:top w:val="nil"/>
              <w:left w:val="nil"/>
              <w:bottom w:val="nil"/>
              <w:right w:val="nil"/>
            </w:tcBorders>
            <w:vAlign w:val="center"/>
            <w:hideMark/>
          </w:tcPr>
          <w:p w14:paraId="547988C6"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10.029,60</w:t>
            </w:r>
          </w:p>
        </w:tc>
        <w:tc>
          <w:tcPr>
            <w:tcW w:w="887" w:type="dxa"/>
            <w:tcBorders>
              <w:top w:val="nil"/>
              <w:left w:val="nil"/>
              <w:bottom w:val="nil"/>
              <w:right w:val="nil"/>
            </w:tcBorders>
            <w:vAlign w:val="center"/>
            <w:hideMark/>
          </w:tcPr>
          <w:p w14:paraId="5580E9B9"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98,62</w:t>
            </w:r>
          </w:p>
        </w:tc>
      </w:tr>
      <w:tr w:rsidR="00F33BE5" w:rsidRPr="00F33BE5" w14:paraId="5DA30C3C" w14:textId="77777777" w:rsidTr="00F33BE5">
        <w:trPr>
          <w:trHeight w:val="225"/>
          <w:jc w:val="center"/>
        </w:trPr>
        <w:tc>
          <w:tcPr>
            <w:tcW w:w="1081" w:type="dxa"/>
            <w:tcBorders>
              <w:top w:val="nil"/>
              <w:left w:val="nil"/>
              <w:bottom w:val="nil"/>
              <w:right w:val="nil"/>
            </w:tcBorders>
            <w:vAlign w:val="center"/>
            <w:hideMark/>
          </w:tcPr>
          <w:p w14:paraId="23BA5775"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R0119</w:t>
            </w:r>
          </w:p>
        </w:tc>
        <w:tc>
          <w:tcPr>
            <w:tcW w:w="1089" w:type="dxa"/>
            <w:gridSpan w:val="2"/>
            <w:tcBorders>
              <w:top w:val="nil"/>
              <w:left w:val="nil"/>
              <w:bottom w:val="nil"/>
              <w:right w:val="nil"/>
            </w:tcBorders>
            <w:vAlign w:val="center"/>
            <w:hideMark/>
          </w:tcPr>
          <w:p w14:paraId="3EB9DD80"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7B73419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 Umjetnička škola</w:t>
            </w:r>
          </w:p>
        </w:tc>
        <w:tc>
          <w:tcPr>
            <w:tcW w:w="1219" w:type="dxa"/>
            <w:gridSpan w:val="2"/>
            <w:tcBorders>
              <w:top w:val="nil"/>
              <w:left w:val="nil"/>
              <w:bottom w:val="nil"/>
              <w:right w:val="nil"/>
            </w:tcBorders>
            <w:vAlign w:val="center"/>
            <w:hideMark/>
          </w:tcPr>
          <w:p w14:paraId="0FA8A37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1.290,00</w:t>
            </w:r>
          </w:p>
        </w:tc>
        <w:tc>
          <w:tcPr>
            <w:tcW w:w="1167" w:type="dxa"/>
            <w:gridSpan w:val="2"/>
            <w:tcBorders>
              <w:top w:val="nil"/>
              <w:left w:val="nil"/>
              <w:bottom w:val="nil"/>
              <w:right w:val="nil"/>
            </w:tcBorders>
            <w:vAlign w:val="center"/>
            <w:hideMark/>
          </w:tcPr>
          <w:p w14:paraId="5392C82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1.152,23</w:t>
            </w:r>
          </w:p>
        </w:tc>
        <w:tc>
          <w:tcPr>
            <w:tcW w:w="887" w:type="dxa"/>
            <w:tcBorders>
              <w:top w:val="nil"/>
              <w:left w:val="nil"/>
              <w:bottom w:val="nil"/>
              <w:right w:val="nil"/>
            </w:tcBorders>
            <w:vAlign w:val="center"/>
            <w:hideMark/>
          </w:tcPr>
          <w:p w14:paraId="4114FFB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89,32</w:t>
            </w:r>
          </w:p>
        </w:tc>
      </w:tr>
      <w:tr w:rsidR="00F33BE5" w:rsidRPr="00F33BE5" w14:paraId="3BD6654D" w14:textId="77777777" w:rsidTr="00F33BE5">
        <w:trPr>
          <w:trHeight w:val="225"/>
          <w:jc w:val="center"/>
        </w:trPr>
        <w:tc>
          <w:tcPr>
            <w:tcW w:w="1081" w:type="dxa"/>
            <w:tcBorders>
              <w:top w:val="nil"/>
              <w:left w:val="nil"/>
              <w:bottom w:val="nil"/>
              <w:right w:val="nil"/>
            </w:tcBorders>
            <w:vAlign w:val="center"/>
            <w:hideMark/>
          </w:tcPr>
          <w:p w14:paraId="53194432"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R0120</w:t>
            </w:r>
          </w:p>
        </w:tc>
        <w:tc>
          <w:tcPr>
            <w:tcW w:w="1089" w:type="dxa"/>
            <w:gridSpan w:val="2"/>
            <w:tcBorders>
              <w:top w:val="nil"/>
              <w:left w:val="nil"/>
              <w:bottom w:val="nil"/>
              <w:right w:val="nil"/>
            </w:tcBorders>
            <w:vAlign w:val="center"/>
            <w:hideMark/>
          </w:tcPr>
          <w:p w14:paraId="0B5A094F"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3662</w:t>
            </w:r>
          </w:p>
        </w:tc>
        <w:tc>
          <w:tcPr>
            <w:tcW w:w="3623" w:type="dxa"/>
            <w:gridSpan w:val="3"/>
            <w:tcBorders>
              <w:top w:val="nil"/>
              <w:left w:val="nil"/>
              <w:bottom w:val="nil"/>
              <w:right w:val="nil"/>
            </w:tcBorders>
            <w:vAlign w:val="center"/>
            <w:hideMark/>
          </w:tcPr>
          <w:p w14:paraId="1823D8B2"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Kapitalne pomoći - Umjetnička škola</w:t>
            </w:r>
          </w:p>
        </w:tc>
        <w:tc>
          <w:tcPr>
            <w:tcW w:w="1219" w:type="dxa"/>
            <w:gridSpan w:val="2"/>
            <w:tcBorders>
              <w:top w:val="nil"/>
              <w:left w:val="nil"/>
              <w:bottom w:val="nil"/>
              <w:right w:val="nil"/>
            </w:tcBorders>
            <w:vAlign w:val="center"/>
            <w:hideMark/>
          </w:tcPr>
          <w:p w14:paraId="323CD299"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8.880,00</w:t>
            </w:r>
          </w:p>
        </w:tc>
        <w:tc>
          <w:tcPr>
            <w:tcW w:w="1167" w:type="dxa"/>
            <w:gridSpan w:val="2"/>
            <w:tcBorders>
              <w:top w:val="nil"/>
              <w:left w:val="nil"/>
              <w:bottom w:val="nil"/>
              <w:right w:val="nil"/>
            </w:tcBorders>
            <w:vAlign w:val="center"/>
            <w:hideMark/>
          </w:tcPr>
          <w:p w14:paraId="6267F851"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8.877,37</w:t>
            </w:r>
          </w:p>
        </w:tc>
        <w:tc>
          <w:tcPr>
            <w:tcW w:w="887" w:type="dxa"/>
            <w:tcBorders>
              <w:top w:val="nil"/>
              <w:left w:val="nil"/>
              <w:bottom w:val="nil"/>
              <w:right w:val="nil"/>
            </w:tcBorders>
            <w:vAlign w:val="center"/>
            <w:hideMark/>
          </w:tcPr>
          <w:p w14:paraId="49AE393B"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99,97</w:t>
            </w:r>
          </w:p>
        </w:tc>
      </w:tr>
      <w:tr w:rsidR="00F33BE5" w:rsidRPr="00F33BE5" w14:paraId="754A6325" w14:textId="77777777" w:rsidTr="00F33BE5">
        <w:trPr>
          <w:trHeight w:val="225"/>
          <w:jc w:val="center"/>
        </w:trPr>
        <w:tc>
          <w:tcPr>
            <w:tcW w:w="1081" w:type="dxa"/>
            <w:tcBorders>
              <w:top w:val="nil"/>
              <w:left w:val="nil"/>
              <w:bottom w:val="nil"/>
              <w:right w:val="nil"/>
            </w:tcBorders>
            <w:shd w:val="clear" w:color="E1E1FF" w:fill="E1E1FF"/>
            <w:vAlign w:val="center"/>
            <w:hideMark/>
          </w:tcPr>
          <w:p w14:paraId="2AF8FEC9"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Aktivnost</w:t>
            </w:r>
          </w:p>
        </w:tc>
        <w:tc>
          <w:tcPr>
            <w:tcW w:w="1089" w:type="dxa"/>
            <w:gridSpan w:val="2"/>
            <w:tcBorders>
              <w:top w:val="nil"/>
              <w:left w:val="nil"/>
              <w:bottom w:val="nil"/>
              <w:right w:val="nil"/>
            </w:tcBorders>
            <w:shd w:val="clear" w:color="E1E1FF" w:fill="E1E1FF"/>
            <w:vAlign w:val="center"/>
            <w:hideMark/>
          </w:tcPr>
          <w:p w14:paraId="2D532742"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A300203</w:t>
            </w:r>
          </w:p>
        </w:tc>
        <w:tc>
          <w:tcPr>
            <w:tcW w:w="3623" w:type="dxa"/>
            <w:gridSpan w:val="3"/>
            <w:tcBorders>
              <w:top w:val="nil"/>
              <w:left w:val="nil"/>
              <w:bottom w:val="nil"/>
              <w:right w:val="nil"/>
            </w:tcBorders>
            <w:shd w:val="clear" w:color="E1E1FF" w:fill="E1E1FF"/>
            <w:vAlign w:val="center"/>
            <w:hideMark/>
          </w:tcPr>
          <w:p w14:paraId="6A15D85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Sufinanciranje školskih udžbenika</w:t>
            </w:r>
          </w:p>
        </w:tc>
        <w:tc>
          <w:tcPr>
            <w:tcW w:w="1219" w:type="dxa"/>
            <w:gridSpan w:val="2"/>
            <w:tcBorders>
              <w:top w:val="nil"/>
              <w:left w:val="nil"/>
              <w:bottom w:val="nil"/>
              <w:right w:val="nil"/>
            </w:tcBorders>
            <w:shd w:val="clear" w:color="E1E1FF" w:fill="E1E1FF"/>
            <w:vAlign w:val="center"/>
            <w:hideMark/>
          </w:tcPr>
          <w:p w14:paraId="6319080C"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6.500,00</w:t>
            </w:r>
          </w:p>
        </w:tc>
        <w:tc>
          <w:tcPr>
            <w:tcW w:w="1167" w:type="dxa"/>
            <w:gridSpan w:val="2"/>
            <w:tcBorders>
              <w:top w:val="nil"/>
              <w:left w:val="nil"/>
              <w:bottom w:val="nil"/>
              <w:right w:val="nil"/>
            </w:tcBorders>
            <w:shd w:val="clear" w:color="E1E1FF" w:fill="E1E1FF"/>
            <w:vAlign w:val="center"/>
            <w:hideMark/>
          </w:tcPr>
          <w:p w14:paraId="5256A606"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6.499,41</w:t>
            </w:r>
          </w:p>
        </w:tc>
        <w:tc>
          <w:tcPr>
            <w:tcW w:w="887" w:type="dxa"/>
            <w:tcBorders>
              <w:top w:val="nil"/>
              <w:left w:val="nil"/>
              <w:bottom w:val="nil"/>
              <w:right w:val="nil"/>
            </w:tcBorders>
            <w:shd w:val="clear" w:color="E1E1FF" w:fill="E1E1FF"/>
            <w:vAlign w:val="center"/>
            <w:hideMark/>
          </w:tcPr>
          <w:p w14:paraId="612C2312"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00159093" w14:textId="77777777" w:rsidTr="00F33BE5">
        <w:trPr>
          <w:trHeight w:val="225"/>
          <w:jc w:val="center"/>
        </w:trPr>
        <w:tc>
          <w:tcPr>
            <w:tcW w:w="1081" w:type="dxa"/>
            <w:tcBorders>
              <w:top w:val="nil"/>
              <w:left w:val="nil"/>
              <w:bottom w:val="nil"/>
              <w:right w:val="nil"/>
            </w:tcBorders>
            <w:shd w:val="clear" w:color="FFFFFF" w:fill="FFFFFF"/>
            <w:vAlign w:val="center"/>
            <w:hideMark/>
          </w:tcPr>
          <w:p w14:paraId="41CA7B1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shd w:val="clear" w:color="FFFFFF" w:fill="FFFFFF"/>
            <w:vAlign w:val="center"/>
            <w:hideMark/>
          </w:tcPr>
          <w:p w14:paraId="0FE072D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w:t>
            </w:r>
          </w:p>
        </w:tc>
        <w:tc>
          <w:tcPr>
            <w:tcW w:w="3623" w:type="dxa"/>
            <w:gridSpan w:val="3"/>
            <w:tcBorders>
              <w:top w:val="nil"/>
              <w:left w:val="nil"/>
              <w:bottom w:val="nil"/>
              <w:right w:val="nil"/>
            </w:tcBorders>
            <w:shd w:val="clear" w:color="FFFFFF" w:fill="FFFFFF"/>
            <w:vAlign w:val="center"/>
            <w:hideMark/>
          </w:tcPr>
          <w:p w14:paraId="30A1EA36"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poslovanja</w:t>
            </w:r>
          </w:p>
        </w:tc>
        <w:tc>
          <w:tcPr>
            <w:tcW w:w="1219" w:type="dxa"/>
            <w:gridSpan w:val="2"/>
            <w:tcBorders>
              <w:top w:val="nil"/>
              <w:left w:val="nil"/>
              <w:bottom w:val="nil"/>
              <w:right w:val="nil"/>
            </w:tcBorders>
            <w:shd w:val="clear" w:color="FFFFFF" w:fill="FFFFFF"/>
            <w:vAlign w:val="center"/>
            <w:hideMark/>
          </w:tcPr>
          <w:p w14:paraId="4EA2E020"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6.500,00</w:t>
            </w:r>
          </w:p>
        </w:tc>
        <w:tc>
          <w:tcPr>
            <w:tcW w:w="1167" w:type="dxa"/>
            <w:gridSpan w:val="2"/>
            <w:tcBorders>
              <w:top w:val="nil"/>
              <w:left w:val="nil"/>
              <w:bottom w:val="nil"/>
              <w:right w:val="nil"/>
            </w:tcBorders>
            <w:shd w:val="clear" w:color="FFFFFF" w:fill="FFFFFF"/>
            <w:vAlign w:val="center"/>
            <w:hideMark/>
          </w:tcPr>
          <w:p w14:paraId="597D028A"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6.499,41</w:t>
            </w:r>
          </w:p>
        </w:tc>
        <w:tc>
          <w:tcPr>
            <w:tcW w:w="887" w:type="dxa"/>
            <w:tcBorders>
              <w:top w:val="nil"/>
              <w:left w:val="nil"/>
              <w:bottom w:val="nil"/>
              <w:right w:val="nil"/>
            </w:tcBorders>
            <w:shd w:val="clear" w:color="FFFFFF" w:fill="FFFFFF"/>
            <w:vAlign w:val="center"/>
            <w:hideMark/>
          </w:tcPr>
          <w:p w14:paraId="2BD75CF3"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2FA29E66" w14:textId="77777777" w:rsidTr="00F33BE5">
        <w:trPr>
          <w:trHeight w:val="225"/>
          <w:jc w:val="center"/>
        </w:trPr>
        <w:tc>
          <w:tcPr>
            <w:tcW w:w="1081" w:type="dxa"/>
            <w:tcBorders>
              <w:top w:val="nil"/>
              <w:left w:val="nil"/>
              <w:bottom w:val="nil"/>
              <w:right w:val="nil"/>
            </w:tcBorders>
            <w:vAlign w:val="center"/>
            <w:hideMark/>
          </w:tcPr>
          <w:p w14:paraId="5658170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0C77D677"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37</w:t>
            </w:r>
          </w:p>
        </w:tc>
        <w:tc>
          <w:tcPr>
            <w:tcW w:w="3623" w:type="dxa"/>
            <w:gridSpan w:val="3"/>
            <w:tcBorders>
              <w:top w:val="nil"/>
              <w:left w:val="nil"/>
              <w:bottom w:val="nil"/>
              <w:right w:val="nil"/>
            </w:tcBorders>
            <w:vAlign w:val="center"/>
            <w:hideMark/>
          </w:tcPr>
          <w:p w14:paraId="6C6B4475"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Naknade građanima i kućanstvima na temelju osiguranja i druge naknade</w:t>
            </w:r>
          </w:p>
        </w:tc>
        <w:tc>
          <w:tcPr>
            <w:tcW w:w="1219" w:type="dxa"/>
            <w:gridSpan w:val="2"/>
            <w:tcBorders>
              <w:top w:val="nil"/>
              <w:left w:val="nil"/>
              <w:bottom w:val="nil"/>
              <w:right w:val="nil"/>
            </w:tcBorders>
            <w:vAlign w:val="center"/>
            <w:hideMark/>
          </w:tcPr>
          <w:p w14:paraId="6A2E234E"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6.500,00</w:t>
            </w:r>
          </w:p>
        </w:tc>
        <w:tc>
          <w:tcPr>
            <w:tcW w:w="1167" w:type="dxa"/>
            <w:gridSpan w:val="2"/>
            <w:tcBorders>
              <w:top w:val="nil"/>
              <w:left w:val="nil"/>
              <w:bottom w:val="nil"/>
              <w:right w:val="nil"/>
            </w:tcBorders>
            <w:vAlign w:val="center"/>
            <w:hideMark/>
          </w:tcPr>
          <w:p w14:paraId="070D4945"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6.499,41</w:t>
            </w:r>
          </w:p>
        </w:tc>
        <w:tc>
          <w:tcPr>
            <w:tcW w:w="887" w:type="dxa"/>
            <w:tcBorders>
              <w:top w:val="nil"/>
              <w:left w:val="nil"/>
              <w:bottom w:val="nil"/>
              <w:right w:val="nil"/>
            </w:tcBorders>
            <w:vAlign w:val="center"/>
            <w:hideMark/>
          </w:tcPr>
          <w:p w14:paraId="23C09F0E"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594BC379" w14:textId="77777777" w:rsidTr="00F33BE5">
        <w:trPr>
          <w:trHeight w:val="225"/>
          <w:jc w:val="center"/>
        </w:trPr>
        <w:tc>
          <w:tcPr>
            <w:tcW w:w="1081" w:type="dxa"/>
            <w:tcBorders>
              <w:top w:val="nil"/>
              <w:left w:val="nil"/>
              <w:bottom w:val="nil"/>
              <w:right w:val="nil"/>
            </w:tcBorders>
            <w:vAlign w:val="center"/>
            <w:hideMark/>
          </w:tcPr>
          <w:p w14:paraId="0CA37F62"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R0121</w:t>
            </w:r>
          </w:p>
        </w:tc>
        <w:tc>
          <w:tcPr>
            <w:tcW w:w="1089" w:type="dxa"/>
            <w:gridSpan w:val="2"/>
            <w:tcBorders>
              <w:top w:val="nil"/>
              <w:left w:val="nil"/>
              <w:bottom w:val="nil"/>
              <w:right w:val="nil"/>
            </w:tcBorders>
            <w:vAlign w:val="center"/>
            <w:hideMark/>
          </w:tcPr>
          <w:p w14:paraId="775A7B49"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3721</w:t>
            </w:r>
          </w:p>
        </w:tc>
        <w:tc>
          <w:tcPr>
            <w:tcW w:w="3623" w:type="dxa"/>
            <w:gridSpan w:val="3"/>
            <w:tcBorders>
              <w:top w:val="nil"/>
              <w:left w:val="nil"/>
              <w:bottom w:val="nil"/>
              <w:right w:val="nil"/>
            </w:tcBorders>
            <w:vAlign w:val="center"/>
            <w:hideMark/>
          </w:tcPr>
          <w:p w14:paraId="6538918F"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Sufinanciranje školskih udžbenika</w:t>
            </w:r>
          </w:p>
        </w:tc>
        <w:tc>
          <w:tcPr>
            <w:tcW w:w="1219" w:type="dxa"/>
            <w:gridSpan w:val="2"/>
            <w:tcBorders>
              <w:top w:val="nil"/>
              <w:left w:val="nil"/>
              <w:bottom w:val="nil"/>
              <w:right w:val="nil"/>
            </w:tcBorders>
            <w:vAlign w:val="center"/>
            <w:hideMark/>
          </w:tcPr>
          <w:p w14:paraId="46350679"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6.500,00</w:t>
            </w:r>
          </w:p>
        </w:tc>
        <w:tc>
          <w:tcPr>
            <w:tcW w:w="1167" w:type="dxa"/>
            <w:gridSpan w:val="2"/>
            <w:tcBorders>
              <w:top w:val="nil"/>
              <w:left w:val="nil"/>
              <w:bottom w:val="nil"/>
              <w:right w:val="nil"/>
            </w:tcBorders>
            <w:vAlign w:val="center"/>
            <w:hideMark/>
          </w:tcPr>
          <w:p w14:paraId="7B461C8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6.499,41</w:t>
            </w:r>
          </w:p>
        </w:tc>
        <w:tc>
          <w:tcPr>
            <w:tcW w:w="887" w:type="dxa"/>
            <w:tcBorders>
              <w:top w:val="nil"/>
              <w:left w:val="nil"/>
              <w:bottom w:val="nil"/>
              <w:right w:val="nil"/>
            </w:tcBorders>
            <w:vAlign w:val="center"/>
            <w:hideMark/>
          </w:tcPr>
          <w:p w14:paraId="4BC17FAC"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99,99</w:t>
            </w:r>
          </w:p>
        </w:tc>
      </w:tr>
      <w:tr w:rsidR="00F33BE5" w:rsidRPr="00F33BE5" w14:paraId="190D2A10" w14:textId="77777777" w:rsidTr="00F33BE5">
        <w:trPr>
          <w:trHeight w:val="225"/>
          <w:jc w:val="center"/>
        </w:trPr>
        <w:tc>
          <w:tcPr>
            <w:tcW w:w="1081" w:type="dxa"/>
            <w:tcBorders>
              <w:top w:val="nil"/>
              <w:left w:val="nil"/>
              <w:bottom w:val="nil"/>
              <w:right w:val="nil"/>
            </w:tcBorders>
            <w:shd w:val="clear" w:color="E1E1FF" w:fill="E1E1FF"/>
            <w:vAlign w:val="center"/>
            <w:hideMark/>
          </w:tcPr>
          <w:p w14:paraId="4A96D89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Aktivnost</w:t>
            </w:r>
          </w:p>
        </w:tc>
        <w:tc>
          <w:tcPr>
            <w:tcW w:w="1089" w:type="dxa"/>
            <w:gridSpan w:val="2"/>
            <w:tcBorders>
              <w:top w:val="nil"/>
              <w:left w:val="nil"/>
              <w:bottom w:val="nil"/>
              <w:right w:val="nil"/>
            </w:tcBorders>
            <w:shd w:val="clear" w:color="E1E1FF" w:fill="E1E1FF"/>
            <w:vAlign w:val="center"/>
            <w:hideMark/>
          </w:tcPr>
          <w:p w14:paraId="17FF03D3"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A300204</w:t>
            </w:r>
          </w:p>
        </w:tc>
        <w:tc>
          <w:tcPr>
            <w:tcW w:w="3623" w:type="dxa"/>
            <w:gridSpan w:val="3"/>
            <w:tcBorders>
              <w:top w:val="nil"/>
              <w:left w:val="nil"/>
              <w:bottom w:val="nil"/>
              <w:right w:val="nil"/>
            </w:tcBorders>
            <w:shd w:val="clear" w:color="E1E1FF" w:fill="E1E1FF"/>
            <w:vAlign w:val="center"/>
            <w:hideMark/>
          </w:tcPr>
          <w:p w14:paraId="2D4284A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Sufinanciranje prijevoza učenika</w:t>
            </w:r>
          </w:p>
        </w:tc>
        <w:tc>
          <w:tcPr>
            <w:tcW w:w="1219" w:type="dxa"/>
            <w:gridSpan w:val="2"/>
            <w:tcBorders>
              <w:top w:val="nil"/>
              <w:left w:val="nil"/>
              <w:bottom w:val="nil"/>
              <w:right w:val="nil"/>
            </w:tcBorders>
            <w:shd w:val="clear" w:color="E1E1FF" w:fill="E1E1FF"/>
            <w:vAlign w:val="center"/>
            <w:hideMark/>
          </w:tcPr>
          <w:p w14:paraId="6BE6D932"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14.830,00</w:t>
            </w:r>
          </w:p>
        </w:tc>
        <w:tc>
          <w:tcPr>
            <w:tcW w:w="1167" w:type="dxa"/>
            <w:gridSpan w:val="2"/>
            <w:tcBorders>
              <w:top w:val="nil"/>
              <w:left w:val="nil"/>
              <w:bottom w:val="nil"/>
              <w:right w:val="nil"/>
            </w:tcBorders>
            <w:shd w:val="clear" w:color="E1E1FF" w:fill="E1E1FF"/>
            <w:vAlign w:val="center"/>
            <w:hideMark/>
          </w:tcPr>
          <w:p w14:paraId="122742A9"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14.828,00</w:t>
            </w:r>
          </w:p>
        </w:tc>
        <w:tc>
          <w:tcPr>
            <w:tcW w:w="887" w:type="dxa"/>
            <w:tcBorders>
              <w:top w:val="nil"/>
              <w:left w:val="nil"/>
              <w:bottom w:val="nil"/>
              <w:right w:val="nil"/>
            </w:tcBorders>
            <w:shd w:val="clear" w:color="E1E1FF" w:fill="E1E1FF"/>
            <w:vAlign w:val="center"/>
            <w:hideMark/>
          </w:tcPr>
          <w:p w14:paraId="07350BAA"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31E4BB8F" w14:textId="77777777" w:rsidTr="00F33BE5">
        <w:trPr>
          <w:trHeight w:val="225"/>
          <w:jc w:val="center"/>
        </w:trPr>
        <w:tc>
          <w:tcPr>
            <w:tcW w:w="1081" w:type="dxa"/>
            <w:tcBorders>
              <w:top w:val="nil"/>
              <w:left w:val="nil"/>
              <w:bottom w:val="nil"/>
              <w:right w:val="nil"/>
            </w:tcBorders>
            <w:shd w:val="clear" w:color="FFFFFF" w:fill="FFFFFF"/>
            <w:vAlign w:val="center"/>
            <w:hideMark/>
          </w:tcPr>
          <w:p w14:paraId="29136F39"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shd w:val="clear" w:color="FFFFFF" w:fill="FFFFFF"/>
            <w:vAlign w:val="center"/>
            <w:hideMark/>
          </w:tcPr>
          <w:p w14:paraId="699E9527"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w:t>
            </w:r>
          </w:p>
        </w:tc>
        <w:tc>
          <w:tcPr>
            <w:tcW w:w="3623" w:type="dxa"/>
            <w:gridSpan w:val="3"/>
            <w:tcBorders>
              <w:top w:val="nil"/>
              <w:left w:val="nil"/>
              <w:bottom w:val="nil"/>
              <w:right w:val="nil"/>
            </w:tcBorders>
            <w:shd w:val="clear" w:color="FFFFFF" w:fill="FFFFFF"/>
            <w:vAlign w:val="center"/>
            <w:hideMark/>
          </w:tcPr>
          <w:p w14:paraId="03CCE2E5"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poslovanja</w:t>
            </w:r>
          </w:p>
        </w:tc>
        <w:tc>
          <w:tcPr>
            <w:tcW w:w="1219" w:type="dxa"/>
            <w:gridSpan w:val="2"/>
            <w:tcBorders>
              <w:top w:val="nil"/>
              <w:left w:val="nil"/>
              <w:bottom w:val="nil"/>
              <w:right w:val="nil"/>
            </w:tcBorders>
            <w:shd w:val="clear" w:color="FFFFFF" w:fill="FFFFFF"/>
            <w:vAlign w:val="center"/>
            <w:hideMark/>
          </w:tcPr>
          <w:p w14:paraId="662929FB"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14.830,00</w:t>
            </w:r>
          </w:p>
        </w:tc>
        <w:tc>
          <w:tcPr>
            <w:tcW w:w="1167" w:type="dxa"/>
            <w:gridSpan w:val="2"/>
            <w:tcBorders>
              <w:top w:val="nil"/>
              <w:left w:val="nil"/>
              <w:bottom w:val="nil"/>
              <w:right w:val="nil"/>
            </w:tcBorders>
            <w:shd w:val="clear" w:color="FFFFFF" w:fill="FFFFFF"/>
            <w:vAlign w:val="center"/>
            <w:hideMark/>
          </w:tcPr>
          <w:p w14:paraId="543C6444"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14.828,00</w:t>
            </w:r>
          </w:p>
        </w:tc>
        <w:tc>
          <w:tcPr>
            <w:tcW w:w="887" w:type="dxa"/>
            <w:tcBorders>
              <w:top w:val="nil"/>
              <w:left w:val="nil"/>
              <w:bottom w:val="nil"/>
              <w:right w:val="nil"/>
            </w:tcBorders>
            <w:shd w:val="clear" w:color="FFFFFF" w:fill="FFFFFF"/>
            <w:vAlign w:val="center"/>
            <w:hideMark/>
          </w:tcPr>
          <w:p w14:paraId="2BDF55A1"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5D6EAFE6" w14:textId="77777777" w:rsidTr="00F33BE5">
        <w:trPr>
          <w:trHeight w:val="225"/>
          <w:jc w:val="center"/>
        </w:trPr>
        <w:tc>
          <w:tcPr>
            <w:tcW w:w="1081" w:type="dxa"/>
            <w:tcBorders>
              <w:top w:val="nil"/>
              <w:left w:val="nil"/>
              <w:bottom w:val="nil"/>
              <w:right w:val="nil"/>
            </w:tcBorders>
            <w:vAlign w:val="center"/>
            <w:hideMark/>
          </w:tcPr>
          <w:p w14:paraId="2EFC2E06"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1B7E6430"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37</w:t>
            </w:r>
          </w:p>
        </w:tc>
        <w:tc>
          <w:tcPr>
            <w:tcW w:w="3623" w:type="dxa"/>
            <w:gridSpan w:val="3"/>
            <w:tcBorders>
              <w:top w:val="nil"/>
              <w:left w:val="nil"/>
              <w:bottom w:val="nil"/>
              <w:right w:val="nil"/>
            </w:tcBorders>
            <w:vAlign w:val="center"/>
            <w:hideMark/>
          </w:tcPr>
          <w:p w14:paraId="5AD64E4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Naknade građanima i kućanstvima na temelju osiguranja i druge naknade</w:t>
            </w:r>
          </w:p>
        </w:tc>
        <w:tc>
          <w:tcPr>
            <w:tcW w:w="1219" w:type="dxa"/>
            <w:gridSpan w:val="2"/>
            <w:tcBorders>
              <w:top w:val="nil"/>
              <w:left w:val="nil"/>
              <w:bottom w:val="nil"/>
              <w:right w:val="nil"/>
            </w:tcBorders>
            <w:vAlign w:val="center"/>
            <w:hideMark/>
          </w:tcPr>
          <w:p w14:paraId="6A8575D2"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14.830,00</w:t>
            </w:r>
          </w:p>
        </w:tc>
        <w:tc>
          <w:tcPr>
            <w:tcW w:w="1167" w:type="dxa"/>
            <w:gridSpan w:val="2"/>
            <w:tcBorders>
              <w:top w:val="nil"/>
              <w:left w:val="nil"/>
              <w:bottom w:val="nil"/>
              <w:right w:val="nil"/>
            </w:tcBorders>
            <w:vAlign w:val="center"/>
            <w:hideMark/>
          </w:tcPr>
          <w:p w14:paraId="1D05E171"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14.828,00</w:t>
            </w:r>
          </w:p>
        </w:tc>
        <w:tc>
          <w:tcPr>
            <w:tcW w:w="887" w:type="dxa"/>
            <w:tcBorders>
              <w:top w:val="nil"/>
              <w:left w:val="nil"/>
              <w:bottom w:val="nil"/>
              <w:right w:val="nil"/>
            </w:tcBorders>
            <w:vAlign w:val="center"/>
            <w:hideMark/>
          </w:tcPr>
          <w:p w14:paraId="05A671F6"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61BC4154" w14:textId="77777777" w:rsidTr="00F33BE5">
        <w:trPr>
          <w:trHeight w:val="225"/>
          <w:jc w:val="center"/>
        </w:trPr>
        <w:tc>
          <w:tcPr>
            <w:tcW w:w="1081" w:type="dxa"/>
            <w:tcBorders>
              <w:top w:val="nil"/>
              <w:left w:val="nil"/>
              <w:bottom w:val="nil"/>
              <w:right w:val="nil"/>
            </w:tcBorders>
            <w:vAlign w:val="center"/>
            <w:hideMark/>
          </w:tcPr>
          <w:p w14:paraId="7A5EF9F8"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R0122</w:t>
            </w:r>
          </w:p>
        </w:tc>
        <w:tc>
          <w:tcPr>
            <w:tcW w:w="1089" w:type="dxa"/>
            <w:gridSpan w:val="2"/>
            <w:tcBorders>
              <w:top w:val="nil"/>
              <w:left w:val="nil"/>
              <w:bottom w:val="nil"/>
              <w:right w:val="nil"/>
            </w:tcBorders>
            <w:vAlign w:val="center"/>
            <w:hideMark/>
          </w:tcPr>
          <w:p w14:paraId="28A8A31F"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3721</w:t>
            </w:r>
          </w:p>
        </w:tc>
        <w:tc>
          <w:tcPr>
            <w:tcW w:w="3623" w:type="dxa"/>
            <w:gridSpan w:val="3"/>
            <w:tcBorders>
              <w:top w:val="nil"/>
              <w:left w:val="nil"/>
              <w:bottom w:val="nil"/>
              <w:right w:val="nil"/>
            </w:tcBorders>
            <w:vAlign w:val="center"/>
            <w:hideMark/>
          </w:tcPr>
          <w:p w14:paraId="688691D5"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Sufinanciranje prijevoza učenika</w:t>
            </w:r>
          </w:p>
        </w:tc>
        <w:tc>
          <w:tcPr>
            <w:tcW w:w="1219" w:type="dxa"/>
            <w:gridSpan w:val="2"/>
            <w:tcBorders>
              <w:top w:val="nil"/>
              <w:left w:val="nil"/>
              <w:bottom w:val="nil"/>
              <w:right w:val="nil"/>
            </w:tcBorders>
            <w:vAlign w:val="center"/>
            <w:hideMark/>
          </w:tcPr>
          <w:p w14:paraId="0D9593B7"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14.830,00</w:t>
            </w:r>
          </w:p>
        </w:tc>
        <w:tc>
          <w:tcPr>
            <w:tcW w:w="1167" w:type="dxa"/>
            <w:gridSpan w:val="2"/>
            <w:tcBorders>
              <w:top w:val="nil"/>
              <w:left w:val="nil"/>
              <w:bottom w:val="nil"/>
              <w:right w:val="nil"/>
            </w:tcBorders>
            <w:vAlign w:val="center"/>
            <w:hideMark/>
          </w:tcPr>
          <w:p w14:paraId="3E508635"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14.828,00</w:t>
            </w:r>
          </w:p>
        </w:tc>
        <w:tc>
          <w:tcPr>
            <w:tcW w:w="887" w:type="dxa"/>
            <w:tcBorders>
              <w:top w:val="nil"/>
              <w:left w:val="nil"/>
              <w:bottom w:val="nil"/>
              <w:right w:val="nil"/>
            </w:tcBorders>
            <w:vAlign w:val="center"/>
            <w:hideMark/>
          </w:tcPr>
          <w:p w14:paraId="323977F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99,99</w:t>
            </w:r>
          </w:p>
        </w:tc>
      </w:tr>
      <w:tr w:rsidR="00F33BE5" w:rsidRPr="00F33BE5" w14:paraId="1642B58E" w14:textId="77777777" w:rsidTr="00F33BE5">
        <w:trPr>
          <w:trHeight w:val="225"/>
          <w:jc w:val="center"/>
        </w:trPr>
        <w:tc>
          <w:tcPr>
            <w:tcW w:w="1081" w:type="dxa"/>
            <w:tcBorders>
              <w:top w:val="nil"/>
              <w:left w:val="nil"/>
              <w:bottom w:val="nil"/>
              <w:right w:val="nil"/>
            </w:tcBorders>
            <w:shd w:val="clear" w:color="E1E1FF" w:fill="E1E1FF"/>
            <w:vAlign w:val="center"/>
            <w:hideMark/>
          </w:tcPr>
          <w:p w14:paraId="0E23245C"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Aktivnost</w:t>
            </w:r>
          </w:p>
        </w:tc>
        <w:tc>
          <w:tcPr>
            <w:tcW w:w="1089" w:type="dxa"/>
            <w:gridSpan w:val="2"/>
            <w:tcBorders>
              <w:top w:val="nil"/>
              <w:left w:val="nil"/>
              <w:bottom w:val="nil"/>
              <w:right w:val="nil"/>
            </w:tcBorders>
            <w:shd w:val="clear" w:color="E1E1FF" w:fill="E1E1FF"/>
            <w:vAlign w:val="center"/>
            <w:hideMark/>
          </w:tcPr>
          <w:p w14:paraId="7536A606"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A300205</w:t>
            </w:r>
          </w:p>
        </w:tc>
        <w:tc>
          <w:tcPr>
            <w:tcW w:w="3623" w:type="dxa"/>
            <w:gridSpan w:val="3"/>
            <w:tcBorders>
              <w:top w:val="nil"/>
              <w:left w:val="nil"/>
              <w:bottom w:val="nil"/>
              <w:right w:val="nil"/>
            </w:tcBorders>
            <w:shd w:val="clear" w:color="E1E1FF" w:fill="E1E1FF"/>
            <w:vAlign w:val="center"/>
            <w:hideMark/>
          </w:tcPr>
          <w:p w14:paraId="4C8C34C2"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Stipendije</w:t>
            </w:r>
          </w:p>
        </w:tc>
        <w:tc>
          <w:tcPr>
            <w:tcW w:w="1219" w:type="dxa"/>
            <w:gridSpan w:val="2"/>
            <w:tcBorders>
              <w:top w:val="nil"/>
              <w:left w:val="nil"/>
              <w:bottom w:val="nil"/>
              <w:right w:val="nil"/>
            </w:tcBorders>
            <w:shd w:val="clear" w:color="E1E1FF" w:fill="E1E1FF"/>
            <w:vAlign w:val="center"/>
            <w:hideMark/>
          </w:tcPr>
          <w:p w14:paraId="39D0C4A1"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74.140,00</w:t>
            </w:r>
          </w:p>
        </w:tc>
        <w:tc>
          <w:tcPr>
            <w:tcW w:w="1167" w:type="dxa"/>
            <w:gridSpan w:val="2"/>
            <w:tcBorders>
              <w:top w:val="nil"/>
              <w:left w:val="nil"/>
              <w:bottom w:val="nil"/>
              <w:right w:val="nil"/>
            </w:tcBorders>
            <w:shd w:val="clear" w:color="E1E1FF" w:fill="E1E1FF"/>
            <w:vAlign w:val="center"/>
            <w:hideMark/>
          </w:tcPr>
          <w:p w14:paraId="19141946"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74.130,00</w:t>
            </w:r>
          </w:p>
        </w:tc>
        <w:tc>
          <w:tcPr>
            <w:tcW w:w="887" w:type="dxa"/>
            <w:tcBorders>
              <w:top w:val="nil"/>
              <w:left w:val="nil"/>
              <w:bottom w:val="nil"/>
              <w:right w:val="nil"/>
            </w:tcBorders>
            <w:shd w:val="clear" w:color="E1E1FF" w:fill="E1E1FF"/>
            <w:vAlign w:val="center"/>
            <w:hideMark/>
          </w:tcPr>
          <w:p w14:paraId="331A628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7CD641F8" w14:textId="77777777" w:rsidTr="00F33BE5">
        <w:trPr>
          <w:trHeight w:val="225"/>
          <w:jc w:val="center"/>
        </w:trPr>
        <w:tc>
          <w:tcPr>
            <w:tcW w:w="1081" w:type="dxa"/>
            <w:tcBorders>
              <w:top w:val="nil"/>
              <w:left w:val="nil"/>
              <w:bottom w:val="nil"/>
              <w:right w:val="nil"/>
            </w:tcBorders>
            <w:shd w:val="clear" w:color="FFFFFF" w:fill="FFFFFF"/>
            <w:vAlign w:val="center"/>
            <w:hideMark/>
          </w:tcPr>
          <w:p w14:paraId="183BBA4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shd w:val="clear" w:color="FFFFFF" w:fill="FFFFFF"/>
            <w:vAlign w:val="center"/>
            <w:hideMark/>
          </w:tcPr>
          <w:p w14:paraId="46658697"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w:t>
            </w:r>
          </w:p>
        </w:tc>
        <w:tc>
          <w:tcPr>
            <w:tcW w:w="3623" w:type="dxa"/>
            <w:gridSpan w:val="3"/>
            <w:tcBorders>
              <w:top w:val="nil"/>
              <w:left w:val="nil"/>
              <w:bottom w:val="nil"/>
              <w:right w:val="nil"/>
            </w:tcBorders>
            <w:shd w:val="clear" w:color="FFFFFF" w:fill="FFFFFF"/>
            <w:vAlign w:val="center"/>
            <w:hideMark/>
          </w:tcPr>
          <w:p w14:paraId="3FE91810"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poslovanja</w:t>
            </w:r>
          </w:p>
        </w:tc>
        <w:tc>
          <w:tcPr>
            <w:tcW w:w="1219" w:type="dxa"/>
            <w:gridSpan w:val="2"/>
            <w:tcBorders>
              <w:top w:val="nil"/>
              <w:left w:val="nil"/>
              <w:bottom w:val="nil"/>
              <w:right w:val="nil"/>
            </w:tcBorders>
            <w:shd w:val="clear" w:color="FFFFFF" w:fill="FFFFFF"/>
            <w:vAlign w:val="center"/>
            <w:hideMark/>
          </w:tcPr>
          <w:p w14:paraId="6C4CE30B"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74.140,00</w:t>
            </w:r>
          </w:p>
        </w:tc>
        <w:tc>
          <w:tcPr>
            <w:tcW w:w="1167" w:type="dxa"/>
            <w:gridSpan w:val="2"/>
            <w:tcBorders>
              <w:top w:val="nil"/>
              <w:left w:val="nil"/>
              <w:bottom w:val="nil"/>
              <w:right w:val="nil"/>
            </w:tcBorders>
            <w:shd w:val="clear" w:color="FFFFFF" w:fill="FFFFFF"/>
            <w:vAlign w:val="center"/>
            <w:hideMark/>
          </w:tcPr>
          <w:p w14:paraId="5CAF16E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74.130,00</w:t>
            </w:r>
          </w:p>
        </w:tc>
        <w:tc>
          <w:tcPr>
            <w:tcW w:w="887" w:type="dxa"/>
            <w:tcBorders>
              <w:top w:val="nil"/>
              <w:left w:val="nil"/>
              <w:bottom w:val="nil"/>
              <w:right w:val="nil"/>
            </w:tcBorders>
            <w:shd w:val="clear" w:color="FFFFFF" w:fill="FFFFFF"/>
            <w:vAlign w:val="center"/>
            <w:hideMark/>
          </w:tcPr>
          <w:p w14:paraId="440E8A23"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080AEF5A" w14:textId="77777777" w:rsidTr="00F33BE5">
        <w:trPr>
          <w:trHeight w:val="225"/>
          <w:jc w:val="center"/>
        </w:trPr>
        <w:tc>
          <w:tcPr>
            <w:tcW w:w="1081" w:type="dxa"/>
            <w:tcBorders>
              <w:top w:val="nil"/>
              <w:left w:val="nil"/>
              <w:bottom w:val="nil"/>
              <w:right w:val="nil"/>
            </w:tcBorders>
            <w:vAlign w:val="center"/>
            <w:hideMark/>
          </w:tcPr>
          <w:p w14:paraId="42ADBE7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1E704F9E"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37</w:t>
            </w:r>
          </w:p>
        </w:tc>
        <w:tc>
          <w:tcPr>
            <w:tcW w:w="3623" w:type="dxa"/>
            <w:gridSpan w:val="3"/>
            <w:tcBorders>
              <w:top w:val="nil"/>
              <w:left w:val="nil"/>
              <w:bottom w:val="nil"/>
              <w:right w:val="nil"/>
            </w:tcBorders>
            <w:vAlign w:val="center"/>
            <w:hideMark/>
          </w:tcPr>
          <w:p w14:paraId="55AB345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Naknade građanima i kućanstvima na temelju osiguranja i druge naknade</w:t>
            </w:r>
          </w:p>
        </w:tc>
        <w:tc>
          <w:tcPr>
            <w:tcW w:w="1219" w:type="dxa"/>
            <w:gridSpan w:val="2"/>
            <w:tcBorders>
              <w:top w:val="nil"/>
              <w:left w:val="nil"/>
              <w:bottom w:val="nil"/>
              <w:right w:val="nil"/>
            </w:tcBorders>
            <w:vAlign w:val="center"/>
            <w:hideMark/>
          </w:tcPr>
          <w:p w14:paraId="2402F20D"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74.140,00</w:t>
            </w:r>
          </w:p>
        </w:tc>
        <w:tc>
          <w:tcPr>
            <w:tcW w:w="1167" w:type="dxa"/>
            <w:gridSpan w:val="2"/>
            <w:tcBorders>
              <w:top w:val="nil"/>
              <w:left w:val="nil"/>
              <w:bottom w:val="nil"/>
              <w:right w:val="nil"/>
            </w:tcBorders>
            <w:vAlign w:val="center"/>
            <w:hideMark/>
          </w:tcPr>
          <w:p w14:paraId="200CA269"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74.130,00</w:t>
            </w:r>
          </w:p>
        </w:tc>
        <w:tc>
          <w:tcPr>
            <w:tcW w:w="887" w:type="dxa"/>
            <w:tcBorders>
              <w:top w:val="nil"/>
              <w:left w:val="nil"/>
              <w:bottom w:val="nil"/>
              <w:right w:val="nil"/>
            </w:tcBorders>
            <w:vAlign w:val="center"/>
            <w:hideMark/>
          </w:tcPr>
          <w:p w14:paraId="1FBF46C6"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99,99</w:t>
            </w:r>
          </w:p>
        </w:tc>
      </w:tr>
      <w:tr w:rsidR="00F33BE5" w:rsidRPr="00F33BE5" w14:paraId="06F31D1B" w14:textId="77777777" w:rsidTr="00F33BE5">
        <w:trPr>
          <w:trHeight w:val="225"/>
          <w:jc w:val="center"/>
        </w:trPr>
        <w:tc>
          <w:tcPr>
            <w:tcW w:w="1081" w:type="dxa"/>
            <w:tcBorders>
              <w:top w:val="nil"/>
              <w:left w:val="nil"/>
              <w:bottom w:val="nil"/>
              <w:right w:val="nil"/>
            </w:tcBorders>
            <w:vAlign w:val="center"/>
            <w:hideMark/>
          </w:tcPr>
          <w:p w14:paraId="268D05DF"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R0123</w:t>
            </w:r>
          </w:p>
        </w:tc>
        <w:tc>
          <w:tcPr>
            <w:tcW w:w="1089" w:type="dxa"/>
            <w:gridSpan w:val="2"/>
            <w:tcBorders>
              <w:top w:val="nil"/>
              <w:left w:val="nil"/>
              <w:bottom w:val="nil"/>
              <w:right w:val="nil"/>
            </w:tcBorders>
            <w:vAlign w:val="center"/>
            <w:hideMark/>
          </w:tcPr>
          <w:p w14:paraId="0B26FC01"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3721</w:t>
            </w:r>
          </w:p>
        </w:tc>
        <w:tc>
          <w:tcPr>
            <w:tcW w:w="3623" w:type="dxa"/>
            <w:gridSpan w:val="3"/>
            <w:tcBorders>
              <w:top w:val="nil"/>
              <w:left w:val="nil"/>
              <w:bottom w:val="nil"/>
              <w:right w:val="nil"/>
            </w:tcBorders>
            <w:vAlign w:val="center"/>
            <w:hideMark/>
          </w:tcPr>
          <w:p w14:paraId="719E6A7B"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Stipendije - učenici</w:t>
            </w:r>
          </w:p>
        </w:tc>
        <w:tc>
          <w:tcPr>
            <w:tcW w:w="1219" w:type="dxa"/>
            <w:gridSpan w:val="2"/>
            <w:tcBorders>
              <w:top w:val="nil"/>
              <w:left w:val="nil"/>
              <w:bottom w:val="nil"/>
              <w:right w:val="nil"/>
            </w:tcBorders>
            <w:vAlign w:val="center"/>
            <w:hideMark/>
          </w:tcPr>
          <w:p w14:paraId="6567F2C2"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27.720,00</w:t>
            </w:r>
          </w:p>
        </w:tc>
        <w:tc>
          <w:tcPr>
            <w:tcW w:w="1167" w:type="dxa"/>
            <w:gridSpan w:val="2"/>
            <w:tcBorders>
              <w:top w:val="nil"/>
              <w:left w:val="nil"/>
              <w:bottom w:val="nil"/>
              <w:right w:val="nil"/>
            </w:tcBorders>
            <w:vAlign w:val="center"/>
            <w:hideMark/>
          </w:tcPr>
          <w:p w14:paraId="5FD8E2E7"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27.718,55</w:t>
            </w:r>
          </w:p>
        </w:tc>
        <w:tc>
          <w:tcPr>
            <w:tcW w:w="887" w:type="dxa"/>
            <w:tcBorders>
              <w:top w:val="nil"/>
              <w:left w:val="nil"/>
              <w:bottom w:val="nil"/>
              <w:right w:val="nil"/>
            </w:tcBorders>
            <w:vAlign w:val="center"/>
            <w:hideMark/>
          </w:tcPr>
          <w:p w14:paraId="1E859D6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99,99</w:t>
            </w:r>
          </w:p>
        </w:tc>
      </w:tr>
      <w:tr w:rsidR="00F33BE5" w:rsidRPr="00F33BE5" w14:paraId="7C293E87" w14:textId="77777777" w:rsidTr="00F33BE5">
        <w:trPr>
          <w:trHeight w:val="225"/>
          <w:jc w:val="center"/>
        </w:trPr>
        <w:tc>
          <w:tcPr>
            <w:tcW w:w="1081" w:type="dxa"/>
            <w:tcBorders>
              <w:top w:val="nil"/>
              <w:left w:val="nil"/>
              <w:bottom w:val="nil"/>
              <w:right w:val="nil"/>
            </w:tcBorders>
            <w:vAlign w:val="center"/>
            <w:hideMark/>
          </w:tcPr>
          <w:p w14:paraId="37B0553F"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R0124</w:t>
            </w:r>
          </w:p>
        </w:tc>
        <w:tc>
          <w:tcPr>
            <w:tcW w:w="1089" w:type="dxa"/>
            <w:gridSpan w:val="2"/>
            <w:tcBorders>
              <w:top w:val="nil"/>
              <w:left w:val="nil"/>
              <w:bottom w:val="nil"/>
              <w:right w:val="nil"/>
            </w:tcBorders>
            <w:vAlign w:val="center"/>
            <w:hideMark/>
          </w:tcPr>
          <w:p w14:paraId="02C333D2"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3721</w:t>
            </w:r>
          </w:p>
        </w:tc>
        <w:tc>
          <w:tcPr>
            <w:tcW w:w="3623" w:type="dxa"/>
            <w:gridSpan w:val="3"/>
            <w:tcBorders>
              <w:top w:val="nil"/>
              <w:left w:val="nil"/>
              <w:bottom w:val="nil"/>
              <w:right w:val="nil"/>
            </w:tcBorders>
            <w:vAlign w:val="center"/>
            <w:hideMark/>
          </w:tcPr>
          <w:p w14:paraId="15A7C247"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Stipendije - studenti</w:t>
            </w:r>
          </w:p>
        </w:tc>
        <w:tc>
          <w:tcPr>
            <w:tcW w:w="1219" w:type="dxa"/>
            <w:gridSpan w:val="2"/>
            <w:tcBorders>
              <w:top w:val="nil"/>
              <w:left w:val="nil"/>
              <w:bottom w:val="nil"/>
              <w:right w:val="nil"/>
            </w:tcBorders>
            <w:vAlign w:val="center"/>
            <w:hideMark/>
          </w:tcPr>
          <w:p w14:paraId="5FD4E01B"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24.570,00</w:t>
            </w:r>
          </w:p>
        </w:tc>
        <w:tc>
          <w:tcPr>
            <w:tcW w:w="1167" w:type="dxa"/>
            <w:gridSpan w:val="2"/>
            <w:tcBorders>
              <w:top w:val="nil"/>
              <w:left w:val="nil"/>
              <w:bottom w:val="nil"/>
              <w:right w:val="nil"/>
            </w:tcBorders>
            <w:vAlign w:val="center"/>
            <w:hideMark/>
          </w:tcPr>
          <w:p w14:paraId="04A65323"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24.568,56</w:t>
            </w:r>
          </w:p>
        </w:tc>
        <w:tc>
          <w:tcPr>
            <w:tcW w:w="887" w:type="dxa"/>
            <w:tcBorders>
              <w:top w:val="nil"/>
              <w:left w:val="nil"/>
              <w:bottom w:val="nil"/>
              <w:right w:val="nil"/>
            </w:tcBorders>
            <w:vAlign w:val="center"/>
            <w:hideMark/>
          </w:tcPr>
          <w:p w14:paraId="7BD02BB2"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99,99</w:t>
            </w:r>
          </w:p>
        </w:tc>
      </w:tr>
      <w:tr w:rsidR="00F33BE5" w:rsidRPr="00F33BE5" w14:paraId="5751AF5D" w14:textId="77777777" w:rsidTr="00F33BE5">
        <w:trPr>
          <w:trHeight w:val="225"/>
          <w:jc w:val="center"/>
        </w:trPr>
        <w:tc>
          <w:tcPr>
            <w:tcW w:w="1081" w:type="dxa"/>
            <w:tcBorders>
              <w:top w:val="nil"/>
              <w:left w:val="nil"/>
              <w:bottom w:val="nil"/>
              <w:right w:val="nil"/>
            </w:tcBorders>
            <w:vAlign w:val="center"/>
            <w:hideMark/>
          </w:tcPr>
          <w:p w14:paraId="5550AC6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R0364</w:t>
            </w:r>
          </w:p>
        </w:tc>
        <w:tc>
          <w:tcPr>
            <w:tcW w:w="1089" w:type="dxa"/>
            <w:gridSpan w:val="2"/>
            <w:tcBorders>
              <w:top w:val="nil"/>
              <w:left w:val="nil"/>
              <w:bottom w:val="nil"/>
              <w:right w:val="nil"/>
            </w:tcBorders>
            <w:vAlign w:val="center"/>
            <w:hideMark/>
          </w:tcPr>
          <w:p w14:paraId="12F34397"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3721</w:t>
            </w:r>
          </w:p>
        </w:tc>
        <w:tc>
          <w:tcPr>
            <w:tcW w:w="3623" w:type="dxa"/>
            <w:gridSpan w:val="3"/>
            <w:tcBorders>
              <w:top w:val="nil"/>
              <w:left w:val="nil"/>
              <w:bottom w:val="nil"/>
              <w:right w:val="nil"/>
            </w:tcBorders>
            <w:vAlign w:val="center"/>
            <w:hideMark/>
          </w:tcPr>
          <w:p w14:paraId="1974AC9C"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Stipendije - učenici</w:t>
            </w:r>
          </w:p>
        </w:tc>
        <w:tc>
          <w:tcPr>
            <w:tcW w:w="1219" w:type="dxa"/>
            <w:gridSpan w:val="2"/>
            <w:tcBorders>
              <w:top w:val="nil"/>
              <w:left w:val="nil"/>
              <w:bottom w:val="nil"/>
              <w:right w:val="nil"/>
            </w:tcBorders>
            <w:vAlign w:val="center"/>
            <w:hideMark/>
          </w:tcPr>
          <w:p w14:paraId="2C0E8B5B"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10.925,00</w:t>
            </w:r>
          </w:p>
        </w:tc>
        <w:tc>
          <w:tcPr>
            <w:tcW w:w="1167" w:type="dxa"/>
            <w:gridSpan w:val="2"/>
            <w:tcBorders>
              <w:top w:val="nil"/>
              <w:left w:val="nil"/>
              <w:bottom w:val="nil"/>
              <w:right w:val="nil"/>
            </w:tcBorders>
            <w:vAlign w:val="center"/>
            <w:hideMark/>
          </w:tcPr>
          <w:p w14:paraId="4504DBC1"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10.921,45</w:t>
            </w:r>
          </w:p>
        </w:tc>
        <w:tc>
          <w:tcPr>
            <w:tcW w:w="887" w:type="dxa"/>
            <w:tcBorders>
              <w:top w:val="nil"/>
              <w:left w:val="nil"/>
              <w:bottom w:val="nil"/>
              <w:right w:val="nil"/>
            </w:tcBorders>
            <w:vAlign w:val="center"/>
            <w:hideMark/>
          </w:tcPr>
          <w:p w14:paraId="666F4FB5"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99,97</w:t>
            </w:r>
          </w:p>
        </w:tc>
      </w:tr>
      <w:tr w:rsidR="00F33BE5" w:rsidRPr="00F33BE5" w14:paraId="426BEAC4" w14:textId="77777777" w:rsidTr="00F33BE5">
        <w:trPr>
          <w:trHeight w:val="225"/>
          <w:jc w:val="center"/>
        </w:trPr>
        <w:tc>
          <w:tcPr>
            <w:tcW w:w="1081" w:type="dxa"/>
            <w:tcBorders>
              <w:top w:val="nil"/>
              <w:left w:val="nil"/>
              <w:bottom w:val="nil"/>
              <w:right w:val="nil"/>
            </w:tcBorders>
            <w:vAlign w:val="center"/>
            <w:hideMark/>
          </w:tcPr>
          <w:p w14:paraId="73C1701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lastRenderedPageBreak/>
              <w:t>R0365</w:t>
            </w:r>
          </w:p>
        </w:tc>
        <w:tc>
          <w:tcPr>
            <w:tcW w:w="1089" w:type="dxa"/>
            <w:gridSpan w:val="2"/>
            <w:tcBorders>
              <w:top w:val="nil"/>
              <w:left w:val="nil"/>
              <w:bottom w:val="nil"/>
              <w:right w:val="nil"/>
            </w:tcBorders>
            <w:vAlign w:val="center"/>
            <w:hideMark/>
          </w:tcPr>
          <w:p w14:paraId="5EF6962C"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3721</w:t>
            </w:r>
          </w:p>
        </w:tc>
        <w:tc>
          <w:tcPr>
            <w:tcW w:w="3623" w:type="dxa"/>
            <w:gridSpan w:val="3"/>
            <w:tcBorders>
              <w:top w:val="nil"/>
              <w:left w:val="nil"/>
              <w:bottom w:val="nil"/>
              <w:right w:val="nil"/>
            </w:tcBorders>
            <w:vAlign w:val="center"/>
            <w:hideMark/>
          </w:tcPr>
          <w:p w14:paraId="34EBF239"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Stipendije - studenti</w:t>
            </w:r>
          </w:p>
        </w:tc>
        <w:tc>
          <w:tcPr>
            <w:tcW w:w="1219" w:type="dxa"/>
            <w:gridSpan w:val="2"/>
            <w:tcBorders>
              <w:top w:val="nil"/>
              <w:left w:val="nil"/>
              <w:bottom w:val="nil"/>
              <w:right w:val="nil"/>
            </w:tcBorders>
            <w:vAlign w:val="center"/>
            <w:hideMark/>
          </w:tcPr>
          <w:p w14:paraId="5AB83F2F"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10.925,00</w:t>
            </w:r>
          </w:p>
        </w:tc>
        <w:tc>
          <w:tcPr>
            <w:tcW w:w="1167" w:type="dxa"/>
            <w:gridSpan w:val="2"/>
            <w:tcBorders>
              <w:top w:val="nil"/>
              <w:left w:val="nil"/>
              <w:bottom w:val="nil"/>
              <w:right w:val="nil"/>
            </w:tcBorders>
            <w:vAlign w:val="center"/>
            <w:hideMark/>
          </w:tcPr>
          <w:p w14:paraId="695CDD0A"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10.921,44</w:t>
            </w:r>
          </w:p>
        </w:tc>
        <w:tc>
          <w:tcPr>
            <w:tcW w:w="887" w:type="dxa"/>
            <w:tcBorders>
              <w:top w:val="nil"/>
              <w:left w:val="nil"/>
              <w:bottom w:val="nil"/>
              <w:right w:val="nil"/>
            </w:tcBorders>
            <w:vAlign w:val="center"/>
            <w:hideMark/>
          </w:tcPr>
          <w:p w14:paraId="2A98C936"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99,97</w:t>
            </w:r>
          </w:p>
        </w:tc>
      </w:tr>
      <w:tr w:rsidR="00F33BE5" w:rsidRPr="00F33BE5" w14:paraId="57CC2000" w14:textId="77777777" w:rsidTr="00F33BE5">
        <w:trPr>
          <w:trHeight w:val="225"/>
          <w:jc w:val="center"/>
        </w:trPr>
        <w:tc>
          <w:tcPr>
            <w:tcW w:w="1081" w:type="dxa"/>
            <w:tcBorders>
              <w:top w:val="nil"/>
              <w:left w:val="nil"/>
              <w:bottom w:val="nil"/>
              <w:right w:val="nil"/>
            </w:tcBorders>
            <w:shd w:val="clear" w:color="E1E1FF" w:fill="E1E1FF"/>
            <w:vAlign w:val="center"/>
            <w:hideMark/>
          </w:tcPr>
          <w:p w14:paraId="411A4C5A"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Aktivnost</w:t>
            </w:r>
          </w:p>
        </w:tc>
        <w:tc>
          <w:tcPr>
            <w:tcW w:w="1089" w:type="dxa"/>
            <w:gridSpan w:val="2"/>
            <w:tcBorders>
              <w:top w:val="nil"/>
              <w:left w:val="nil"/>
              <w:bottom w:val="nil"/>
              <w:right w:val="nil"/>
            </w:tcBorders>
            <w:shd w:val="clear" w:color="E1E1FF" w:fill="E1E1FF"/>
            <w:vAlign w:val="center"/>
            <w:hideMark/>
          </w:tcPr>
          <w:p w14:paraId="28EFE8CC"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A300206</w:t>
            </w:r>
          </w:p>
        </w:tc>
        <w:tc>
          <w:tcPr>
            <w:tcW w:w="3623" w:type="dxa"/>
            <w:gridSpan w:val="3"/>
            <w:tcBorders>
              <w:top w:val="nil"/>
              <w:left w:val="nil"/>
              <w:bottom w:val="nil"/>
              <w:right w:val="nil"/>
            </w:tcBorders>
            <w:shd w:val="clear" w:color="E1E1FF" w:fill="E1E1FF"/>
            <w:vAlign w:val="center"/>
            <w:hideMark/>
          </w:tcPr>
          <w:p w14:paraId="16C29442"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Poticanje ustanova i udruga u obrazovanju</w:t>
            </w:r>
          </w:p>
        </w:tc>
        <w:tc>
          <w:tcPr>
            <w:tcW w:w="1219" w:type="dxa"/>
            <w:gridSpan w:val="2"/>
            <w:tcBorders>
              <w:top w:val="nil"/>
              <w:left w:val="nil"/>
              <w:bottom w:val="nil"/>
              <w:right w:val="nil"/>
            </w:tcBorders>
            <w:shd w:val="clear" w:color="E1E1FF" w:fill="E1E1FF"/>
            <w:vAlign w:val="center"/>
            <w:hideMark/>
          </w:tcPr>
          <w:p w14:paraId="41BE59A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1.870,00</w:t>
            </w:r>
          </w:p>
        </w:tc>
        <w:tc>
          <w:tcPr>
            <w:tcW w:w="1167" w:type="dxa"/>
            <w:gridSpan w:val="2"/>
            <w:tcBorders>
              <w:top w:val="nil"/>
              <w:left w:val="nil"/>
              <w:bottom w:val="nil"/>
              <w:right w:val="nil"/>
            </w:tcBorders>
            <w:shd w:val="clear" w:color="E1E1FF" w:fill="E1E1FF"/>
            <w:vAlign w:val="center"/>
            <w:hideMark/>
          </w:tcPr>
          <w:p w14:paraId="3E8245EB"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1.870,00</w:t>
            </w:r>
          </w:p>
        </w:tc>
        <w:tc>
          <w:tcPr>
            <w:tcW w:w="887" w:type="dxa"/>
            <w:tcBorders>
              <w:top w:val="nil"/>
              <w:left w:val="nil"/>
              <w:bottom w:val="nil"/>
              <w:right w:val="nil"/>
            </w:tcBorders>
            <w:shd w:val="clear" w:color="E1E1FF" w:fill="E1E1FF"/>
            <w:vAlign w:val="center"/>
            <w:hideMark/>
          </w:tcPr>
          <w:p w14:paraId="26C11194"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100,00</w:t>
            </w:r>
          </w:p>
        </w:tc>
      </w:tr>
      <w:tr w:rsidR="00F33BE5" w:rsidRPr="00F33BE5" w14:paraId="1095916C" w14:textId="77777777" w:rsidTr="00F33BE5">
        <w:trPr>
          <w:trHeight w:val="225"/>
          <w:jc w:val="center"/>
        </w:trPr>
        <w:tc>
          <w:tcPr>
            <w:tcW w:w="1081" w:type="dxa"/>
            <w:tcBorders>
              <w:top w:val="nil"/>
              <w:left w:val="nil"/>
              <w:bottom w:val="nil"/>
              <w:right w:val="nil"/>
            </w:tcBorders>
            <w:shd w:val="clear" w:color="FFFFFF" w:fill="FFFFFF"/>
            <w:vAlign w:val="center"/>
            <w:hideMark/>
          </w:tcPr>
          <w:p w14:paraId="4CF4738B"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shd w:val="clear" w:color="FFFFFF" w:fill="FFFFFF"/>
            <w:vAlign w:val="center"/>
            <w:hideMark/>
          </w:tcPr>
          <w:p w14:paraId="590189A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w:t>
            </w:r>
          </w:p>
        </w:tc>
        <w:tc>
          <w:tcPr>
            <w:tcW w:w="3623" w:type="dxa"/>
            <w:gridSpan w:val="3"/>
            <w:tcBorders>
              <w:top w:val="nil"/>
              <w:left w:val="nil"/>
              <w:bottom w:val="nil"/>
              <w:right w:val="nil"/>
            </w:tcBorders>
            <w:shd w:val="clear" w:color="FFFFFF" w:fill="FFFFFF"/>
            <w:vAlign w:val="center"/>
            <w:hideMark/>
          </w:tcPr>
          <w:p w14:paraId="2B0A32DE"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poslovanja</w:t>
            </w:r>
          </w:p>
        </w:tc>
        <w:tc>
          <w:tcPr>
            <w:tcW w:w="1219" w:type="dxa"/>
            <w:gridSpan w:val="2"/>
            <w:tcBorders>
              <w:top w:val="nil"/>
              <w:left w:val="nil"/>
              <w:bottom w:val="nil"/>
              <w:right w:val="nil"/>
            </w:tcBorders>
            <w:shd w:val="clear" w:color="FFFFFF" w:fill="FFFFFF"/>
            <w:vAlign w:val="center"/>
            <w:hideMark/>
          </w:tcPr>
          <w:p w14:paraId="414E43C4"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1.870,00</w:t>
            </w:r>
          </w:p>
        </w:tc>
        <w:tc>
          <w:tcPr>
            <w:tcW w:w="1167" w:type="dxa"/>
            <w:gridSpan w:val="2"/>
            <w:tcBorders>
              <w:top w:val="nil"/>
              <w:left w:val="nil"/>
              <w:bottom w:val="nil"/>
              <w:right w:val="nil"/>
            </w:tcBorders>
            <w:shd w:val="clear" w:color="FFFFFF" w:fill="FFFFFF"/>
            <w:vAlign w:val="center"/>
            <w:hideMark/>
          </w:tcPr>
          <w:p w14:paraId="728A9D3A"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1.870,00</w:t>
            </w:r>
          </w:p>
        </w:tc>
        <w:tc>
          <w:tcPr>
            <w:tcW w:w="887" w:type="dxa"/>
            <w:tcBorders>
              <w:top w:val="nil"/>
              <w:left w:val="nil"/>
              <w:bottom w:val="nil"/>
              <w:right w:val="nil"/>
            </w:tcBorders>
            <w:shd w:val="clear" w:color="FFFFFF" w:fill="FFFFFF"/>
            <w:vAlign w:val="center"/>
            <w:hideMark/>
          </w:tcPr>
          <w:p w14:paraId="4ABEB0E8"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100,00</w:t>
            </w:r>
          </w:p>
        </w:tc>
      </w:tr>
      <w:tr w:rsidR="00F33BE5" w:rsidRPr="00F33BE5" w14:paraId="4A421FA4" w14:textId="77777777" w:rsidTr="00F33BE5">
        <w:trPr>
          <w:trHeight w:val="225"/>
          <w:jc w:val="center"/>
        </w:trPr>
        <w:tc>
          <w:tcPr>
            <w:tcW w:w="1081" w:type="dxa"/>
            <w:tcBorders>
              <w:top w:val="nil"/>
              <w:left w:val="nil"/>
              <w:bottom w:val="nil"/>
              <w:right w:val="nil"/>
            </w:tcBorders>
            <w:vAlign w:val="center"/>
            <w:hideMark/>
          </w:tcPr>
          <w:p w14:paraId="54F8873E"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5D693967"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36</w:t>
            </w:r>
          </w:p>
        </w:tc>
        <w:tc>
          <w:tcPr>
            <w:tcW w:w="3623" w:type="dxa"/>
            <w:gridSpan w:val="3"/>
            <w:tcBorders>
              <w:top w:val="nil"/>
              <w:left w:val="nil"/>
              <w:bottom w:val="nil"/>
              <w:right w:val="nil"/>
            </w:tcBorders>
            <w:vAlign w:val="center"/>
            <w:hideMark/>
          </w:tcPr>
          <w:p w14:paraId="28CC0321"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Pomoći dane u inozemstvo i unutar općeg proračuna</w:t>
            </w:r>
          </w:p>
        </w:tc>
        <w:tc>
          <w:tcPr>
            <w:tcW w:w="1219" w:type="dxa"/>
            <w:gridSpan w:val="2"/>
            <w:tcBorders>
              <w:top w:val="nil"/>
              <w:left w:val="nil"/>
              <w:bottom w:val="nil"/>
              <w:right w:val="nil"/>
            </w:tcBorders>
            <w:vAlign w:val="center"/>
            <w:hideMark/>
          </w:tcPr>
          <w:p w14:paraId="35A0D33E"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1.650,00</w:t>
            </w:r>
          </w:p>
        </w:tc>
        <w:tc>
          <w:tcPr>
            <w:tcW w:w="1167" w:type="dxa"/>
            <w:gridSpan w:val="2"/>
            <w:tcBorders>
              <w:top w:val="nil"/>
              <w:left w:val="nil"/>
              <w:bottom w:val="nil"/>
              <w:right w:val="nil"/>
            </w:tcBorders>
            <w:vAlign w:val="center"/>
            <w:hideMark/>
          </w:tcPr>
          <w:p w14:paraId="75D4CB96"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1.650,00</w:t>
            </w:r>
          </w:p>
        </w:tc>
        <w:tc>
          <w:tcPr>
            <w:tcW w:w="887" w:type="dxa"/>
            <w:tcBorders>
              <w:top w:val="nil"/>
              <w:left w:val="nil"/>
              <w:bottom w:val="nil"/>
              <w:right w:val="nil"/>
            </w:tcBorders>
            <w:vAlign w:val="center"/>
            <w:hideMark/>
          </w:tcPr>
          <w:p w14:paraId="7F932011"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100,00</w:t>
            </w:r>
          </w:p>
        </w:tc>
      </w:tr>
      <w:tr w:rsidR="00F33BE5" w:rsidRPr="00F33BE5" w14:paraId="393BAB97" w14:textId="77777777" w:rsidTr="00F33BE5">
        <w:trPr>
          <w:trHeight w:val="225"/>
          <w:jc w:val="center"/>
        </w:trPr>
        <w:tc>
          <w:tcPr>
            <w:tcW w:w="1081" w:type="dxa"/>
            <w:tcBorders>
              <w:top w:val="nil"/>
              <w:left w:val="nil"/>
              <w:bottom w:val="nil"/>
              <w:right w:val="nil"/>
            </w:tcBorders>
            <w:vAlign w:val="center"/>
            <w:hideMark/>
          </w:tcPr>
          <w:p w14:paraId="65C4ACF8"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R0411</w:t>
            </w:r>
          </w:p>
        </w:tc>
        <w:tc>
          <w:tcPr>
            <w:tcW w:w="1089" w:type="dxa"/>
            <w:gridSpan w:val="2"/>
            <w:tcBorders>
              <w:top w:val="nil"/>
              <w:left w:val="nil"/>
              <w:bottom w:val="nil"/>
              <w:right w:val="nil"/>
            </w:tcBorders>
            <w:vAlign w:val="center"/>
            <w:hideMark/>
          </w:tcPr>
          <w:p w14:paraId="452C907E"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59B008E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proračunskim korisnicima drugih proračuna</w:t>
            </w:r>
          </w:p>
        </w:tc>
        <w:tc>
          <w:tcPr>
            <w:tcW w:w="1219" w:type="dxa"/>
            <w:gridSpan w:val="2"/>
            <w:tcBorders>
              <w:top w:val="nil"/>
              <w:left w:val="nil"/>
              <w:bottom w:val="nil"/>
              <w:right w:val="nil"/>
            </w:tcBorders>
            <w:vAlign w:val="center"/>
            <w:hideMark/>
          </w:tcPr>
          <w:p w14:paraId="5152DC5D"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300,00</w:t>
            </w:r>
          </w:p>
        </w:tc>
        <w:tc>
          <w:tcPr>
            <w:tcW w:w="1167" w:type="dxa"/>
            <w:gridSpan w:val="2"/>
            <w:tcBorders>
              <w:top w:val="nil"/>
              <w:left w:val="nil"/>
              <w:bottom w:val="nil"/>
              <w:right w:val="nil"/>
            </w:tcBorders>
            <w:vAlign w:val="center"/>
            <w:hideMark/>
          </w:tcPr>
          <w:p w14:paraId="72DCB01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300,00</w:t>
            </w:r>
          </w:p>
        </w:tc>
        <w:tc>
          <w:tcPr>
            <w:tcW w:w="887" w:type="dxa"/>
            <w:tcBorders>
              <w:top w:val="nil"/>
              <w:left w:val="nil"/>
              <w:bottom w:val="nil"/>
              <w:right w:val="nil"/>
            </w:tcBorders>
            <w:vAlign w:val="center"/>
            <w:hideMark/>
          </w:tcPr>
          <w:p w14:paraId="175BD65F"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100,00</w:t>
            </w:r>
          </w:p>
        </w:tc>
      </w:tr>
      <w:tr w:rsidR="00F33BE5" w:rsidRPr="00F33BE5" w14:paraId="065A3263" w14:textId="77777777" w:rsidTr="00F33BE5">
        <w:trPr>
          <w:trHeight w:val="225"/>
          <w:jc w:val="center"/>
        </w:trPr>
        <w:tc>
          <w:tcPr>
            <w:tcW w:w="1081" w:type="dxa"/>
            <w:tcBorders>
              <w:top w:val="nil"/>
              <w:left w:val="nil"/>
              <w:bottom w:val="nil"/>
              <w:right w:val="nil"/>
            </w:tcBorders>
            <w:vAlign w:val="center"/>
            <w:hideMark/>
          </w:tcPr>
          <w:p w14:paraId="413298B8"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R0432</w:t>
            </w:r>
          </w:p>
        </w:tc>
        <w:tc>
          <w:tcPr>
            <w:tcW w:w="1089" w:type="dxa"/>
            <w:gridSpan w:val="2"/>
            <w:tcBorders>
              <w:top w:val="nil"/>
              <w:left w:val="nil"/>
              <w:bottom w:val="nil"/>
              <w:right w:val="nil"/>
            </w:tcBorders>
            <w:vAlign w:val="center"/>
            <w:hideMark/>
          </w:tcPr>
          <w:p w14:paraId="4D19B504"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3661</w:t>
            </w:r>
          </w:p>
        </w:tc>
        <w:tc>
          <w:tcPr>
            <w:tcW w:w="3623" w:type="dxa"/>
            <w:gridSpan w:val="3"/>
            <w:tcBorders>
              <w:top w:val="nil"/>
              <w:left w:val="nil"/>
              <w:bottom w:val="nil"/>
              <w:right w:val="nil"/>
            </w:tcBorders>
            <w:vAlign w:val="center"/>
            <w:hideMark/>
          </w:tcPr>
          <w:p w14:paraId="6E42430D"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pomoći OŠ Jože Šurana Višnjan - suf.tr.smještaja edukatora-rehabilitatora</w:t>
            </w:r>
          </w:p>
        </w:tc>
        <w:tc>
          <w:tcPr>
            <w:tcW w:w="1219" w:type="dxa"/>
            <w:gridSpan w:val="2"/>
            <w:tcBorders>
              <w:top w:val="nil"/>
              <w:left w:val="nil"/>
              <w:bottom w:val="nil"/>
              <w:right w:val="nil"/>
            </w:tcBorders>
            <w:vAlign w:val="center"/>
            <w:hideMark/>
          </w:tcPr>
          <w:p w14:paraId="7F133970"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600,00</w:t>
            </w:r>
          </w:p>
        </w:tc>
        <w:tc>
          <w:tcPr>
            <w:tcW w:w="1167" w:type="dxa"/>
            <w:gridSpan w:val="2"/>
            <w:tcBorders>
              <w:top w:val="nil"/>
              <w:left w:val="nil"/>
              <w:bottom w:val="nil"/>
              <w:right w:val="nil"/>
            </w:tcBorders>
            <w:vAlign w:val="center"/>
            <w:hideMark/>
          </w:tcPr>
          <w:p w14:paraId="1F8F774C"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600,00</w:t>
            </w:r>
          </w:p>
        </w:tc>
        <w:tc>
          <w:tcPr>
            <w:tcW w:w="887" w:type="dxa"/>
            <w:tcBorders>
              <w:top w:val="nil"/>
              <w:left w:val="nil"/>
              <w:bottom w:val="nil"/>
              <w:right w:val="nil"/>
            </w:tcBorders>
            <w:vAlign w:val="center"/>
            <w:hideMark/>
          </w:tcPr>
          <w:p w14:paraId="5DE070F4"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100,00</w:t>
            </w:r>
          </w:p>
        </w:tc>
      </w:tr>
      <w:tr w:rsidR="00F33BE5" w:rsidRPr="00F33BE5" w14:paraId="2688C8F8" w14:textId="77777777" w:rsidTr="00F33BE5">
        <w:trPr>
          <w:trHeight w:val="225"/>
          <w:jc w:val="center"/>
        </w:trPr>
        <w:tc>
          <w:tcPr>
            <w:tcW w:w="1081" w:type="dxa"/>
            <w:tcBorders>
              <w:top w:val="nil"/>
              <w:left w:val="nil"/>
              <w:bottom w:val="nil"/>
              <w:right w:val="nil"/>
            </w:tcBorders>
            <w:vAlign w:val="center"/>
            <w:hideMark/>
          </w:tcPr>
          <w:p w14:paraId="4D4BA91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R0438</w:t>
            </w:r>
          </w:p>
        </w:tc>
        <w:tc>
          <w:tcPr>
            <w:tcW w:w="1089" w:type="dxa"/>
            <w:gridSpan w:val="2"/>
            <w:tcBorders>
              <w:top w:val="nil"/>
              <w:left w:val="nil"/>
              <w:bottom w:val="nil"/>
              <w:right w:val="nil"/>
            </w:tcBorders>
            <w:vAlign w:val="center"/>
            <w:hideMark/>
          </w:tcPr>
          <w:p w14:paraId="6AA31991"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3662</w:t>
            </w:r>
          </w:p>
        </w:tc>
        <w:tc>
          <w:tcPr>
            <w:tcW w:w="3623" w:type="dxa"/>
            <w:gridSpan w:val="3"/>
            <w:tcBorders>
              <w:top w:val="nil"/>
              <w:left w:val="nil"/>
              <w:bottom w:val="nil"/>
              <w:right w:val="nil"/>
            </w:tcBorders>
            <w:vAlign w:val="center"/>
            <w:hideMark/>
          </w:tcPr>
          <w:p w14:paraId="0E18C8B0"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Kapitalne pomoći Sveučilište Jurja Dobrile u Puli - opremanje Studentskog dnevnog boravka</w:t>
            </w:r>
          </w:p>
        </w:tc>
        <w:tc>
          <w:tcPr>
            <w:tcW w:w="1219" w:type="dxa"/>
            <w:gridSpan w:val="2"/>
            <w:tcBorders>
              <w:top w:val="nil"/>
              <w:left w:val="nil"/>
              <w:bottom w:val="nil"/>
              <w:right w:val="nil"/>
            </w:tcBorders>
            <w:vAlign w:val="center"/>
            <w:hideMark/>
          </w:tcPr>
          <w:p w14:paraId="67D7C8D3"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750,00</w:t>
            </w:r>
          </w:p>
        </w:tc>
        <w:tc>
          <w:tcPr>
            <w:tcW w:w="1167" w:type="dxa"/>
            <w:gridSpan w:val="2"/>
            <w:tcBorders>
              <w:top w:val="nil"/>
              <w:left w:val="nil"/>
              <w:bottom w:val="nil"/>
              <w:right w:val="nil"/>
            </w:tcBorders>
            <w:vAlign w:val="center"/>
            <w:hideMark/>
          </w:tcPr>
          <w:p w14:paraId="5C402C07"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750,00</w:t>
            </w:r>
          </w:p>
        </w:tc>
        <w:tc>
          <w:tcPr>
            <w:tcW w:w="887" w:type="dxa"/>
            <w:tcBorders>
              <w:top w:val="nil"/>
              <w:left w:val="nil"/>
              <w:bottom w:val="nil"/>
              <w:right w:val="nil"/>
            </w:tcBorders>
            <w:vAlign w:val="center"/>
            <w:hideMark/>
          </w:tcPr>
          <w:p w14:paraId="24E5FF8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100,00</w:t>
            </w:r>
          </w:p>
        </w:tc>
      </w:tr>
      <w:tr w:rsidR="00F33BE5" w:rsidRPr="00F33BE5" w14:paraId="1F226D4E" w14:textId="77777777" w:rsidTr="00F33BE5">
        <w:trPr>
          <w:trHeight w:val="225"/>
          <w:jc w:val="center"/>
        </w:trPr>
        <w:tc>
          <w:tcPr>
            <w:tcW w:w="1081" w:type="dxa"/>
            <w:tcBorders>
              <w:top w:val="nil"/>
              <w:left w:val="nil"/>
              <w:bottom w:val="nil"/>
              <w:right w:val="nil"/>
            </w:tcBorders>
            <w:vAlign w:val="center"/>
            <w:hideMark/>
          </w:tcPr>
          <w:p w14:paraId="68928D49"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 </w:t>
            </w:r>
          </w:p>
        </w:tc>
        <w:tc>
          <w:tcPr>
            <w:tcW w:w="1089" w:type="dxa"/>
            <w:gridSpan w:val="2"/>
            <w:tcBorders>
              <w:top w:val="nil"/>
              <w:left w:val="nil"/>
              <w:bottom w:val="nil"/>
              <w:right w:val="nil"/>
            </w:tcBorders>
            <w:vAlign w:val="center"/>
            <w:hideMark/>
          </w:tcPr>
          <w:p w14:paraId="59431664"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38</w:t>
            </w:r>
          </w:p>
        </w:tc>
        <w:tc>
          <w:tcPr>
            <w:tcW w:w="3623" w:type="dxa"/>
            <w:gridSpan w:val="3"/>
            <w:tcBorders>
              <w:top w:val="nil"/>
              <w:left w:val="nil"/>
              <w:bottom w:val="nil"/>
              <w:right w:val="nil"/>
            </w:tcBorders>
            <w:vAlign w:val="center"/>
            <w:hideMark/>
          </w:tcPr>
          <w:p w14:paraId="7DBED13E" w14:textId="77777777" w:rsidR="00F33BE5" w:rsidRPr="00F33BE5" w:rsidRDefault="00F33BE5" w:rsidP="00F33BE5">
            <w:pPr>
              <w:spacing w:after="0"/>
              <w:jc w:val="lef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Rashodi za donacije, kazne, naknade šteta i kapitalne pomoći</w:t>
            </w:r>
          </w:p>
        </w:tc>
        <w:tc>
          <w:tcPr>
            <w:tcW w:w="1219" w:type="dxa"/>
            <w:gridSpan w:val="2"/>
            <w:tcBorders>
              <w:top w:val="nil"/>
              <w:left w:val="nil"/>
              <w:bottom w:val="nil"/>
              <w:right w:val="nil"/>
            </w:tcBorders>
            <w:vAlign w:val="center"/>
            <w:hideMark/>
          </w:tcPr>
          <w:p w14:paraId="1C6E2C5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220,00</w:t>
            </w:r>
          </w:p>
        </w:tc>
        <w:tc>
          <w:tcPr>
            <w:tcW w:w="1167" w:type="dxa"/>
            <w:gridSpan w:val="2"/>
            <w:tcBorders>
              <w:top w:val="nil"/>
              <w:left w:val="nil"/>
              <w:bottom w:val="nil"/>
              <w:right w:val="nil"/>
            </w:tcBorders>
            <w:vAlign w:val="center"/>
            <w:hideMark/>
          </w:tcPr>
          <w:p w14:paraId="49A7BFF9"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220,00</w:t>
            </w:r>
          </w:p>
        </w:tc>
        <w:tc>
          <w:tcPr>
            <w:tcW w:w="887" w:type="dxa"/>
            <w:tcBorders>
              <w:top w:val="nil"/>
              <w:left w:val="nil"/>
              <w:bottom w:val="nil"/>
              <w:right w:val="nil"/>
            </w:tcBorders>
            <w:vAlign w:val="center"/>
            <w:hideMark/>
          </w:tcPr>
          <w:p w14:paraId="437CA067" w14:textId="77777777" w:rsidR="00F33BE5" w:rsidRPr="00F33BE5" w:rsidRDefault="00F33BE5" w:rsidP="00F33BE5">
            <w:pPr>
              <w:spacing w:after="0"/>
              <w:jc w:val="right"/>
              <w:rPr>
                <w:rFonts w:eastAsia="Times New Roman" w:cs="Times New Roman"/>
                <w:b/>
                <w:bCs/>
                <w:color w:val="000000"/>
                <w:kern w:val="0"/>
                <w:sz w:val="16"/>
                <w:szCs w:val="16"/>
                <w:lang w:eastAsia="hr-HR"/>
                <w14:ligatures w14:val="none"/>
              </w:rPr>
            </w:pPr>
            <w:r w:rsidRPr="00F33BE5">
              <w:rPr>
                <w:rFonts w:eastAsia="Times New Roman" w:cs="Times New Roman"/>
                <w:b/>
                <w:bCs/>
                <w:color w:val="000000"/>
                <w:kern w:val="0"/>
                <w:sz w:val="16"/>
                <w:szCs w:val="16"/>
                <w:lang w:eastAsia="hr-HR"/>
                <w14:ligatures w14:val="none"/>
              </w:rPr>
              <w:t>100,00</w:t>
            </w:r>
          </w:p>
        </w:tc>
      </w:tr>
      <w:tr w:rsidR="00F33BE5" w:rsidRPr="00F33BE5" w14:paraId="0E8CA7AC" w14:textId="77777777" w:rsidTr="00F33BE5">
        <w:trPr>
          <w:trHeight w:val="225"/>
          <w:jc w:val="center"/>
        </w:trPr>
        <w:tc>
          <w:tcPr>
            <w:tcW w:w="1081" w:type="dxa"/>
            <w:tcBorders>
              <w:top w:val="nil"/>
              <w:left w:val="nil"/>
              <w:bottom w:val="nil"/>
              <w:right w:val="nil"/>
            </w:tcBorders>
            <w:vAlign w:val="center"/>
            <w:hideMark/>
          </w:tcPr>
          <w:p w14:paraId="06C813AB"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R0125</w:t>
            </w:r>
          </w:p>
        </w:tc>
        <w:tc>
          <w:tcPr>
            <w:tcW w:w="1089" w:type="dxa"/>
            <w:gridSpan w:val="2"/>
            <w:tcBorders>
              <w:top w:val="nil"/>
              <w:left w:val="nil"/>
              <w:bottom w:val="nil"/>
              <w:right w:val="nil"/>
            </w:tcBorders>
            <w:vAlign w:val="center"/>
            <w:hideMark/>
          </w:tcPr>
          <w:p w14:paraId="44A741CA"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3811</w:t>
            </w:r>
          </w:p>
        </w:tc>
        <w:tc>
          <w:tcPr>
            <w:tcW w:w="3623" w:type="dxa"/>
            <w:gridSpan w:val="3"/>
            <w:tcBorders>
              <w:top w:val="nil"/>
              <w:left w:val="nil"/>
              <w:bottom w:val="nil"/>
              <w:right w:val="nil"/>
            </w:tcBorders>
            <w:vAlign w:val="center"/>
            <w:hideMark/>
          </w:tcPr>
          <w:p w14:paraId="5F93C4D6" w14:textId="77777777" w:rsidR="00F33BE5" w:rsidRPr="00F33BE5" w:rsidRDefault="00F33BE5" w:rsidP="00F33BE5">
            <w:pPr>
              <w:spacing w:after="0"/>
              <w:jc w:val="lef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Tekuće donacije udrugama u obrazovanju</w:t>
            </w:r>
          </w:p>
        </w:tc>
        <w:tc>
          <w:tcPr>
            <w:tcW w:w="1219" w:type="dxa"/>
            <w:gridSpan w:val="2"/>
            <w:tcBorders>
              <w:top w:val="nil"/>
              <w:left w:val="nil"/>
              <w:bottom w:val="nil"/>
              <w:right w:val="nil"/>
            </w:tcBorders>
            <w:vAlign w:val="center"/>
            <w:hideMark/>
          </w:tcPr>
          <w:p w14:paraId="42F33982"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220,00</w:t>
            </w:r>
          </w:p>
        </w:tc>
        <w:tc>
          <w:tcPr>
            <w:tcW w:w="1167" w:type="dxa"/>
            <w:gridSpan w:val="2"/>
            <w:tcBorders>
              <w:top w:val="nil"/>
              <w:left w:val="nil"/>
              <w:bottom w:val="nil"/>
              <w:right w:val="nil"/>
            </w:tcBorders>
            <w:vAlign w:val="center"/>
            <w:hideMark/>
          </w:tcPr>
          <w:p w14:paraId="07F1FC0F"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220,00</w:t>
            </w:r>
          </w:p>
        </w:tc>
        <w:tc>
          <w:tcPr>
            <w:tcW w:w="887" w:type="dxa"/>
            <w:tcBorders>
              <w:top w:val="nil"/>
              <w:left w:val="nil"/>
              <w:bottom w:val="nil"/>
              <w:right w:val="nil"/>
            </w:tcBorders>
            <w:vAlign w:val="center"/>
            <w:hideMark/>
          </w:tcPr>
          <w:p w14:paraId="695F7808" w14:textId="77777777" w:rsidR="00F33BE5" w:rsidRPr="00F33BE5" w:rsidRDefault="00F33BE5" w:rsidP="00F33BE5">
            <w:pPr>
              <w:spacing w:after="0"/>
              <w:jc w:val="right"/>
              <w:rPr>
                <w:rFonts w:eastAsia="Times New Roman" w:cs="Times New Roman"/>
                <w:color w:val="000000"/>
                <w:kern w:val="0"/>
                <w:sz w:val="16"/>
                <w:szCs w:val="16"/>
                <w:lang w:eastAsia="hr-HR"/>
                <w14:ligatures w14:val="none"/>
              </w:rPr>
            </w:pPr>
            <w:r w:rsidRPr="00F33BE5">
              <w:rPr>
                <w:rFonts w:eastAsia="Times New Roman" w:cs="Times New Roman"/>
                <w:color w:val="000000"/>
                <w:kern w:val="0"/>
                <w:sz w:val="16"/>
                <w:szCs w:val="16"/>
                <w:lang w:eastAsia="hr-HR"/>
                <w14:ligatures w14:val="none"/>
              </w:rPr>
              <w:t>100,00</w:t>
            </w:r>
          </w:p>
        </w:tc>
      </w:tr>
    </w:tbl>
    <w:p w14:paraId="04D2284A" w14:textId="77777777" w:rsidR="00BD7055" w:rsidRDefault="00BD7055" w:rsidP="00A963AE">
      <w:pPr>
        <w:spacing w:after="0"/>
        <w:rPr>
          <w:rFonts w:cs="Times New Roman"/>
          <w:szCs w:val="24"/>
        </w:rPr>
      </w:pPr>
    </w:p>
    <w:p w14:paraId="0DD83D93" w14:textId="77777777" w:rsidR="009A39ED" w:rsidRPr="00952FBB" w:rsidRDefault="009A39ED" w:rsidP="00A963AE">
      <w:pPr>
        <w:spacing w:after="0"/>
        <w:rPr>
          <w:rFonts w:cs="Times New Roman"/>
          <w:szCs w:val="24"/>
        </w:rPr>
      </w:pPr>
    </w:p>
    <w:p w14:paraId="2C5F5217" w14:textId="566127AD" w:rsidR="008954BF" w:rsidRPr="00952FBB" w:rsidRDefault="00A963AE" w:rsidP="008954BF">
      <w:pPr>
        <w:pStyle w:val="Naslov3"/>
        <w:numPr>
          <w:ilvl w:val="0"/>
          <w:numId w:val="8"/>
        </w:numPr>
        <w:rPr>
          <w:rFonts w:cs="Times New Roman"/>
        </w:rPr>
      </w:pPr>
      <w:r w:rsidRPr="00952FBB">
        <w:rPr>
          <w:rFonts w:cs="Times New Roman"/>
        </w:rPr>
        <w:t xml:space="preserve"> </w:t>
      </w:r>
      <w:bookmarkStart w:id="43" w:name="_Toc230159698"/>
      <w:r w:rsidR="008954BF" w:rsidRPr="00952FBB">
        <w:rPr>
          <w:rFonts w:cs="Times New Roman"/>
        </w:rPr>
        <w:t>KULTURA</w:t>
      </w:r>
      <w:bookmarkEnd w:id="43"/>
    </w:p>
    <w:p w14:paraId="68F9CF44" w14:textId="77777777" w:rsidR="008954BF" w:rsidRPr="00321A34" w:rsidRDefault="008954BF" w:rsidP="008954BF">
      <w:pPr>
        <w:rPr>
          <w:rFonts w:cs="Times New Roman"/>
        </w:rPr>
      </w:pPr>
    </w:p>
    <w:p w14:paraId="5F7129F9" w14:textId="678C3CEE" w:rsidR="00A963AE" w:rsidRPr="00321A34" w:rsidRDefault="00A963AE" w:rsidP="00A963AE">
      <w:pPr>
        <w:tabs>
          <w:tab w:val="left" w:pos="709"/>
        </w:tabs>
        <w:spacing w:after="0"/>
        <w:contextualSpacing/>
        <w:rPr>
          <w:rFonts w:cs="Times New Roman"/>
          <w:szCs w:val="24"/>
        </w:rPr>
      </w:pPr>
      <w:r w:rsidRPr="00321A34">
        <w:rPr>
          <w:rFonts w:cs="Times New Roman"/>
          <w:szCs w:val="24"/>
        </w:rPr>
        <w:tab/>
        <w:t>Rashodi za kulturu u 202</w:t>
      </w:r>
      <w:r w:rsidR="006C1856" w:rsidRPr="00321A34">
        <w:rPr>
          <w:rFonts w:cs="Times New Roman"/>
          <w:szCs w:val="24"/>
        </w:rPr>
        <w:t>5</w:t>
      </w:r>
      <w:r w:rsidRPr="00321A34">
        <w:rPr>
          <w:rFonts w:cs="Times New Roman"/>
          <w:szCs w:val="24"/>
        </w:rPr>
        <w:t xml:space="preserve">. godini ostvareni su u iznosu od </w:t>
      </w:r>
      <w:r w:rsidR="006C1856" w:rsidRPr="00321A34">
        <w:rPr>
          <w:rFonts w:cs="Times New Roman"/>
          <w:szCs w:val="24"/>
        </w:rPr>
        <w:t>5</w:t>
      </w:r>
      <w:r w:rsidR="00FE335F" w:rsidRPr="00321A34">
        <w:rPr>
          <w:rFonts w:cs="Times New Roman"/>
          <w:szCs w:val="24"/>
        </w:rPr>
        <w:t>.</w:t>
      </w:r>
      <w:r w:rsidR="006C1856" w:rsidRPr="00321A34">
        <w:rPr>
          <w:rFonts w:cs="Times New Roman"/>
          <w:szCs w:val="24"/>
        </w:rPr>
        <w:t>461</w:t>
      </w:r>
      <w:r w:rsidR="00FE335F" w:rsidRPr="00321A34">
        <w:rPr>
          <w:rFonts w:cs="Times New Roman"/>
          <w:szCs w:val="24"/>
        </w:rPr>
        <w:t>,6</w:t>
      </w:r>
      <w:r w:rsidR="006C1856" w:rsidRPr="00321A34">
        <w:rPr>
          <w:rFonts w:cs="Times New Roman"/>
          <w:szCs w:val="24"/>
        </w:rPr>
        <w:t>6</w:t>
      </w:r>
      <w:r w:rsidRPr="00321A34">
        <w:rPr>
          <w:rFonts w:cs="Times New Roman"/>
          <w:szCs w:val="24"/>
        </w:rPr>
        <w:t xml:space="preserve"> eura ili </w:t>
      </w:r>
      <w:r w:rsidR="00371B6E" w:rsidRPr="00321A34">
        <w:rPr>
          <w:rFonts w:cs="Times New Roman"/>
          <w:szCs w:val="24"/>
        </w:rPr>
        <w:t>41</w:t>
      </w:r>
      <w:r w:rsidR="00FE335F" w:rsidRPr="00321A34">
        <w:rPr>
          <w:rFonts w:cs="Times New Roman"/>
          <w:szCs w:val="24"/>
        </w:rPr>
        <w:t>,</w:t>
      </w:r>
      <w:r w:rsidR="00371B6E" w:rsidRPr="00321A34">
        <w:rPr>
          <w:rFonts w:cs="Times New Roman"/>
          <w:szCs w:val="24"/>
        </w:rPr>
        <w:t xml:space="preserve">11 </w:t>
      </w:r>
      <w:r w:rsidRPr="00321A34">
        <w:rPr>
          <w:rFonts w:cs="Times New Roman"/>
          <w:szCs w:val="24"/>
        </w:rPr>
        <w:t xml:space="preserve">% od plana, a čini ih poticanje ustanova i udruga u kulturi i održavanje kulturnih objekata kako je </w:t>
      </w:r>
      <w:r w:rsidR="00F506BB" w:rsidRPr="00321A34">
        <w:rPr>
          <w:rFonts w:cs="Times New Roman"/>
          <w:szCs w:val="24"/>
        </w:rPr>
        <w:t xml:space="preserve">prikazano </w:t>
      </w:r>
      <w:r w:rsidRPr="00321A34">
        <w:rPr>
          <w:rFonts w:cs="Times New Roman"/>
          <w:szCs w:val="24"/>
        </w:rPr>
        <w:t>niže u tablici.</w:t>
      </w:r>
      <w:r w:rsidR="00CA7418" w:rsidRPr="00321A34">
        <w:rPr>
          <w:rFonts w:cs="Times New Roman"/>
          <w:szCs w:val="24"/>
        </w:rPr>
        <w:t xml:space="preserve"> </w:t>
      </w:r>
    </w:p>
    <w:p w14:paraId="44A4CA05" w14:textId="2262F7D4" w:rsidR="00674D89" w:rsidRPr="00321A34" w:rsidRDefault="00674D89" w:rsidP="00A963AE">
      <w:pPr>
        <w:spacing w:after="0"/>
        <w:contextualSpacing/>
        <w:rPr>
          <w:rFonts w:cs="Times New Roman"/>
          <w:szCs w:val="24"/>
        </w:rPr>
      </w:pPr>
    </w:p>
    <w:tbl>
      <w:tblPr>
        <w:tblW w:w="9066" w:type="dxa"/>
        <w:jc w:val="center"/>
        <w:tblLook w:val="04A0" w:firstRow="1" w:lastRow="0" w:firstColumn="1" w:lastColumn="0" w:noHBand="0" w:noVBand="1"/>
      </w:tblPr>
      <w:tblGrid>
        <w:gridCol w:w="1100"/>
        <w:gridCol w:w="1103"/>
        <w:gridCol w:w="3531"/>
        <w:gridCol w:w="1197"/>
        <w:gridCol w:w="1227"/>
        <w:gridCol w:w="908"/>
      </w:tblGrid>
      <w:tr w:rsidR="00674D89" w:rsidRPr="00674D89" w14:paraId="7B770B32" w14:textId="77777777" w:rsidTr="00674D89">
        <w:trPr>
          <w:trHeight w:val="225"/>
          <w:jc w:val="center"/>
        </w:trPr>
        <w:tc>
          <w:tcPr>
            <w:tcW w:w="1100" w:type="dxa"/>
            <w:tcBorders>
              <w:top w:val="single" w:sz="4" w:space="0" w:color="auto"/>
              <w:left w:val="single" w:sz="4" w:space="0" w:color="auto"/>
              <w:bottom w:val="single" w:sz="4" w:space="0" w:color="auto"/>
              <w:right w:val="nil"/>
            </w:tcBorders>
            <w:vAlign w:val="center"/>
          </w:tcPr>
          <w:p w14:paraId="5E7374F6" w14:textId="2163671F" w:rsidR="00674D89" w:rsidRPr="00674D89" w:rsidRDefault="00674D89" w:rsidP="00674D89">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POZICIJA</w:t>
            </w:r>
          </w:p>
        </w:tc>
        <w:tc>
          <w:tcPr>
            <w:tcW w:w="1103" w:type="dxa"/>
            <w:tcBorders>
              <w:top w:val="single" w:sz="4" w:space="0" w:color="auto"/>
              <w:left w:val="nil"/>
              <w:bottom w:val="single" w:sz="4" w:space="0" w:color="auto"/>
              <w:right w:val="nil"/>
            </w:tcBorders>
            <w:vAlign w:val="center"/>
          </w:tcPr>
          <w:p w14:paraId="0E5ADCB5" w14:textId="7D77E501" w:rsidR="00674D89" w:rsidRPr="00674D89" w:rsidRDefault="00674D89" w:rsidP="00674D89">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BROJ KONTA</w:t>
            </w:r>
          </w:p>
        </w:tc>
        <w:tc>
          <w:tcPr>
            <w:tcW w:w="3531" w:type="dxa"/>
            <w:tcBorders>
              <w:top w:val="single" w:sz="4" w:space="0" w:color="auto"/>
              <w:left w:val="nil"/>
              <w:bottom w:val="single" w:sz="4" w:space="0" w:color="auto"/>
              <w:right w:val="nil"/>
            </w:tcBorders>
            <w:vAlign w:val="center"/>
          </w:tcPr>
          <w:p w14:paraId="4ED1CF57" w14:textId="7B9941E8" w:rsidR="00674D89" w:rsidRPr="00674D89" w:rsidRDefault="00674D89" w:rsidP="00674D89">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VRSTA RASHODA / IZDATAKA</w:t>
            </w:r>
          </w:p>
        </w:tc>
        <w:tc>
          <w:tcPr>
            <w:tcW w:w="1197" w:type="dxa"/>
            <w:tcBorders>
              <w:top w:val="single" w:sz="4" w:space="0" w:color="auto"/>
              <w:left w:val="nil"/>
              <w:bottom w:val="single" w:sz="4" w:space="0" w:color="auto"/>
              <w:right w:val="nil"/>
            </w:tcBorders>
            <w:vAlign w:val="center"/>
          </w:tcPr>
          <w:p w14:paraId="41826CDF" w14:textId="77777777" w:rsidR="00674D89" w:rsidRPr="00952FBB" w:rsidRDefault="00674D89" w:rsidP="00674D89">
            <w:pPr>
              <w:spacing w:after="0"/>
              <w:jc w:val="center"/>
              <w:rPr>
                <w:rFonts w:eastAsia="Times New Roman" w:cs="Times New Roman"/>
                <w:b/>
                <w:bCs/>
                <w:sz w:val="18"/>
                <w:szCs w:val="18"/>
                <w:lang w:eastAsia="hr-HR"/>
              </w:rPr>
            </w:pPr>
            <w:r w:rsidRPr="00952FBB">
              <w:rPr>
                <w:rFonts w:eastAsia="Times New Roman" w:cs="Times New Roman"/>
                <w:b/>
                <w:bCs/>
                <w:sz w:val="18"/>
                <w:szCs w:val="18"/>
                <w:lang w:eastAsia="hr-HR"/>
              </w:rPr>
              <w:t>REBALANS</w:t>
            </w:r>
          </w:p>
          <w:p w14:paraId="620C104C" w14:textId="43979023" w:rsidR="00674D89" w:rsidRPr="00674D89" w:rsidRDefault="00674D89" w:rsidP="00674D89">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1227" w:type="dxa"/>
            <w:tcBorders>
              <w:top w:val="single" w:sz="4" w:space="0" w:color="auto"/>
              <w:left w:val="nil"/>
              <w:bottom w:val="single" w:sz="4" w:space="0" w:color="auto"/>
              <w:right w:val="nil"/>
            </w:tcBorders>
            <w:vAlign w:val="center"/>
          </w:tcPr>
          <w:p w14:paraId="2881627D" w14:textId="77777777" w:rsidR="00674D89" w:rsidRPr="00952FBB" w:rsidRDefault="00674D89" w:rsidP="00674D89">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IZVRŠENJE</w:t>
            </w:r>
          </w:p>
          <w:p w14:paraId="03DA2FB2" w14:textId="06AC0BBD" w:rsidR="00674D89" w:rsidRPr="00674D89" w:rsidRDefault="00674D89" w:rsidP="00674D89">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908" w:type="dxa"/>
            <w:tcBorders>
              <w:top w:val="single" w:sz="4" w:space="0" w:color="auto"/>
              <w:left w:val="nil"/>
              <w:bottom w:val="single" w:sz="4" w:space="0" w:color="auto"/>
              <w:right w:val="single" w:sz="4" w:space="0" w:color="auto"/>
            </w:tcBorders>
            <w:vAlign w:val="center"/>
          </w:tcPr>
          <w:p w14:paraId="114AF93A" w14:textId="77777777" w:rsidR="00674D89" w:rsidRPr="00952FBB" w:rsidRDefault="00674D89" w:rsidP="00674D89">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INDEKS</w:t>
            </w:r>
          </w:p>
          <w:p w14:paraId="64646B58" w14:textId="0447D5F4" w:rsidR="00674D89" w:rsidRPr="00674D89" w:rsidRDefault="00674D89" w:rsidP="00674D89">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5/4</w:t>
            </w:r>
          </w:p>
        </w:tc>
      </w:tr>
      <w:tr w:rsidR="00674D89" w:rsidRPr="00674D89" w14:paraId="0981A54C" w14:textId="77777777" w:rsidTr="00674D89">
        <w:trPr>
          <w:trHeight w:val="225"/>
          <w:jc w:val="center"/>
        </w:trPr>
        <w:tc>
          <w:tcPr>
            <w:tcW w:w="1100" w:type="dxa"/>
            <w:tcBorders>
              <w:top w:val="single" w:sz="4" w:space="0" w:color="auto"/>
              <w:left w:val="single" w:sz="4" w:space="0" w:color="auto"/>
              <w:bottom w:val="single" w:sz="4" w:space="0" w:color="auto"/>
              <w:right w:val="nil"/>
            </w:tcBorders>
            <w:vAlign w:val="center"/>
          </w:tcPr>
          <w:p w14:paraId="7998D6CD" w14:textId="49CA4314" w:rsidR="00674D89" w:rsidRPr="00674D89" w:rsidRDefault="00674D89" w:rsidP="00674D89">
            <w:pPr>
              <w:spacing w:after="0"/>
              <w:jc w:val="center"/>
              <w:rPr>
                <w:rFonts w:eastAsia="Times New Roman" w:cs="Times New Roman"/>
                <w:b/>
                <w:bCs/>
                <w:color w:val="000000"/>
                <w:kern w:val="0"/>
                <w:sz w:val="14"/>
                <w:szCs w:val="14"/>
                <w:lang w:eastAsia="hr-HR"/>
                <w14:ligatures w14:val="none"/>
              </w:rPr>
            </w:pPr>
            <w:r w:rsidRPr="00674D89">
              <w:rPr>
                <w:rFonts w:eastAsia="Times New Roman" w:cs="Times New Roman"/>
                <w:b/>
                <w:bCs/>
                <w:color w:val="000000"/>
                <w:kern w:val="0"/>
                <w:sz w:val="14"/>
                <w:szCs w:val="14"/>
                <w:lang w:eastAsia="hr-HR"/>
                <w14:ligatures w14:val="none"/>
              </w:rPr>
              <w:t>1</w:t>
            </w:r>
          </w:p>
        </w:tc>
        <w:tc>
          <w:tcPr>
            <w:tcW w:w="1103" w:type="dxa"/>
            <w:tcBorders>
              <w:top w:val="single" w:sz="4" w:space="0" w:color="auto"/>
              <w:left w:val="nil"/>
              <w:bottom w:val="single" w:sz="4" w:space="0" w:color="auto"/>
              <w:right w:val="nil"/>
            </w:tcBorders>
            <w:vAlign w:val="center"/>
          </w:tcPr>
          <w:p w14:paraId="77756E21" w14:textId="6F7C1F8B" w:rsidR="00674D89" w:rsidRPr="00674D89" w:rsidRDefault="00674D89" w:rsidP="00674D89">
            <w:pPr>
              <w:spacing w:after="0"/>
              <w:jc w:val="center"/>
              <w:rPr>
                <w:rFonts w:eastAsia="Times New Roman" w:cs="Times New Roman"/>
                <w:b/>
                <w:bCs/>
                <w:color w:val="000000"/>
                <w:kern w:val="0"/>
                <w:sz w:val="14"/>
                <w:szCs w:val="14"/>
                <w:lang w:eastAsia="hr-HR"/>
                <w14:ligatures w14:val="none"/>
              </w:rPr>
            </w:pPr>
            <w:r w:rsidRPr="00674D89">
              <w:rPr>
                <w:rFonts w:eastAsia="Times New Roman" w:cs="Times New Roman"/>
                <w:b/>
                <w:bCs/>
                <w:color w:val="000000"/>
                <w:kern w:val="0"/>
                <w:sz w:val="14"/>
                <w:szCs w:val="14"/>
                <w:lang w:eastAsia="hr-HR"/>
                <w14:ligatures w14:val="none"/>
              </w:rPr>
              <w:t>2</w:t>
            </w:r>
          </w:p>
        </w:tc>
        <w:tc>
          <w:tcPr>
            <w:tcW w:w="3531" w:type="dxa"/>
            <w:tcBorders>
              <w:top w:val="single" w:sz="4" w:space="0" w:color="auto"/>
              <w:left w:val="nil"/>
              <w:bottom w:val="single" w:sz="4" w:space="0" w:color="auto"/>
              <w:right w:val="nil"/>
            </w:tcBorders>
            <w:vAlign w:val="center"/>
          </w:tcPr>
          <w:p w14:paraId="6F0EEB56" w14:textId="1A91E730" w:rsidR="00674D89" w:rsidRPr="00674D89" w:rsidRDefault="00674D89" w:rsidP="00674D89">
            <w:pPr>
              <w:spacing w:after="0"/>
              <w:jc w:val="center"/>
              <w:rPr>
                <w:rFonts w:eastAsia="Times New Roman" w:cs="Times New Roman"/>
                <w:b/>
                <w:bCs/>
                <w:color w:val="000000"/>
                <w:kern w:val="0"/>
                <w:sz w:val="14"/>
                <w:szCs w:val="14"/>
                <w:lang w:eastAsia="hr-HR"/>
                <w14:ligatures w14:val="none"/>
              </w:rPr>
            </w:pPr>
            <w:r w:rsidRPr="00674D89">
              <w:rPr>
                <w:rFonts w:eastAsia="Times New Roman" w:cs="Times New Roman"/>
                <w:b/>
                <w:bCs/>
                <w:color w:val="000000"/>
                <w:kern w:val="0"/>
                <w:sz w:val="14"/>
                <w:szCs w:val="14"/>
                <w:lang w:eastAsia="hr-HR"/>
                <w14:ligatures w14:val="none"/>
              </w:rPr>
              <w:t>3</w:t>
            </w:r>
          </w:p>
        </w:tc>
        <w:tc>
          <w:tcPr>
            <w:tcW w:w="1197" w:type="dxa"/>
            <w:tcBorders>
              <w:top w:val="single" w:sz="4" w:space="0" w:color="auto"/>
              <w:left w:val="nil"/>
              <w:bottom w:val="single" w:sz="4" w:space="0" w:color="auto"/>
              <w:right w:val="nil"/>
            </w:tcBorders>
            <w:vAlign w:val="center"/>
          </w:tcPr>
          <w:p w14:paraId="2A672C1E" w14:textId="6A5EEF15" w:rsidR="00674D89" w:rsidRPr="00674D89" w:rsidRDefault="00674D89" w:rsidP="00674D89">
            <w:pPr>
              <w:spacing w:after="0"/>
              <w:jc w:val="center"/>
              <w:rPr>
                <w:rFonts w:eastAsia="Times New Roman" w:cs="Times New Roman"/>
                <w:b/>
                <w:bCs/>
                <w:color w:val="000000"/>
                <w:kern w:val="0"/>
                <w:sz w:val="14"/>
                <w:szCs w:val="14"/>
                <w:lang w:eastAsia="hr-HR"/>
                <w14:ligatures w14:val="none"/>
              </w:rPr>
            </w:pPr>
            <w:r w:rsidRPr="00674D89">
              <w:rPr>
                <w:rFonts w:eastAsia="Times New Roman" w:cs="Times New Roman"/>
                <w:b/>
                <w:bCs/>
                <w:color w:val="000000"/>
                <w:kern w:val="0"/>
                <w:sz w:val="14"/>
                <w:szCs w:val="14"/>
                <w:lang w:eastAsia="hr-HR"/>
                <w14:ligatures w14:val="none"/>
              </w:rPr>
              <w:t>4</w:t>
            </w:r>
          </w:p>
        </w:tc>
        <w:tc>
          <w:tcPr>
            <w:tcW w:w="1227" w:type="dxa"/>
            <w:tcBorders>
              <w:top w:val="single" w:sz="4" w:space="0" w:color="auto"/>
              <w:left w:val="nil"/>
              <w:bottom w:val="single" w:sz="4" w:space="0" w:color="auto"/>
              <w:right w:val="nil"/>
            </w:tcBorders>
            <w:vAlign w:val="center"/>
          </w:tcPr>
          <w:p w14:paraId="531447B3" w14:textId="5706DFE1" w:rsidR="00674D89" w:rsidRPr="00674D89" w:rsidRDefault="00674D89" w:rsidP="00674D89">
            <w:pPr>
              <w:spacing w:after="0"/>
              <w:jc w:val="center"/>
              <w:rPr>
                <w:rFonts w:eastAsia="Times New Roman" w:cs="Times New Roman"/>
                <w:b/>
                <w:bCs/>
                <w:color w:val="000000"/>
                <w:kern w:val="0"/>
                <w:sz w:val="14"/>
                <w:szCs w:val="14"/>
                <w:lang w:eastAsia="hr-HR"/>
                <w14:ligatures w14:val="none"/>
              </w:rPr>
            </w:pPr>
            <w:r w:rsidRPr="00674D89">
              <w:rPr>
                <w:rFonts w:eastAsia="Times New Roman" w:cs="Times New Roman"/>
                <w:b/>
                <w:bCs/>
                <w:color w:val="000000"/>
                <w:kern w:val="0"/>
                <w:sz w:val="14"/>
                <w:szCs w:val="14"/>
                <w:lang w:eastAsia="hr-HR"/>
                <w14:ligatures w14:val="none"/>
              </w:rPr>
              <w:t>5</w:t>
            </w:r>
          </w:p>
        </w:tc>
        <w:tc>
          <w:tcPr>
            <w:tcW w:w="908" w:type="dxa"/>
            <w:tcBorders>
              <w:top w:val="single" w:sz="4" w:space="0" w:color="auto"/>
              <w:left w:val="nil"/>
              <w:bottom w:val="single" w:sz="4" w:space="0" w:color="auto"/>
              <w:right w:val="single" w:sz="4" w:space="0" w:color="auto"/>
            </w:tcBorders>
            <w:vAlign w:val="center"/>
          </w:tcPr>
          <w:p w14:paraId="4C0F7ED6" w14:textId="3DC7A01E" w:rsidR="00674D89" w:rsidRPr="00674D89" w:rsidRDefault="00674D89" w:rsidP="00674D89">
            <w:pPr>
              <w:spacing w:after="0"/>
              <w:jc w:val="center"/>
              <w:rPr>
                <w:rFonts w:eastAsia="Times New Roman" w:cs="Times New Roman"/>
                <w:b/>
                <w:bCs/>
                <w:color w:val="000000"/>
                <w:kern w:val="0"/>
                <w:sz w:val="14"/>
                <w:szCs w:val="14"/>
                <w:lang w:eastAsia="hr-HR"/>
                <w14:ligatures w14:val="none"/>
              </w:rPr>
            </w:pPr>
            <w:r w:rsidRPr="00674D89">
              <w:rPr>
                <w:rFonts w:eastAsia="Times New Roman" w:cs="Times New Roman"/>
                <w:b/>
                <w:bCs/>
                <w:color w:val="000000"/>
                <w:kern w:val="0"/>
                <w:sz w:val="14"/>
                <w:szCs w:val="14"/>
                <w:lang w:eastAsia="hr-HR"/>
                <w14:ligatures w14:val="none"/>
              </w:rPr>
              <w:t>6</w:t>
            </w:r>
          </w:p>
        </w:tc>
      </w:tr>
      <w:tr w:rsidR="00674D89" w:rsidRPr="00674D89" w14:paraId="234189C0" w14:textId="77777777" w:rsidTr="00674D89">
        <w:trPr>
          <w:trHeight w:val="225"/>
          <w:jc w:val="center"/>
        </w:trPr>
        <w:tc>
          <w:tcPr>
            <w:tcW w:w="1100" w:type="dxa"/>
            <w:tcBorders>
              <w:top w:val="single" w:sz="4" w:space="0" w:color="auto"/>
              <w:left w:val="nil"/>
              <w:bottom w:val="nil"/>
              <w:right w:val="nil"/>
            </w:tcBorders>
            <w:shd w:val="clear" w:color="C1C1FF" w:fill="C1C1FF"/>
            <w:vAlign w:val="center"/>
            <w:hideMark/>
          </w:tcPr>
          <w:p w14:paraId="00E6FB36"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Program</w:t>
            </w:r>
          </w:p>
        </w:tc>
        <w:tc>
          <w:tcPr>
            <w:tcW w:w="1103" w:type="dxa"/>
            <w:tcBorders>
              <w:top w:val="single" w:sz="4" w:space="0" w:color="auto"/>
              <w:left w:val="nil"/>
              <w:bottom w:val="nil"/>
              <w:right w:val="nil"/>
            </w:tcBorders>
            <w:shd w:val="clear" w:color="C1C1FF" w:fill="C1C1FF"/>
            <w:vAlign w:val="center"/>
            <w:hideMark/>
          </w:tcPr>
          <w:p w14:paraId="383FEE7B"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3003</w:t>
            </w:r>
          </w:p>
        </w:tc>
        <w:tc>
          <w:tcPr>
            <w:tcW w:w="3531" w:type="dxa"/>
            <w:tcBorders>
              <w:top w:val="single" w:sz="4" w:space="0" w:color="auto"/>
              <w:left w:val="nil"/>
              <w:bottom w:val="nil"/>
              <w:right w:val="nil"/>
            </w:tcBorders>
            <w:shd w:val="clear" w:color="C1C1FF" w:fill="C1C1FF"/>
            <w:vAlign w:val="center"/>
            <w:hideMark/>
          </w:tcPr>
          <w:p w14:paraId="07ACB071"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Kultura</w:t>
            </w:r>
          </w:p>
        </w:tc>
        <w:tc>
          <w:tcPr>
            <w:tcW w:w="1197" w:type="dxa"/>
            <w:tcBorders>
              <w:top w:val="single" w:sz="4" w:space="0" w:color="auto"/>
              <w:left w:val="nil"/>
              <w:bottom w:val="nil"/>
              <w:right w:val="nil"/>
            </w:tcBorders>
            <w:shd w:val="clear" w:color="C1C1FF" w:fill="C1C1FF"/>
            <w:vAlign w:val="center"/>
            <w:hideMark/>
          </w:tcPr>
          <w:p w14:paraId="06F99022"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13.285,00</w:t>
            </w:r>
          </w:p>
        </w:tc>
        <w:tc>
          <w:tcPr>
            <w:tcW w:w="1227" w:type="dxa"/>
            <w:tcBorders>
              <w:top w:val="single" w:sz="4" w:space="0" w:color="auto"/>
              <w:left w:val="nil"/>
              <w:bottom w:val="nil"/>
              <w:right w:val="nil"/>
            </w:tcBorders>
            <w:shd w:val="clear" w:color="C1C1FF" w:fill="C1C1FF"/>
            <w:vAlign w:val="center"/>
            <w:hideMark/>
          </w:tcPr>
          <w:p w14:paraId="2F1B1ADB"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5.461,66</w:t>
            </w:r>
          </w:p>
        </w:tc>
        <w:tc>
          <w:tcPr>
            <w:tcW w:w="908" w:type="dxa"/>
            <w:tcBorders>
              <w:top w:val="single" w:sz="4" w:space="0" w:color="auto"/>
              <w:left w:val="nil"/>
              <w:bottom w:val="nil"/>
              <w:right w:val="nil"/>
            </w:tcBorders>
            <w:shd w:val="clear" w:color="C1C1FF" w:fill="C1C1FF"/>
            <w:vAlign w:val="center"/>
            <w:hideMark/>
          </w:tcPr>
          <w:p w14:paraId="3DE2075F"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41,11</w:t>
            </w:r>
          </w:p>
        </w:tc>
      </w:tr>
      <w:tr w:rsidR="00674D89" w:rsidRPr="00674D89" w14:paraId="2B6902FA" w14:textId="77777777" w:rsidTr="00674D89">
        <w:trPr>
          <w:trHeight w:val="225"/>
          <w:jc w:val="center"/>
        </w:trPr>
        <w:tc>
          <w:tcPr>
            <w:tcW w:w="1100" w:type="dxa"/>
            <w:tcBorders>
              <w:top w:val="nil"/>
              <w:left w:val="nil"/>
              <w:bottom w:val="nil"/>
              <w:right w:val="nil"/>
            </w:tcBorders>
            <w:shd w:val="clear" w:color="E1E1FF" w:fill="E1E1FF"/>
            <w:vAlign w:val="center"/>
            <w:hideMark/>
          </w:tcPr>
          <w:p w14:paraId="244E541B"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Aktivnost</w:t>
            </w:r>
          </w:p>
        </w:tc>
        <w:tc>
          <w:tcPr>
            <w:tcW w:w="1103" w:type="dxa"/>
            <w:tcBorders>
              <w:top w:val="nil"/>
              <w:left w:val="nil"/>
              <w:bottom w:val="nil"/>
              <w:right w:val="nil"/>
            </w:tcBorders>
            <w:shd w:val="clear" w:color="E1E1FF" w:fill="E1E1FF"/>
            <w:vAlign w:val="center"/>
            <w:hideMark/>
          </w:tcPr>
          <w:p w14:paraId="6BFD62FA"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A300301</w:t>
            </w:r>
          </w:p>
        </w:tc>
        <w:tc>
          <w:tcPr>
            <w:tcW w:w="3531" w:type="dxa"/>
            <w:tcBorders>
              <w:top w:val="nil"/>
              <w:left w:val="nil"/>
              <w:bottom w:val="nil"/>
              <w:right w:val="nil"/>
            </w:tcBorders>
            <w:shd w:val="clear" w:color="E1E1FF" w:fill="E1E1FF"/>
            <w:vAlign w:val="center"/>
            <w:hideMark/>
          </w:tcPr>
          <w:p w14:paraId="72CB027C"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Poticanje ustanova i udruga u kulturi</w:t>
            </w:r>
          </w:p>
        </w:tc>
        <w:tc>
          <w:tcPr>
            <w:tcW w:w="1197" w:type="dxa"/>
            <w:tcBorders>
              <w:top w:val="nil"/>
              <w:left w:val="nil"/>
              <w:bottom w:val="nil"/>
              <w:right w:val="nil"/>
            </w:tcBorders>
            <w:shd w:val="clear" w:color="E1E1FF" w:fill="E1E1FF"/>
            <w:vAlign w:val="center"/>
            <w:hideMark/>
          </w:tcPr>
          <w:p w14:paraId="712B3E03"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3.285,00</w:t>
            </w:r>
          </w:p>
        </w:tc>
        <w:tc>
          <w:tcPr>
            <w:tcW w:w="1227" w:type="dxa"/>
            <w:tcBorders>
              <w:top w:val="nil"/>
              <w:left w:val="nil"/>
              <w:bottom w:val="nil"/>
              <w:right w:val="nil"/>
            </w:tcBorders>
            <w:shd w:val="clear" w:color="E1E1FF" w:fill="E1E1FF"/>
            <w:vAlign w:val="center"/>
            <w:hideMark/>
          </w:tcPr>
          <w:p w14:paraId="22F6F9BE"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3.261,66</w:t>
            </w:r>
          </w:p>
        </w:tc>
        <w:tc>
          <w:tcPr>
            <w:tcW w:w="908" w:type="dxa"/>
            <w:tcBorders>
              <w:top w:val="nil"/>
              <w:left w:val="nil"/>
              <w:bottom w:val="nil"/>
              <w:right w:val="nil"/>
            </w:tcBorders>
            <w:shd w:val="clear" w:color="E1E1FF" w:fill="E1E1FF"/>
            <w:vAlign w:val="center"/>
            <w:hideMark/>
          </w:tcPr>
          <w:p w14:paraId="77D7C337"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99,29</w:t>
            </w:r>
          </w:p>
        </w:tc>
      </w:tr>
      <w:tr w:rsidR="00674D89" w:rsidRPr="00674D89" w14:paraId="42F8F5AF" w14:textId="77777777" w:rsidTr="00674D89">
        <w:trPr>
          <w:trHeight w:val="225"/>
          <w:jc w:val="center"/>
        </w:trPr>
        <w:tc>
          <w:tcPr>
            <w:tcW w:w="1100" w:type="dxa"/>
            <w:tcBorders>
              <w:top w:val="nil"/>
              <w:left w:val="nil"/>
              <w:bottom w:val="nil"/>
              <w:right w:val="nil"/>
            </w:tcBorders>
            <w:shd w:val="clear" w:color="FFFFFF" w:fill="FFFFFF"/>
            <w:vAlign w:val="center"/>
            <w:hideMark/>
          </w:tcPr>
          <w:p w14:paraId="76A3FD2B"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 </w:t>
            </w:r>
          </w:p>
        </w:tc>
        <w:tc>
          <w:tcPr>
            <w:tcW w:w="1103" w:type="dxa"/>
            <w:tcBorders>
              <w:top w:val="nil"/>
              <w:left w:val="nil"/>
              <w:bottom w:val="nil"/>
              <w:right w:val="nil"/>
            </w:tcBorders>
            <w:shd w:val="clear" w:color="FFFFFF" w:fill="FFFFFF"/>
            <w:vAlign w:val="center"/>
            <w:hideMark/>
          </w:tcPr>
          <w:p w14:paraId="0C345E59"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w:t>
            </w:r>
          </w:p>
        </w:tc>
        <w:tc>
          <w:tcPr>
            <w:tcW w:w="3531" w:type="dxa"/>
            <w:tcBorders>
              <w:top w:val="nil"/>
              <w:left w:val="nil"/>
              <w:bottom w:val="nil"/>
              <w:right w:val="nil"/>
            </w:tcBorders>
            <w:shd w:val="clear" w:color="FFFFFF" w:fill="FFFFFF"/>
            <w:vAlign w:val="center"/>
            <w:hideMark/>
          </w:tcPr>
          <w:p w14:paraId="50143C65"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Rashodi poslovanja</w:t>
            </w:r>
          </w:p>
        </w:tc>
        <w:tc>
          <w:tcPr>
            <w:tcW w:w="1197" w:type="dxa"/>
            <w:tcBorders>
              <w:top w:val="nil"/>
              <w:left w:val="nil"/>
              <w:bottom w:val="nil"/>
              <w:right w:val="nil"/>
            </w:tcBorders>
            <w:shd w:val="clear" w:color="FFFFFF" w:fill="FFFFFF"/>
            <w:vAlign w:val="center"/>
            <w:hideMark/>
          </w:tcPr>
          <w:p w14:paraId="335DD425"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3.285,00</w:t>
            </w:r>
          </w:p>
        </w:tc>
        <w:tc>
          <w:tcPr>
            <w:tcW w:w="1227" w:type="dxa"/>
            <w:tcBorders>
              <w:top w:val="nil"/>
              <w:left w:val="nil"/>
              <w:bottom w:val="nil"/>
              <w:right w:val="nil"/>
            </w:tcBorders>
            <w:shd w:val="clear" w:color="FFFFFF" w:fill="FFFFFF"/>
            <w:vAlign w:val="center"/>
            <w:hideMark/>
          </w:tcPr>
          <w:p w14:paraId="31A06709"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3.261,66</w:t>
            </w:r>
          </w:p>
        </w:tc>
        <w:tc>
          <w:tcPr>
            <w:tcW w:w="908" w:type="dxa"/>
            <w:tcBorders>
              <w:top w:val="nil"/>
              <w:left w:val="nil"/>
              <w:bottom w:val="nil"/>
              <w:right w:val="nil"/>
            </w:tcBorders>
            <w:shd w:val="clear" w:color="FFFFFF" w:fill="FFFFFF"/>
            <w:vAlign w:val="center"/>
            <w:hideMark/>
          </w:tcPr>
          <w:p w14:paraId="719D84B5"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99,29</w:t>
            </w:r>
          </w:p>
        </w:tc>
      </w:tr>
      <w:tr w:rsidR="00674D89" w:rsidRPr="00674D89" w14:paraId="76ABADED" w14:textId="77777777" w:rsidTr="00674D89">
        <w:trPr>
          <w:trHeight w:val="225"/>
          <w:jc w:val="center"/>
        </w:trPr>
        <w:tc>
          <w:tcPr>
            <w:tcW w:w="1100" w:type="dxa"/>
            <w:tcBorders>
              <w:top w:val="nil"/>
              <w:left w:val="nil"/>
              <w:bottom w:val="nil"/>
              <w:right w:val="nil"/>
            </w:tcBorders>
            <w:vAlign w:val="center"/>
            <w:hideMark/>
          </w:tcPr>
          <w:p w14:paraId="63F623FF"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 </w:t>
            </w:r>
          </w:p>
        </w:tc>
        <w:tc>
          <w:tcPr>
            <w:tcW w:w="1103" w:type="dxa"/>
            <w:tcBorders>
              <w:top w:val="nil"/>
              <w:left w:val="nil"/>
              <w:bottom w:val="nil"/>
              <w:right w:val="nil"/>
            </w:tcBorders>
            <w:vAlign w:val="center"/>
            <w:hideMark/>
          </w:tcPr>
          <w:p w14:paraId="74CFDD47"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36</w:t>
            </w:r>
          </w:p>
        </w:tc>
        <w:tc>
          <w:tcPr>
            <w:tcW w:w="3531" w:type="dxa"/>
            <w:tcBorders>
              <w:top w:val="nil"/>
              <w:left w:val="nil"/>
              <w:bottom w:val="nil"/>
              <w:right w:val="nil"/>
            </w:tcBorders>
            <w:vAlign w:val="center"/>
            <w:hideMark/>
          </w:tcPr>
          <w:p w14:paraId="6568DF5B"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Pomoći dane u inozemstvo i unutar općeg proračuna</w:t>
            </w:r>
          </w:p>
        </w:tc>
        <w:tc>
          <w:tcPr>
            <w:tcW w:w="1197" w:type="dxa"/>
            <w:tcBorders>
              <w:top w:val="nil"/>
              <w:left w:val="nil"/>
              <w:bottom w:val="nil"/>
              <w:right w:val="nil"/>
            </w:tcBorders>
            <w:vAlign w:val="center"/>
            <w:hideMark/>
          </w:tcPr>
          <w:p w14:paraId="034D9BED"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1.525,00</w:t>
            </w:r>
          </w:p>
        </w:tc>
        <w:tc>
          <w:tcPr>
            <w:tcW w:w="1227" w:type="dxa"/>
            <w:tcBorders>
              <w:top w:val="nil"/>
              <w:left w:val="nil"/>
              <w:bottom w:val="nil"/>
              <w:right w:val="nil"/>
            </w:tcBorders>
            <w:vAlign w:val="center"/>
            <w:hideMark/>
          </w:tcPr>
          <w:p w14:paraId="53637BDC"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1.501,66</w:t>
            </w:r>
          </w:p>
        </w:tc>
        <w:tc>
          <w:tcPr>
            <w:tcW w:w="908" w:type="dxa"/>
            <w:tcBorders>
              <w:top w:val="nil"/>
              <w:left w:val="nil"/>
              <w:bottom w:val="nil"/>
              <w:right w:val="nil"/>
            </w:tcBorders>
            <w:vAlign w:val="center"/>
            <w:hideMark/>
          </w:tcPr>
          <w:p w14:paraId="2A937992"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98,47</w:t>
            </w:r>
          </w:p>
        </w:tc>
      </w:tr>
      <w:tr w:rsidR="00674D89" w:rsidRPr="00674D89" w14:paraId="597DC39F" w14:textId="77777777" w:rsidTr="00674D89">
        <w:trPr>
          <w:trHeight w:val="225"/>
          <w:jc w:val="center"/>
        </w:trPr>
        <w:tc>
          <w:tcPr>
            <w:tcW w:w="1100" w:type="dxa"/>
            <w:tcBorders>
              <w:top w:val="nil"/>
              <w:left w:val="nil"/>
              <w:bottom w:val="nil"/>
              <w:right w:val="nil"/>
            </w:tcBorders>
            <w:vAlign w:val="center"/>
            <w:hideMark/>
          </w:tcPr>
          <w:p w14:paraId="333C5FC6"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R0126</w:t>
            </w:r>
          </w:p>
        </w:tc>
        <w:tc>
          <w:tcPr>
            <w:tcW w:w="1103" w:type="dxa"/>
            <w:tcBorders>
              <w:top w:val="nil"/>
              <w:left w:val="nil"/>
              <w:bottom w:val="nil"/>
              <w:right w:val="nil"/>
            </w:tcBorders>
            <w:vAlign w:val="center"/>
            <w:hideMark/>
          </w:tcPr>
          <w:p w14:paraId="2E330061"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3661</w:t>
            </w:r>
          </w:p>
        </w:tc>
        <w:tc>
          <w:tcPr>
            <w:tcW w:w="3531" w:type="dxa"/>
            <w:tcBorders>
              <w:top w:val="nil"/>
              <w:left w:val="nil"/>
              <w:bottom w:val="nil"/>
              <w:right w:val="nil"/>
            </w:tcBorders>
            <w:vAlign w:val="center"/>
            <w:hideMark/>
          </w:tcPr>
          <w:p w14:paraId="75A24DB8"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Tekuće pomoći za Gradsku knjižnicu</w:t>
            </w:r>
          </w:p>
        </w:tc>
        <w:tc>
          <w:tcPr>
            <w:tcW w:w="1197" w:type="dxa"/>
            <w:tcBorders>
              <w:top w:val="nil"/>
              <w:left w:val="nil"/>
              <w:bottom w:val="nil"/>
              <w:right w:val="nil"/>
            </w:tcBorders>
            <w:vAlign w:val="center"/>
            <w:hideMark/>
          </w:tcPr>
          <w:p w14:paraId="6E8C8CCB"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1.125,00</w:t>
            </w:r>
          </w:p>
        </w:tc>
        <w:tc>
          <w:tcPr>
            <w:tcW w:w="1227" w:type="dxa"/>
            <w:tcBorders>
              <w:top w:val="nil"/>
              <w:left w:val="nil"/>
              <w:bottom w:val="nil"/>
              <w:right w:val="nil"/>
            </w:tcBorders>
            <w:vAlign w:val="center"/>
            <w:hideMark/>
          </w:tcPr>
          <w:p w14:paraId="210238D1"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1.101,66</w:t>
            </w:r>
          </w:p>
        </w:tc>
        <w:tc>
          <w:tcPr>
            <w:tcW w:w="908" w:type="dxa"/>
            <w:tcBorders>
              <w:top w:val="nil"/>
              <w:left w:val="nil"/>
              <w:bottom w:val="nil"/>
              <w:right w:val="nil"/>
            </w:tcBorders>
            <w:vAlign w:val="center"/>
            <w:hideMark/>
          </w:tcPr>
          <w:p w14:paraId="6D4A6125"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97,93</w:t>
            </w:r>
          </w:p>
        </w:tc>
      </w:tr>
      <w:tr w:rsidR="00674D89" w:rsidRPr="00674D89" w14:paraId="1C952BF7" w14:textId="77777777" w:rsidTr="00674D89">
        <w:trPr>
          <w:trHeight w:val="225"/>
          <w:jc w:val="center"/>
        </w:trPr>
        <w:tc>
          <w:tcPr>
            <w:tcW w:w="1100" w:type="dxa"/>
            <w:tcBorders>
              <w:top w:val="nil"/>
              <w:left w:val="nil"/>
              <w:bottom w:val="nil"/>
              <w:right w:val="nil"/>
            </w:tcBorders>
            <w:vAlign w:val="center"/>
            <w:hideMark/>
          </w:tcPr>
          <w:p w14:paraId="48C69C47"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R0127</w:t>
            </w:r>
          </w:p>
        </w:tc>
        <w:tc>
          <w:tcPr>
            <w:tcW w:w="1103" w:type="dxa"/>
            <w:tcBorders>
              <w:top w:val="nil"/>
              <w:left w:val="nil"/>
              <w:bottom w:val="nil"/>
              <w:right w:val="nil"/>
            </w:tcBorders>
            <w:vAlign w:val="center"/>
            <w:hideMark/>
          </w:tcPr>
          <w:p w14:paraId="066630C1"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3661</w:t>
            </w:r>
          </w:p>
        </w:tc>
        <w:tc>
          <w:tcPr>
            <w:tcW w:w="3531" w:type="dxa"/>
            <w:tcBorders>
              <w:top w:val="nil"/>
              <w:left w:val="nil"/>
              <w:bottom w:val="nil"/>
              <w:right w:val="nil"/>
            </w:tcBorders>
            <w:vAlign w:val="center"/>
            <w:hideMark/>
          </w:tcPr>
          <w:p w14:paraId="1969113D"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Tekuće pomoći za Državni arhiv Pazin</w:t>
            </w:r>
          </w:p>
        </w:tc>
        <w:tc>
          <w:tcPr>
            <w:tcW w:w="1197" w:type="dxa"/>
            <w:tcBorders>
              <w:top w:val="nil"/>
              <w:left w:val="nil"/>
              <w:bottom w:val="nil"/>
              <w:right w:val="nil"/>
            </w:tcBorders>
            <w:vAlign w:val="center"/>
            <w:hideMark/>
          </w:tcPr>
          <w:p w14:paraId="6EC722AE"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400,00</w:t>
            </w:r>
          </w:p>
        </w:tc>
        <w:tc>
          <w:tcPr>
            <w:tcW w:w="1227" w:type="dxa"/>
            <w:tcBorders>
              <w:top w:val="nil"/>
              <w:left w:val="nil"/>
              <w:bottom w:val="nil"/>
              <w:right w:val="nil"/>
            </w:tcBorders>
            <w:vAlign w:val="center"/>
            <w:hideMark/>
          </w:tcPr>
          <w:p w14:paraId="688A5F06"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400,00</w:t>
            </w:r>
          </w:p>
        </w:tc>
        <w:tc>
          <w:tcPr>
            <w:tcW w:w="908" w:type="dxa"/>
            <w:tcBorders>
              <w:top w:val="nil"/>
              <w:left w:val="nil"/>
              <w:bottom w:val="nil"/>
              <w:right w:val="nil"/>
            </w:tcBorders>
            <w:vAlign w:val="center"/>
            <w:hideMark/>
          </w:tcPr>
          <w:p w14:paraId="1F6C6616"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100,00</w:t>
            </w:r>
          </w:p>
        </w:tc>
      </w:tr>
      <w:tr w:rsidR="00674D89" w:rsidRPr="00674D89" w14:paraId="7B3E3BF3" w14:textId="77777777" w:rsidTr="00674D89">
        <w:trPr>
          <w:trHeight w:val="225"/>
          <w:jc w:val="center"/>
        </w:trPr>
        <w:tc>
          <w:tcPr>
            <w:tcW w:w="1100" w:type="dxa"/>
            <w:tcBorders>
              <w:top w:val="nil"/>
              <w:left w:val="nil"/>
              <w:bottom w:val="nil"/>
              <w:right w:val="nil"/>
            </w:tcBorders>
            <w:vAlign w:val="center"/>
            <w:hideMark/>
          </w:tcPr>
          <w:p w14:paraId="21C471A2"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 </w:t>
            </w:r>
          </w:p>
        </w:tc>
        <w:tc>
          <w:tcPr>
            <w:tcW w:w="1103" w:type="dxa"/>
            <w:tcBorders>
              <w:top w:val="nil"/>
              <w:left w:val="nil"/>
              <w:bottom w:val="nil"/>
              <w:right w:val="nil"/>
            </w:tcBorders>
            <w:vAlign w:val="center"/>
            <w:hideMark/>
          </w:tcPr>
          <w:p w14:paraId="08481199"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38</w:t>
            </w:r>
          </w:p>
        </w:tc>
        <w:tc>
          <w:tcPr>
            <w:tcW w:w="3531" w:type="dxa"/>
            <w:tcBorders>
              <w:top w:val="nil"/>
              <w:left w:val="nil"/>
              <w:bottom w:val="nil"/>
              <w:right w:val="nil"/>
            </w:tcBorders>
            <w:vAlign w:val="center"/>
            <w:hideMark/>
          </w:tcPr>
          <w:p w14:paraId="4FD7C178"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Rashodi za donacije, kazne, naknade šteta i kapitalne pomoći</w:t>
            </w:r>
          </w:p>
        </w:tc>
        <w:tc>
          <w:tcPr>
            <w:tcW w:w="1197" w:type="dxa"/>
            <w:tcBorders>
              <w:top w:val="nil"/>
              <w:left w:val="nil"/>
              <w:bottom w:val="nil"/>
              <w:right w:val="nil"/>
            </w:tcBorders>
            <w:vAlign w:val="center"/>
            <w:hideMark/>
          </w:tcPr>
          <w:p w14:paraId="2325FCDA"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1.760,00</w:t>
            </w:r>
          </w:p>
        </w:tc>
        <w:tc>
          <w:tcPr>
            <w:tcW w:w="1227" w:type="dxa"/>
            <w:tcBorders>
              <w:top w:val="nil"/>
              <w:left w:val="nil"/>
              <w:bottom w:val="nil"/>
              <w:right w:val="nil"/>
            </w:tcBorders>
            <w:vAlign w:val="center"/>
            <w:hideMark/>
          </w:tcPr>
          <w:p w14:paraId="0361EC06"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1.760,00</w:t>
            </w:r>
          </w:p>
        </w:tc>
        <w:tc>
          <w:tcPr>
            <w:tcW w:w="908" w:type="dxa"/>
            <w:tcBorders>
              <w:top w:val="nil"/>
              <w:left w:val="nil"/>
              <w:bottom w:val="nil"/>
              <w:right w:val="nil"/>
            </w:tcBorders>
            <w:vAlign w:val="center"/>
            <w:hideMark/>
          </w:tcPr>
          <w:p w14:paraId="5EA857D4"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100,00</w:t>
            </w:r>
          </w:p>
        </w:tc>
      </w:tr>
      <w:tr w:rsidR="00674D89" w:rsidRPr="00674D89" w14:paraId="70E8F107" w14:textId="77777777" w:rsidTr="00674D89">
        <w:trPr>
          <w:trHeight w:val="225"/>
          <w:jc w:val="center"/>
        </w:trPr>
        <w:tc>
          <w:tcPr>
            <w:tcW w:w="1100" w:type="dxa"/>
            <w:tcBorders>
              <w:top w:val="nil"/>
              <w:left w:val="nil"/>
              <w:bottom w:val="nil"/>
              <w:right w:val="nil"/>
            </w:tcBorders>
            <w:vAlign w:val="center"/>
            <w:hideMark/>
          </w:tcPr>
          <w:p w14:paraId="1D8ED49D"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R0128</w:t>
            </w:r>
          </w:p>
        </w:tc>
        <w:tc>
          <w:tcPr>
            <w:tcW w:w="1103" w:type="dxa"/>
            <w:tcBorders>
              <w:top w:val="nil"/>
              <w:left w:val="nil"/>
              <w:bottom w:val="nil"/>
              <w:right w:val="nil"/>
            </w:tcBorders>
            <w:vAlign w:val="center"/>
            <w:hideMark/>
          </w:tcPr>
          <w:p w14:paraId="0B7F3DEA"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3811</w:t>
            </w:r>
          </w:p>
        </w:tc>
        <w:tc>
          <w:tcPr>
            <w:tcW w:w="3531" w:type="dxa"/>
            <w:tcBorders>
              <w:top w:val="nil"/>
              <w:left w:val="nil"/>
              <w:bottom w:val="nil"/>
              <w:right w:val="nil"/>
            </w:tcBorders>
            <w:vAlign w:val="center"/>
            <w:hideMark/>
          </w:tcPr>
          <w:p w14:paraId="2B76FA4C"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Tekuće donacije udrugama u kulturi</w:t>
            </w:r>
          </w:p>
        </w:tc>
        <w:tc>
          <w:tcPr>
            <w:tcW w:w="1197" w:type="dxa"/>
            <w:tcBorders>
              <w:top w:val="nil"/>
              <w:left w:val="nil"/>
              <w:bottom w:val="nil"/>
              <w:right w:val="nil"/>
            </w:tcBorders>
            <w:vAlign w:val="center"/>
            <w:hideMark/>
          </w:tcPr>
          <w:p w14:paraId="0E6D099B"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1.760,00</w:t>
            </w:r>
          </w:p>
        </w:tc>
        <w:tc>
          <w:tcPr>
            <w:tcW w:w="1227" w:type="dxa"/>
            <w:tcBorders>
              <w:top w:val="nil"/>
              <w:left w:val="nil"/>
              <w:bottom w:val="nil"/>
              <w:right w:val="nil"/>
            </w:tcBorders>
            <w:vAlign w:val="center"/>
            <w:hideMark/>
          </w:tcPr>
          <w:p w14:paraId="08164A8A"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1.760,00</w:t>
            </w:r>
          </w:p>
        </w:tc>
        <w:tc>
          <w:tcPr>
            <w:tcW w:w="908" w:type="dxa"/>
            <w:tcBorders>
              <w:top w:val="nil"/>
              <w:left w:val="nil"/>
              <w:bottom w:val="nil"/>
              <w:right w:val="nil"/>
            </w:tcBorders>
            <w:vAlign w:val="center"/>
            <w:hideMark/>
          </w:tcPr>
          <w:p w14:paraId="5A3651B2"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100,00</w:t>
            </w:r>
          </w:p>
        </w:tc>
      </w:tr>
      <w:tr w:rsidR="00674D89" w:rsidRPr="00674D89" w14:paraId="0511EE70" w14:textId="77777777" w:rsidTr="00674D89">
        <w:trPr>
          <w:trHeight w:val="225"/>
          <w:jc w:val="center"/>
        </w:trPr>
        <w:tc>
          <w:tcPr>
            <w:tcW w:w="1100" w:type="dxa"/>
            <w:tcBorders>
              <w:top w:val="nil"/>
              <w:left w:val="nil"/>
              <w:bottom w:val="nil"/>
              <w:right w:val="nil"/>
            </w:tcBorders>
            <w:shd w:val="clear" w:color="E1E1FF" w:fill="E1E1FF"/>
            <w:vAlign w:val="center"/>
            <w:hideMark/>
          </w:tcPr>
          <w:p w14:paraId="337391CE"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Aktivnost</w:t>
            </w:r>
          </w:p>
        </w:tc>
        <w:tc>
          <w:tcPr>
            <w:tcW w:w="1103" w:type="dxa"/>
            <w:tcBorders>
              <w:top w:val="nil"/>
              <w:left w:val="nil"/>
              <w:bottom w:val="nil"/>
              <w:right w:val="nil"/>
            </w:tcBorders>
            <w:shd w:val="clear" w:color="E1E1FF" w:fill="E1E1FF"/>
            <w:vAlign w:val="center"/>
            <w:hideMark/>
          </w:tcPr>
          <w:p w14:paraId="73AD53D7"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A300302</w:t>
            </w:r>
          </w:p>
        </w:tc>
        <w:tc>
          <w:tcPr>
            <w:tcW w:w="3531" w:type="dxa"/>
            <w:tcBorders>
              <w:top w:val="nil"/>
              <w:left w:val="nil"/>
              <w:bottom w:val="nil"/>
              <w:right w:val="nil"/>
            </w:tcBorders>
            <w:shd w:val="clear" w:color="E1E1FF" w:fill="E1E1FF"/>
            <w:vAlign w:val="center"/>
            <w:hideMark/>
          </w:tcPr>
          <w:p w14:paraId="5B764E4C"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Održavanje kulturnih objekata</w:t>
            </w:r>
          </w:p>
        </w:tc>
        <w:tc>
          <w:tcPr>
            <w:tcW w:w="1197" w:type="dxa"/>
            <w:tcBorders>
              <w:top w:val="nil"/>
              <w:left w:val="nil"/>
              <w:bottom w:val="nil"/>
              <w:right w:val="nil"/>
            </w:tcBorders>
            <w:shd w:val="clear" w:color="E1E1FF" w:fill="E1E1FF"/>
            <w:vAlign w:val="center"/>
            <w:hideMark/>
          </w:tcPr>
          <w:p w14:paraId="64A6A8BA"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10.000,00</w:t>
            </w:r>
          </w:p>
        </w:tc>
        <w:tc>
          <w:tcPr>
            <w:tcW w:w="1227" w:type="dxa"/>
            <w:tcBorders>
              <w:top w:val="nil"/>
              <w:left w:val="nil"/>
              <w:bottom w:val="nil"/>
              <w:right w:val="nil"/>
            </w:tcBorders>
            <w:shd w:val="clear" w:color="E1E1FF" w:fill="E1E1FF"/>
            <w:vAlign w:val="center"/>
            <w:hideMark/>
          </w:tcPr>
          <w:p w14:paraId="68A3CFB8"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2.200,00</w:t>
            </w:r>
          </w:p>
        </w:tc>
        <w:tc>
          <w:tcPr>
            <w:tcW w:w="908" w:type="dxa"/>
            <w:tcBorders>
              <w:top w:val="nil"/>
              <w:left w:val="nil"/>
              <w:bottom w:val="nil"/>
              <w:right w:val="nil"/>
            </w:tcBorders>
            <w:shd w:val="clear" w:color="E1E1FF" w:fill="E1E1FF"/>
            <w:vAlign w:val="center"/>
            <w:hideMark/>
          </w:tcPr>
          <w:p w14:paraId="6F64B21D"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22,00</w:t>
            </w:r>
          </w:p>
        </w:tc>
      </w:tr>
      <w:tr w:rsidR="00674D89" w:rsidRPr="00674D89" w14:paraId="012D8BB3" w14:textId="77777777" w:rsidTr="00674D89">
        <w:trPr>
          <w:trHeight w:val="225"/>
          <w:jc w:val="center"/>
        </w:trPr>
        <w:tc>
          <w:tcPr>
            <w:tcW w:w="1100" w:type="dxa"/>
            <w:tcBorders>
              <w:top w:val="nil"/>
              <w:left w:val="nil"/>
              <w:bottom w:val="nil"/>
              <w:right w:val="nil"/>
            </w:tcBorders>
            <w:shd w:val="clear" w:color="FFFFFF" w:fill="FFFFFF"/>
            <w:vAlign w:val="center"/>
            <w:hideMark/>
          </w:tcPr>
          <w:p w14:paraId="1BF4E162"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 </w:t>
            </w:r>
          </w:p>
        </w:tc>
        <w:tc>
          <w:tcPr>
            <w:tcW w:w="1103" w:type="dxa"/>
            <w:tcBorders>
              <w:top w:val="nil"/>
              <w:left w:val="nil"/>
              <w:bottom w:val="nil"/>
              <w:right w:val="nil"/>
            </w:tcBorders>
            <w:shd w:val="clear" w:color="FFFFFF" w:fill="FFFFFF"/>
            <w:vAlign w:val="center"/>
            <w:hideMark/>
          </w:tcPr>
          <w:p w14:paraId="1C7723E7"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w:t>
            </w:r>
          </w:p>
        </w:tc>
        <w:tc>
          <w:tcPr>
            <w:tcW w:w="3531" w:type="dxa"/>
            <w:tcBorders>
              <w:top w:val="nil"/>
              <w:left w:val="nil"/>
              <w:bottom w:val="nil"/>
              <w:right w:val="nil"/>
            </w:tcBorders>
            <w:shd w:val="clear" w:color="FFFFFF" w:fill="FFFFFF"/>
            <w:vAlign w:val="center"/>
            <w:hideMark/>
          </w:tcPr>
          <w:p w14:paraId="21A90A58"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Rashodi poslovanja</w:t>
            </w:r>
          </w:p>
        </w:tc>
        <w:tc>
          <w:tcPr>
            <w:tcW w:w="1197" w:type="dxa"/>
            <w:tcBorders>
              <w:top w:val="nil"/>
              <w:left w:val="nil"/>
              <w:bottom w:val="nil"/>
              <w:right w:val="nil"/>
            </w:tcBorders>
            <w:shd w:val="clear" w:color="FFFFFF" w:fill="FFFFFF"/>
            <w:vAlign w:val="center"/>
            <w:hideMark/>
          </w:tcPr>
          <w:p w14:paraId="6CFE9900"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10.000,00</w:t>
            </w:r>
          </w:p>
        </w:tc>
        <w:tc>
          <w:tcPr>
            <w:tcW w:w="1227" w:type="dxa"/>
            <w:tcBorders>
              <w:top w:val="nil"/>
              <w:left w:val="nil"/>
              <w:bottom w:val="nil"/>
              <w:right w:val="nil"/>
            </w:tcBorders>
            <w:shd w:val="clear" w:color="FFFFFF" w:fill="FFFFFF"/>
            <w:vAlign w:val="center"/>
            <w:hideMark/>
          </w:tcPr>
          <w:p w14:paraId="7E407654"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2.200,00</w:t>
            </w:r>
          </w:p>
        </w:tc>
        <w:tc>
          <w:tcPr>
            <w:tcW w:w="908" w:type="dxa"/>
            <w:tcBorders>
              <w:top w:val="nil"/>
              <w:left w:val="nil"/>
              <w:bottom w:val="nil"/>
              <w:right w:val="nil"/>
            </w:tcBorders>
            <w:shd w:val="clear" w:color="FFFFFF" w:fill="FFFFFF"/>
            <w:vAlign w:val="center"/>
            <w:hideMark/>
          </w:tcPr>
          <w:p w14:paraId="0A0872EC"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22,00</w:t>
            </w:r>
          </w:p>
        </w:tc>
      </w:tr>
      <w:tr w:rsidR="00674D89" w:rsidRPr="00674D89" w14:paraId="344A4587" w14:textId="77777777" w:rsidTr="00674D89">
        <w:trPr>
          <w:trHeight w:val="225"/>
          <w:jc w:val="center"/>
        </w:trPr>
        <w:tc>
          <w:tcPr>
            <w:tcW w:w="1100" w:type="dxa"/>
            <w:tcBorders>
              <w:top w:val="nil"/>
              <w:left w:val="nil"/>
              <w:bottom w:val="nil"/>
              <w:right w:val="nil"/>
            </w:tcBorders>
            <w:vAlign w:val="center"/>
            <w:hideMark/>
          </w:tcPr>
          <w:p w14:paraId="4B54FBD6"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 </w:t>
            </w:r>
          </w:p>
        </w:tc>
        <w:tc>
          <w:tcPr>
            <w:tcW w:w="1103" w:type="dxa"/>
            <w:tcBorders>
              <w:top w:val="nil"/>
              <w:left w:val="nil"/>
              <w:bottom w:val="nil"/>
              <w:right w:val="nil"/>
            </w:tcBorders>
            <w:vAlign w:val="center"/>
            <w:hideMark/>
          </w:tcPr>
          <w:p w14:paraId="164E2839"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38</w:t>
            </w:r>
          </w:p>
        </w:tc>
        <w:tc>
          <w:tcPr>
            <w:tcW w:w="3531" w:type="dxa"/>
            <w:tcBorders>
              <w:top w:val="nil"/>
              <w:left w:val="nil"/>
              <w:bottom w:val="nil"/>
              <w:right w:val="nil"/>
            </w:tcBorders>
            <w:vAlign w:val="center"/>
            <w:hideMark/>
          </w:tcPr>
          <w:p w14:paraId="4F69CBBA" w14:textId="77777777" w:rsidR="00674D89" w:rsidRPr="00674D89" w:rsidRDefault="00674D89" w:rsidP="00674D89">
            <w:pPr>
              <w:spacing w:after="0"/>
              <w:jc w:val="lef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Rashodi za donacije, kazne, naknade šteta i kapitalne pomoći</w:t>
            </w:r>
          </w:p>
        </w:tc>
        <w:tc>
          <w:tcPr>
            <w:tcW w:w="1197" w:type="dxa"/>
            <w:tcBorders>
              <w:top w:val="nil"/>
              <w:left w:val="nil"/>
              <w:bottom w:val="nil"/>
              <w:right w:val="nil"/>
            </w:tcBorders>
            <w:vAlign w:val="center"/>
            <w:hideMark/>
          </w:tcPr>
          <w:p w14:paraId="28B9812D"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10.000,00</w:t>
            </w:r>
          </w:p>
        </w:tc>
        <w:tc>
          <w:tcPr>
            <w:tcW w:w="1227" w:type="dxa"/>
            <w:tcBorders>
              <w:top w:val="nil"/>
              <w:left w:val="nil"/>
              <w:bottom w:val="nil"/>
              <w:right w:val="nil"/>
            </w:tcBorders>
            <w:vAlign w:val="center"/>
            <w:hideMark/>
          </w:tcPr>
          <w:p w14:paraId="6F9D76AF"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2.200,00</w:t>
            </w:r>
          </w:p>
        </w:tc>
        <w:tc>
          <w:tcPr>
            <w:tcW w:w="908" w:type="dxa"/>
            <w:tcBorders>
              <w:top w:val="nil"/>
              <w:left w:val="nil"/>
              <w:bottom w:val="nil"/>
              <w:right w:val="nil"/>
            </w:tcBorders>
            <w:vAlign w:val="center"/>
            <w:hideMark/>
          </w:tcPr>
          <w:p w14:paraId="06DF0187" w14:textId="77777777" w:rsidR="00674D89" w:rsidRPr="00674D89" w:rsidRDefault="00674D89" w:rsidP="00674D89">
            <w:pPr>
              <w:spacing w:after="0"/>
              <w:jc w:val="right"/>
              <w:rPr>
                <w:rFonts w:eastAsia="Times New Roman" w:cs="Times New Roman"/>
                <w:b/>
                <w:bCs/>
                <w:color w:val="000000"/>
                <w:kern w:val="0"/>
                <w:sz w:val="16"/>
                <w:szCs w:val="16"/>
                <w:lang w:eastAsia="hr-HR"/>
                <w14:ligatures w14:val="none"/>
              </w:rPr>
            </w:pPr>
            <w:r w:rsidRPr="00674D89">
              <w:rPr>
                <w:rFonts w:eastAsia="Times New Roman" w:cs="Times New Roman"/>
                <w:b/>
                <w:bCs/>
                <w:color w:val="000000"/>
                <w:kern w:val="0"/>
                <w:sz w:val="16"/>
                <w:szCs w:val="16"/>
                <w:lang w:eastAsia="hr-HR"/>
                <w14:ligatures w14:val="none"/>
              </w:rPr>
              <w:t>22,00</w:t>
            </w:r>
          </w:p>
        </w:tc>
      </w:tr>
      <w:tr w:rsidR="00674D89" w:rsidRPr="00674D89" w14:paraId="2BF06078" w14:textId="77777777" w:rsidTr="00674D89">
        <w:trPr>
          <w:trHeight w:val="225"/>
          <w:jc w:val="center"/>
        </w:trPr>
        <w:tc>
          <w:tcPr>
            <w:tcW w:w="1100" w:type="dxa"/>
            <w:tcBorders>
              <w:top w:val="nil"/>
              <w:left w:val="nil"/>
              <w:bottom w:val="nil"/>
              <w:right w:val="nil"/>
            </w:tcBorders>
            <w:vAlign w:val="center"/>
            <w:hideMark/>
          </w:tcPr>
          <w:p w14:paraId="205A0956"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R0129</w:t>
            </w:r>
          </w:p>
        </w:tc>
        <w:tc>
          <w:tcPr>
            <w:tcW w:w="1103" w:type="dxa"/>
            <w:tcBorders>
              <w:top w:val="nil"/>
              <w:left w:val="nil"/>
              <w:bottom w:val="nil"/>
              <w:right w:val="nil"/>
            </w:tcBorders>
            <w:vAlign w:val="center"/>
            <w:hideMark/>
          </w:tcPr>
          <w:p w14:paraId="3924F20C" w14:textId="77777777"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3821</w:t>
            </w:r>
          </w:p>
        </w:tc>
        <w:tc>
          <w:tcPr>
            <w:tcW w:w="3531" w:type="dxa"/>
            <w:tcBorders>
              <w:top w:val="nil"/>
              <w:left w:val="nil"/>
              <w:bottom w:val="nil"/>
              <w:right w:val="nil"/>
            </w:tcBorders>
            <w:vAlign w:val="center"/>
            <w:hideMark/>
          </w:tcPr>
          <w:p w14:paraId="59668CFA" w14:textId="52E7A7BD" w:rsidR="00674D89" w:rsidRPr="00674D89" w:rsidRDefault="00674D89" w:rsidP="00674D89">
            <w:pPr>
              <w:spacing w:after="0"/>
              <w:jc w:val="lef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Župa Sv.</w:t>
            </w:r>
            <w:r>
              <w:rPr>
                <w:rFonts w:eastAsia="Times New Roman" w:cs="Times New Roman"/>
                <w:color w:val="000000"/>
                <w:kern w:val="0"/>
                <w:sz w:val="16"/>
                <w:szCs w:val="16"/>
                <w:lang w:eastAsia="hr-HR"/>
                <w14:ligatures w14:val="none"/>
              </w:rPr>
              <w:t xml:space="preserve"> </w:t>
            </w:r>
            <w:r w:rsidRPr="00674D89">
              <w:rPr>
                <w:rFonts w:eastAsia="Times New Roman" w:cs="Times New Roman"/>
                <w:color w:val="000000"/>
                <w:kern w:val="0"/>
                <w:sz w:val="16"/>
                <w:szCs w:val="16"/>
                <w:lang w:eastAsia="hr-HR"/>
                <w14:ligatures w14:val="none"/>
              </w:rPr>
              <w:t>Bernarda Funtana za održavanje kulturnog objekta</w:t>
            </w:r>
          </w:p>
        </w:tc>
        <w:tc>
          <w:tcPr>
            <w:tcW w:w="1197" w:type="dxa"/>
            <w:tcBorders>
              <w:top w:val="nil"/>
              <w:left w:val="nil"/>
              <w:bottom w:val="nil"/>
              <w:right w:val="nil"/>
            </w:tcBorders>
            <w:vAlign w:val="center"/>
            <w:hideMark/>
          </w:tcPr>
          <w:p w14:paraId="4E3B2BC2"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10.000,00</w:t>
            </w:r>
          </w:p>
        </w:tc>
        <w:tc>
          <w:tcPr>
            <w:tcW w:w="1227" w:type="dxa"/>
            <w:tcBorders>
              <w:top w:val="nil"/>
              <w:left w:val="nil"/>
              <w:bottom w:val="nil"/>
              <w:right w:val="nil"/>
            </w:tcBorders>
            <w:vAlign w:val="center"/>
            <w:hideMark/>
          </w:tcPr>
          <w:p w14:paraId="4F0AA29E"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2.200,00</w:t>
            </w:r>
          </w:p>
        </w:tc>
        <w:tc>
          <w:tcPr>
            <w:tcW w:w="908" w:type="dxa"/>
            <w:tcBorders>
              <w:top w:val="nil"/>
              <w:left w:val="nil"/>
              <w:bottom w:val="nil"/>
              <w:right w:val="nil"/>
            </w:tcBorders>
            <w:vAlign w:val="center"/>
            <w:hideMark/>
          </w:tcPr>
          <w:p w14:paraId="660D6BE0" w14:textId="77777777" w:rsidR="00674D89" w:rsidRPr="00674D89" w:rsidRDefault="00674D89" w:rsidP="00674D89">
            <w:pPr>
              <w:spacing w:after="0"/>
              <w:jc w:val="right"/>
              <w:rPr>
                <w:rFonts w:eastAsia="Times New Roman" w:cs="Times New Roman"/>
                <w:color w:val="000000"/>
                <w:kern w:val="0"/>
                <w:sz w:val="16"/>
                <w:szCs w:val="16"/>
                <w:lang w:eastAsia="hr-HR"/>
                <w14:ligatures w14:val="none"/>
              </w:rPr>
            </w:pPr>
            <w:r w:rsidRPr="00674D89">
              <w:rPr>
                <w:rFonts w:eastAsia="Times New Roman" w:cs="Times New Roman"/>
                <w:color w:val="000000"/>
                <w:kern w:val="0"/>
                <w:sz w:val="16"/>
                <w:szCs w:val="16"/>
                <w:lang w:eastAsia="hr-HR"/>
                <w14:ligatures w14:val="none"/>
              </w:rPr>
              <w:t>22,00</w:t>
            </w:r>
          </w:p>
        </w:tc>
      </w:tr>
    </w:tbl>
    <w:p w14:paraId="0C40D1CA" w14:textId="210E822D" w:rsidR="00BD6D83" w:rsidRPr="00952FBB" w:rsidRDefault="00BD6D83" w:rsidP="00A963AE">
      <w:pPr>
        <w:spacing w:after="0"/>
        <w:contextualSpacing/>
        <w:rPr>
          <w:rFonts w:cs="Times New Roman"/>
          <w:szCs w:val="24"/>
        </w:rPr>
      </w:pPr>
    </w:p>
    <w:p w14:paraId="2D315E49" w14:textId="77777777" w:rsidR="008954BF" w:rsidRPr="005A73F2" w:rsidRDefault="008954BF" w:rsidP="008954BF">
      <w:pPr>
        <w:rPr>
          <w:rFonts w:cs="Times New Roman"/>
        </w:rPr>
      </w:pPr>
    </w:p>
    <w:p w14:paraId="5FDD0A47" w14:textId="72B6C5C1" w:rsidR="008954BF" w:rsidRPr="005A73F2" w:rsidRDefault="00A963AE" w:rsidP="008954BF">
      <w:pPr>
        <w:pStyle w:val="Naslov3"/>
        <w:numPr>
          <w:ilvl w:val="0"/>
          <w:numId w:val="8"/>
        </w:numPr>
        <w:rPr>
          <w:rFonts w:cs="Times New Roman"/>
        </w:rPr>
      </w:pPr>
      <w:r w:rsidRPr="005A73F2">
        <w:rPr>
          <w:rFonts w:cs="Times New Roman"/>
        </w:rPr>
        <w:t xml:space="preserve"> </w:t>
      </w:r>
      <w:bookmarkStart w:id="44" w:name="_Toc230159699"/>
      <w:r w:rsidR="008954BF" w:rsidRPr="005A73F2">
        <w:rPr>
          <w:rFonts w:cs="Times New Roman"/>
        </w:rPr>
        <w:t>SPORT I REKREACIJA</w:t>
      </w:r>
      <w:bookmarkEnd w:id="44"/>
    </w:p>
    <w:p w14:paraId="41087BA9" w14:textId="77777777" w:rsidR="008954BF" w:rsidRPr="005A73F2" w:rsidRDefault="008954BF" w:rsidP="008954BF">
      <w:pPr>
        <w:rPr>
          <w:rFonts w:cs="Times New Roman"/>
        </w:rPr>
      </w:pPr>
    </w:p>
    <w:p w14:paraId="1EFADB54" w14:textId="554FB239" w:rsidR="00A963AE" w:rsidRPr="005A73F2" w:rsidRDefault="00A963AE" w:rsidP="00A963AE">
      <w:pPr>
        <w:tabs>
          <w:tab w:val="left" w:pos="709"/>
        </w:tabs>
        <w:spacing w:after="0"/>
        <w:contextualSpacing/>
        <w:rPr>
          <w:rFonts w:cs="Times New Roman"/>
          <w:szCs w:val="24"/>
        </w:rPr>
      </w:pPr>
      <w:r w:rsidRPr="005A73F2">
        <w:rPr>
          <w:rFonts w:cs="Times New Roman"/>
          <w:szCs w:val="24"/>
        </w:rPr>
        <w:tab/>
        <w:t>Rashodi za sport i rekreaciju u 202</w:t>
      </w:r>
      <w:r w:rsidR="005651EC" w:rsidRPr="005A73F2">
        <w:rPr>
          <w:rFonts w:cs="Times New Roman"/>
          <w:szCs w:val="24"/>
        </w:rPr>
        <w:t>5</w:t>
      </w:r>
      <w:r w:rsidRPr="005A73F2">
        <w:rPr>
          <w:rFonts w:cs="Times New Roman"/>
          <w:szCs w:val="24"/>
        </w:rPr>
        <w:t xml:space="preserve">. godini ostvareni su u iznosu od </w:t>
      </w:r>
      <w:r w:rsidR="005651EC" w:rsidRPr="005A73F2">
        <w:rPr>
          <w:rFonts w:cs="Times New Roman"/>
          <w:szCs w:val="24"/>
        </w:rPr>
        <w:t>104</w:t>
      </w:r>
      <w:r w:rsidR="00741539" w:rsidRPr="005A73F2">
        <w:rPr>
          <w:rFonts w:cs="Times New Roman"/>
          <w:szCs w:val="24"/>
        </w:rPr>
        <w:t>.</w:t>
      </w:r>
      <w:r w:rsidR="005651EC" w:rsidRPr="005A73F2">
        <w:rPr>
          <w:rFonts w:cs="Times New Roman"/>
          <w:szCs w:val="24"/>
        </w:rPr>
        <w:t>850</w:t>
      </w:r>
      <w:r w:rsidR="00741539" w:rsidRPr="005A73F2">
        <w:rPr>
          <w:rFonts w:cs="Times New Roman"/>
          <w:szCs w:val="24"/>
        </w:rPr>
        <w:t>,</w:t>
      </w:r>
      <w:r w:rsidR="005651EC" w:rsidRPr="005A73F2">
        <w:rPr>
          <w:rFonts w:cs="Times New Roman"/>
          <w:szCs w:val="24"/>
        </w:rPr>
        <w:t>66</w:t>
      </w:r>
      <w:r w:rsidRPr="005A73F2">
        <w:rPr>
          <w:rFonts w:cs="Times New Roman"/>
          <w:szCs w:val="24"/>
        </w:rPr>
        <w:t xml:space="preserve"> eura ili 99,</w:t>
      </w:r>
      <w:r w:rsidR="005651EC" w:rsidRPr="005A73F2">
        <w:rPr>
          <w:rFonts w:cs="Times New Roman"/>
          <w:szCs w:val="24"/>
        </w:rPr>
        <w:t xml:space="preserve">82 </w:t>
      </w:r>
      <w:r w:rsidRPr="005A73F2">
        <w:rPr>
          <w:rFonts w:cs="Times New Roman"/>
          <w:szCs w:val="24"/>
        </w:rPr>
        <w:t>% od plana, a realizirani su kroz aktivnosti sporta i rekreacije djece, poticanje sportskih udruga i zakupnine sportske dvorane u Vrsaru.</w:t>
      </w:r>
    </w:p>
    <w:p w14:paraId="549A6CFC" w14:textId="3B641324" w:rsidR="00361017" w:rsidRPr="00952FBB" w:rsidRDefault="00A963AE" w:rsidP="00361017">
      <w:pPr>
        <w:tabs>
          <w:tab w:val="left" w:pos="709"/>
        </w:tabs>
        <w:spacing w:after="0"/>
        <w:contextualSpacing/>
        <w:rPr>
          <w:rFonts w:cs="Times New Roman"/>
        </w:rPr>
      </w:pPr>
      <w:r w:rsidRPr="005A73F2">
        <w:rPr>
          <w:rFonts w:cs="Times New Roman"/>
          <w:szCs w:val="24"/>
        </w:rPr>
        <w:tab/>
        <w:t>Sredstva za poticanje sportskih udruga dodijeljena su udrugama po raspisanom Javnom pozivu za prijavu programa i projekata radi financiranja iz Proračuna Općine Funtana – Fontane za 202</w:t>
      </w:r>
      <w:r w:rsidR="005A73F2" w:rsidRPr="005A73F2">
        <w:rPr>
          <w:rFonts w:cs="Times New Roman"/>
          <w:szCs w:val="24"/>
        </w:rPr>
        <w:t>5</w:t>
      </w:r>
      <w:r w:rsidRPr="005A73F2">
        <w:rPr>
          <w:rFonts w:cs="Times New Roman"/>
          <w:szCs w:val="24"/>
        </w:rPr>
        <w:t xml:space="preserve">. godinu. Planirana sredstva </w:t>
      </w:r>
      <w:r w:rsidRPr="005A73F2">
        <w:rPr>
          <w:rFonts w:cs="Times New Roman"/>
        </w:rPr>
        <w:t>u izn</w:t>
      </w:r>
      <w:r w:rsidRPr="0006241D">
        <w:rPr>
          <w:rFonts w:cs="Times New Roman"/>
        </w:rPr>
        <w:t xml:space="preserve">osu od </w:t>
      </w:r>
      <w:r w:rsidR="0006241D" w:rsidRPr="0006241D">
        <w:rPr>
          <w:rFonts w:cs="Times New Roman"/>
        </w:rPr>
        <w:t>92</w:t>
      </w:r>
      <w:r w:rsidRPr="0006241D">
        <w:rPr>
          <w:rFonts w:cs="Times New Roman"/>
        </w:rPr>
        <w:t>.</w:t>
      </w:r>
      <w:r w:rsidR="0006241D" w:rsidRPr="0006241D">
        <w:rPr>
          <w:rFonts w:cs="Times New Roman"/>
        </w:rPr>
        <w:t>725</w:t>
      </w:r>
      <w:r w:rsidRPr="0006241D">
        <w:rPr>
          <w:rFonts w:cs="Times New Roman"/>
        </w:rPr>
        <w:t>,00 eura</w:t>
      </w:r>
      <w:r w:rsidRPr="0006241D">
        <w:rPr>
          <w:rFonts w:cs="Times New Roman"/>
          <w:szCs w:val="24"/>
        </w:rPr>
        <w:t xml:space="preserve"> raspodijeljena su pojedinim udrugama sukladno provedenom Javnom pozivu, a </w:t>
      </w:r>
      <w:r w:rsidRPr="0006241D">
        <w:rPr>
          <w:rFonts w:cs="Times New Roman"/>
        </w:rPr>
        <w:t xml:space="preserve">realizirana su u iznosu od </w:t>
      </w:r>
      <w:r w:rsidR="0006241D" w:rsidRPr="0006241D">
        <w:rPr>
          <w:rFonts w:cs="Times New Roman"/>
        </w:rPr>
        <w:t>92</w:t>
      </w:r>
      <w:r w:rsidR="00016EA3" w:rsidRPr="0006241D">
        <w:rPr>
          <w:rFonts w:cs="Times New Roman"/>
        </w:rPr>
        <w:t>.</w:t>
      </w:r>
      <w:r w:rsidR="0006241D" w:rsidRPr="0006241D">
        <w:rPr>
          <w:rFonts w:cs="Times New Roman"/>
        </w:rPr>
        <w:t>538</w:t>
      </w:r>
      <w:r w:rsidR="00016EA3" w:rsidRPr="0006241D">
        <w:rPr>
          <w:rFonts w:cs="Times New Roman"/>
        </w:rPr>
        <w:t>,</w:t>
      </w:r>
      <w:r w:rsidR="0006241D" w:rsidRPr="0006241D">
        <w:rPr>
          <w:rFonts w:cs="Times New Roman"/>
        </w:rPr>
        <w:t>90</w:t>
      </w:r>
      <w:r w:rsidRPr="0006241D">
        <w:rPr>
          <w:rFonts w:cs="Times New Roman"/>
        </w:rPr>
        <w:t xml:space="preserve"> eura ili 99,</w:t>
      </w:r>
      <w:r w:rsidR="0006241D" w:rsidRPr="0006241D">
        <w:rPr>
          <w:rFonts w:cs="Times New Roman"/>
        </w:rPr>
        <w:t>80</w:t>
      </w:r>
      <w:r w:rsidR="001B7A1A" w:rsidRPr="0006241D">
        <w:rPr>
          <w:rFonts w:cs="Times New Roman"/>
        </w:rPr>
        <w:t xml:space="preserve"> </w:t>
      </w:r>
      <w:r w:rsidRPr="0006241D">
        <w:rPr>
          <w:rFonts w:cs="Times New Roman"/>
        </w:rPr>
        <w:t>% od plana.</w:t>
      </w:r>
      <w:r w:rsidR="00361017" w:rsidRPr="00952FBB">
        <w:rPr>
          <w:rFonts w:cs="Times New Roman"/>
        </w:rPr>
        <w:t xml:space="preserve"> </w:t>
      </w:r>
    </w:p>
    <w:p w14:paraId="74366AF1" w14:textId="68D32D79" w:rsidR="002B4F6C" w:rsidRPr="00952FBB" w:rsidRDefault="002B4F6C" w:rsidP="00A963AE">
      <w:pPr>
        <w:spacing w:after="0"/>
        <w:contextualSpacing/>
        <w:rPr>
          <w:rFonts w:cs="Times New Roman"/>
        </w:rPr>
      </w:pPr>
    </w:p>
    <w:tbl>
      <w:tblPr>
        <w:tblW w:w="9066" w:type="dxa"/>
        <w:jc w:val="center"/>
        <w:tblLook w:val="04A0" w:firstRow="1" w:lastRow="0" w:firstColumn="1" w:lastColumn="0" w:noHBand="0" w:noVBand="1"/>
      </w:tblPr>
      <w:tblGrid>
        <w:gridCol w:w="1095"/>
        <w:gridCol w:w="1101"/>
        <w:gridCol w:w="3498"/>
        <w:gridCol w:w="1238"/>
        <w:gridCol w:w="1227"/>
        <w:gridCol w:w="907"/>
      </w:tblGrid>
      <w:tr w:rsidR="002B4F6C" w:rsidRPr="002B4F6C" w14:paraId="174D4A5B" w14:textId="77777777" w:rsidTr="00E91AB1">
        <w:trPr>
          <w:trHeight w:val="225"/>
          <w:tblHeader/>
          <w:jc w:val="center"/>
        </w:trPr>
        <w:tc>
          <w:tcPr>
            <w:tcW w:w="1096" w:type="dxa"/>
            <w:tcBorders>
              <w:top w:val="single" w:sz="4" w:space="0" w:color="auto"/>
              <w:left w:val="single" w:sz="4" w:space="0" w:color="auto"/>
              <w:bottom w:val="single" w:sz="4" w:space="0" w:color="auto"/>
              <w:right w:val="nil"/>
            </w:tcBorders>
            <w:vAlign w:val="center"/>
          </w:tcPr>
          <w:p w14:paraId="64F2481D" w14:textId="1800A96D" w:rsidR="002B4F6C" w:rsidRDefault="002B4F6C" w:rsidP="002B4F6C">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POZICIJA</w:t>
            </w:r>
          </w:p>
        </w:tc>
        <w:tc>
          <w:tcPr>
            <w:tcW w:w="1109" w:type="dxa"/>
            <w:tcBorders>
              <w:top w:val="single" w:sz="4" w:space="0" w:color="auto"/>
              <w:left w:val="nil"/>
              <w:bottom w:val="single" w:sz="4" w:space="0" w:color="auto"/>
              <w:right w:val="nil"/>
            </w:tcBorders>
            <w:vAlign w:val="center"/>
          </w:tcPr>
          <w:p w14:paraId="3DC573A0" w14:textId="6C707EDB" w:rsidR="002B4F6C" w:rsidRDefault="002B4F6C" w:rsidP="002B4F6C">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BROJ KONTA</w:t>
            </w:r>
          </w:p>
        </w:tc>
        <w:tc>
          <w:tcPr>
            <w:tcW w:w="3584" w:type="dxa"/>
            <w:tcBorders>
              <w:top w:val="single" w:sz="4" w:space="0" w:color="auto"/>
              <w:left w:val="nil"/>
              <w:bottom w:val="single" w:sz="4" w:space="0" w:color="auto"/>
              <w:right w:val="nil"/>
            </w:tcBorders>
            <w:vAlign w:val="center"/>
          </w:tcPr>
          <w:p w14:paraId="5AF19AF6" w14:textId="32BF839B" w:rsidR="002B4F6C" w:rsidRDefault="002B4F6C" w:rsidP="002B4F6C">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VRSTA RASHODA / IZDATAKA</w:t>
            </w:r>
          </w:p>
        </w:tc>
        <w:tc>
          <w:tcPr>
            <w:tcW w:w="1239" w:type="dxa"/>
            <w:tcBorders>
              <w:top w:val="single" w:sz="4" w:space="0" w:color="auto"/>
              <w:left w:val="nil"/>
              <w:bottom w:val="single" w:sz="4" w:space="0" w:color="auto"/>
              <w:right w:val="nil"/>
            </w:tcBorders>
            <w:vAlign w:val="center"/>
          </w:tcPr>
          <w:p w14:paraId="7828A872" w14:textId="77777777" w:rsidR="002B4F6C" w:rsidRPr="00952FBB" w:rsidRDefault="002B4F6C" w:rsidP="002B4F6C">
            <w:pPr>
              <w:spacing w:after="0"/>
              <w:jc w:val="center"/>
              <w:rPr>
                <w:rFonts w:eastAsia="Times New Roman" w:cs="Times New Roman"/>
                <w:b/>
                <w:bCs/>
                <w:sz w:val="18"/>
                <w:szCs w:val="18"/>
                <w:lang w:eastAsia="hr-HR"/>
              </w:rPr>
            </w:pPr>
            <w:r w:rsidRPr="00952FBB">
              <w:rPr>
                <w:rFonts w:eastAsia="Times New Roman" w:cs="Times New Roman"/>
                <w:b/>
                <w:bCs/>
                <w:sz w:val="18"/>
                <w:szCs w:val="18"/>
                <w:lang w:eastAsia="hr-HR"/>
              </w:rPr>
              <w:t>REBALANS</w:t>
            </w:r>
          </w:p>
          <w:p w14:paraId="01D2C768" w14:textId="4AD32722" w:rsidR="002B4F6C" w:rsidRDefault="002B4F6C" w:rsidP="002B4F6C">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1183" w:type="dxa"/>
            <w:tcBorders>
              <w:top w:val="single" w:sz="4" w:space="0" w:color="auto"/>
              <w:left w:val="nil"/>
              <w:bottom w:val="single" w:sz="4" w:space="0" w:color="auto"/>
              <w:right w:val="nil"/>
            </w:tcBorders>
            <w:vAlign w:val="center"/>
          </w:tcPr>
          <w:p w14:paraId="219117CC" w14:textId="77777777" w:rsidR="002B4F6C" w:rsidRPr="00952FBB" w:rsidRDefault="002B4F6C" w:rsidP="002B4F6C">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IZVRŠENJE</w:t>
            </w:r>
          </w:p>
          <w:p w14:paraId="0E3893D0" w14:textId="564ABBC8" w:rsidR="002B4F6C" w:rsidRDefault="002B4F6C" w:rsidP="002B4F6C">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855" w:type="dxa"/>
            <w:tcBorders>
              <w:top w:val="single" w:sz="4" w:space="0" w:color="auto"/>
              <w:left w:val="nil"/>
              <w:bottom w:val="single" w:sz="4" w:space="0" w:color="auto"/>
              <w:right w:val="single" w:sz="4" w:space="0" w:color="auto"/>
            </w:tcBorders>
            <w:vAlign w:val="center"/>
          </w:tcPr>
          <w:p w14:paraId="0C12DD39" w14:textId="77777777" w:rsidR="002B4F6C" w:rsidRPr="00952FBB" w:rsidRDefault="002B4F6C" w:rsidP="002B4F6C">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INDEKS</w:t>
            </w:r>
          </w:p>
          <w:p w14:paraId="2B8B3A6E" w14:textId="4ABD86F5" w:rsidR="002B4F6C" w:rsidRDefault="002B4F6C" w:rsidP="002B4F6C">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5/4</w:t>
            </w:r>
          </w:p>
        </w:tc>
      </w:tr>
      <w:tr w:rsidR="002B4F6C" w:rsidRPr="002B4F6C" w14:paraId="1025776D" w14:textId="77777777" w:rsidTr="00E91AB1">
        <w:trPr>
          <w:trHeight w:val="225"/>
          <w:tblHeader/>
          <w:jc w:val="center"/>
        </w:trPr>
        <w:tc>
          <w:tcPr>
            <w:tcW w:w="1096" w:type="dxa"/>
            <w:tcBorders>
              <w:top w:val="single" w:sz="4" w:space="0" w:color="auto"/>
              <w:left w:val="single" w:sz="4" w:space="0" w:color="auto"/>
              <w:bottom w:val="single" w:sz="4" w:space="0" w:color="auto"/>
              <w:right w:val="nil"/>
            </w:tcBorders>
            <w:vAlign w:val="center"/>
          </w:tcPr>
          <w:p w14:paraId="2527CFB4" w14:textId="0863559C" w:rsidR="002B4F6C" w:rsidRPr="002B4F6C" w:rsidRDefault="002B4F6C" w:rsidP="002B4F6C">
            <w:pPr>
              <w:spacing w:after="0"/>
              <w:jc w:val="center"/>
              <w:rPr>
                <w:rFonts w:eastAsia="Times New Roman" w:cs="Times New Roman"/>
                <w:b/>
                <w:bCs/>
                <w:color w:val="000000"/>
                <w:kern w:val="0"/>
                <w:sz w:val="14"/>
                <w:szCs w:val="14"/>
                <w:lang w:eastAsia="hr-HR"/>
                <w14:ligatures w14:val="none"/>
              </w:rPr>
            </w:pPr>
            <w:r w:rsidRPr="002B4F6C">
              <w:rPr>
                <w:rFonts w:eastAsia="Times New Roman" w:cs="Times New Roman"/>
                <w:b/>
                <w:bCs/>
                <w:color w:val="000000"/>
                <w:kern w:val="0"/>
                <w:sz w:val="14"/>
                <w:szCs w:val="14"/>
                <w:lang w:eastAsia="hr-HR"/>
                <w14:ligatures w14:val="none"/>
              </w:rPr>
              <w:t>1</w:t>
            </w:r>
          </w:p>
        </w:tc>
        <w:tc>
          <w:tcPr>
            <w:tcW w:w="1109" w:type="dxa"/>
            <w:tcBorders>
              <w:top w:val="single" w:sz="4" w:space="0" w:color="auto"/>
              <w:left w:val="nil"/>
              <w:bottom w:val="single" w:sz="4" w:space="0" w:color="auto"/>
              <w:right w:val="nil"/>
            </w:tcBorders>
            <w:vAlign w:val="center"/>
          </w:tcPr>
          <w:p w14:paraId="0357E7F6" w14:textId="65D8004F" w:rsidR="002B4F6C" w:rsidRPr="002B4F6C" w:rsidRDefault="002B4F6C" w:rsidP="002B4F6C">
            <w:pPr>
              <w:spacing w:after="0"/>
              <w:jc w:val="center"/>
              <w:rPr>
                <w:rFonts w:eastAsia="Times New Roman" w:cs="Times New Roman"/>
                <w:b/>
                <w:bCs/>
                <w:color w:val="000000"/>
                <w:kern w:val="0"/>
                <w:sz w:val="14"/>
                <w:szCs w:val="14"/>
                <w:lang w:eastAsia="hr-HR"/>
                <w14:ligatures w14:val="none"/>
              </w:rPr>
            </w:pPr>
            <w:r w:rsidRPr="002B4F6C">
              <w:rPr>
                <w:rFonts w:eastAsia="Times New Roman" w:cs="Times New Roman"/>
                <w:b/>
                <w:bCs/>
                <w:color w:val="000000"/>
                <w:kern w:val="0"/>
                <w:sz w:val="14"/>
                <w:szCs w:val="14"/>
                <w:lang w:eastAsia="hr-HR"/>
                <w14:ligatures w14:val="none"/>
              </w:rPr>
              <w:t>2</w:t>
            </w:r>
          </w:p>
        </w:tc>
        <w:tc>
          <w:tcPr>
            <w:tcW w:w="3584" w:type="dxa"/>
            <w:tcBorders>
              <w:top w:val="single" w:sz="4" w:space="0" w:color="auto"/>
              <w:left w:val="nil"/>
              <w:bottom w:val="single" w:sz="4" w:space="0" w:color="auto"/>
              <w:right w:val="nil"/>
            </w:tcBorders>
            <w:vAlign w:val="center"/>
          </w:tcPr>
          <w:p w14:paraId="5E6A8B5A" w14:textId="2A90D135" w:rsidR="002B4F6C" w:rsidRPr="002B4F6C" w:rsidRDefault="002B4F6C" w:rsidP="002B4F6C">
            <w:pPr>
              <w:spacing w:after="0"/>
              <w:jc w:val="center"/>
              <w:rPr>
                <w:rFonts w:eastAsia="Times New Roman" w:cs="Times New Roman"/>
                <w:b/>
                <w:bCs/>
                <w:color w:val="000000"/>
                <w:kern w:val="0"/>
                <w:sz w:val="14"/>
                <w:szCs w:val="14"/>
                <w:lang w:eastAsia="hr-HR"/>
                <w14:ligatures w14:val="none"/>
              </w:rPr>
            </w:pPr>
            <w:r w:rsidRPr="002B4F6C">
              <w:rPr>
                <w:rFonts w:eastAsia="Times New Roman" w:cs="Times New Roman"/>
                <w:b/>
                <w:bCs/>
                <w:color w:val="000000"/>
                <w:kern w:val="0"/>
                <w:sz w:val="14"/>
                <w:szCs w:val="14"/>
                <w:lang w:eastAsia="hr-HR"/>
                <w14:ligatures w14:val="none"/>
              </w:rPr>
              <w:t>3</w:t>
            </w:r>
          </w:p>
        </w:tc>
        <w:tc>
          <w:tcPr>
            <w:tcW w:w="1239" w:type="dxa"/>
            <w:tcBorders>
              <w:top w:val="single" w:sz="4" w:space="0" w:color="auto"/>
              <w:left w:val="nil"/>
              <w:bottom w:val="single" w:sz="4" w:space="0" w:color="auto"/>
              <w:right w:val="nil"/>
            </w:tcBorders>
            <w:vAlign w:val="center"/>
          </w:tcPr>
          <w:p w14:paraId="3870E45F" w14:textId="10B6B76C" w:rsidR="002B4F6C" w:rsidRPr="002B4F6C" w:rsidRDefault="002B4F6C" w:rsidP="002B4F6C">
            <w:pPr>
              <w:spacing w:after="0"/>
              <w:jc w:val="center"/>
              <w:rPr>
                <w:rFonts w:eastAsia="Times New Roman" w:cs="Times New Roman"/>
                <w:b/>
                <w:bCs/>
                <w:color w:val="000000"/>
                <w:kern w:val="0"/>
                <w:sz w:val="14"/>
                <w:szCs w:val="14"/>
                <w:lang w:eastAsia="hr-HR"/>
                <w14:ligatures w14:val="none"/>
              </w:rPr>
            </w:pPr>
            <w:r w:rsidRPr="002B4F6C">
              <w:rPr>
                <w:rFonts w:eastAsia="Times New Roman" w:cs="Times New Roman"/>
                <w:b/>
                <w:bCs/>
                <w:color w:val="000000"/>
                <w:kern w:val="0"/>
                <w:sz w:val="14"/>
                <w:szCs w:val="14"/>
                <w:lang w:eastAsia="hr-HR"/>
                <w14:ligatures w14:val="none"/>
              </w:rPr>
              <w:t>4</w:t>
            </w:r>
          </w:p>
        </w:tc>
        <w:tc>
          <w:tcPr>
            <w:tcW w:w="1183" w:type="dxa"/>
            <w:tcBorders>
              <w:top w:val="single" w:sz="4" w:space="0" w:color="auto"/>
              <w:left w:val="nil"/>
              <w:bottom w:val="single" w:sz="4" w:space="0" w:color="auto"/>
              <w:right w:val="nil"/>
            </w:tcBorders>
            <w:vAlign w:val="center"/>
          </w:tcPr>
          <w:p w14:paraId="5DF5E0D5" w14:textId="4CA7638E" w:rsidR="002B4F6C" w:rsidRPr="002B4F6C" w:rsidRDefault="002B4F6C" w:rsidP="002B4F6C">
            <w:pPr>
              <w:spacing w:after="0"/>
              <w:jc w:val="center"/>
              <w:rPr>
                <w:rFonts w:eastAsia="Times New Roman" w:cs="Times New Roman"/>
                <w:b/>
                <w:bCs/>
                <w:color w:val="000000"/>
                <w:kern w:val="0"/>
                <w:sz w:val="14"/>
                <w:szCs w:val="14"/>
                <w:lang w:eastAsia="hr-HR"/>
                <w14:ligatures w14:val="none"/>
              </w:rPr>
            </w:pPr>
            <w:r w:rsidRPr="002B4F6C">
              <w:rPr>
                <w:rFonts w:eastAsia="Times New Roman" w:cs="Times New Roman"/>
                <w:b/>
                <w:bCs/>
                <w:color w:val="000000"/>
                <w:kern w:val="0"/>
                <w:sz w:val="14"/>
                <w:szCs w:val="14"/>
                <w:lang w:eastAsia="hr-HR"/>
                <w14:ligatures w14:val="none"/>
              </w:rPr>
              <w:t>5</w:t>
            </w:r>
          </w:p>
        </w:tc>
        <w:tc>
          <w:tcPr>
            <w:tcW w:w="855" w:type="dxa"/>
            <w:tcBorders>
              <w:top w:val="single" w:sz="4" w:space="0" w:color="auto"/>
              <w:left w:val="nil"/>
              <w:bottom w:val="single" w:sz="4" w:space="0" w:color="auto"/>
              <w:right w:val="single" w:sz="4" w:space="0" w:color="auto"/>
            </w:tcBorders>
            <w:vAlign w:val="center"/>
          </w:tcPr>
          <w:p w14:paraId="3CBF40CB" w14:textId="4CA316B3" w:rsidR="002B4F6C" w:rsidRPr="002B4F6C" w:rsidRDefault="002B4F6C" w:rsidP="002B4F6C">
            <w:pPr>
              <w:spacing w:after="0"/>
              <w:jc w:val="center"/>
              <w:rPr>
                <w:rFonts w:eastAsia="Times New Roman" w:cs="Times New Roman"/>
                <w:b/>
                <w:bCs/>
                <w:color w:val="000000"/>
                <w:kern w:val="0"/>
                <w:sz w:val="14"/>
                <w:szCs w:val="14"/>
                <w:lang w:eastAsia="hr-HR"/>
                <w14:ligatures w14:val="none"/>
              </w:rPr>
            </w:pPr>
            <w:r w:rsidRPr="002B4F6C">
              <w:rPr>
                <w:rFonts w:eastAsia="Times New Roman" w:cs="Times New Roman"/>
                <w:b/>
                <w:bCs/>
                <w:color w:val="000000"/>
                <w:kern w:val="0"/>
                <w:sz w:val="14"/>
                <w:szCs w:val="14"/>
                <w:lang w:eastAsia="hr-HR"/>
                <w14:ligatures w14:val="none"/>
              </w:rPr>
              <w:t>6</w:t>
            </w:r>
          </w:p>
        </w:tc>
      </w:tr>
      <w:tr w:rsidR="002B4F6C" w:rsidRPr="002B4F6C" w14:paraId="37DC3AE6" w14:textId="77777777" w:rsidTr="002B4F6C">
        <w:trPr>
          <w:trHeight w:val="225"/>
          <w:jc w:val="center"/>
        </w:trPr>
        <w:tc>
          <w:tcPr>
            <w:tcW w:w="1096" w:type="dxa"/>
            <w:tcBorders>
              <w:top w:val="single" w:sz="4" w:space="0" w:color="auto"/>
              <w:left w:val="nil"/>
              <w:bottom w:val="nil"/>
              <w:right w:val="nil"/>
            </w:tcBorders>
            <w:shd w:val="clear" w:color="C1C1FF" w:fill="C1C1FF"/>
            <w:vAlign w:val="center"/>
            <w:hideMark/>
          </w:tcPr>
          <w:p w14:paraId="66B1A406"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Program</w:t>
            </w:r>
          </w:p>
        </w:tc>
        <w:tc>
          <w:tcPr>
            <w:tcW w:w="1109" w:type="dxa"/>
            <w:tcBorders>
              <w:top w:val="single" w:sz="4" w:space="0" w:color="auto"/>
              <w:left w:val="nil"/>
              <w:bottom w:val="nil"/>
              <w:right w:val="nil"/>
            </w:tcBorders>
            <w:shd w:val="clear" w:color="C1C1FF" w:fill="C1C1FF"/>
            <w:vAlign w:val="center"/>
            <w:hideMark/>
          </w:tcPr>
          <w:p w14:paraId="47EE596A"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3004</w:t>
            </w:r>
          </w:p>
        </w:tc>
        <w:tc>
          <w:tcPr>
            <w:tcW w:w="3584" w:type="dxa"/>
            <w:tcBorders>
              <w:top w:val="single" w:sz="4" w:space="0" w:color="auto"/>
              <w:left w:val="nil"/>
              <w:bottom w:val="nil"/>
              <w:right w:val="nil"/>
            </w:tcBorders>
            <w:shd w:val="clear" w:color="C1C1FF" w:fill="C1C1FF"/>
            <w:vAlign w:val="center"/>
            <w:hideMark/>
          </w:tcPr>
          <w:p w14:paraId="1DE90C2E"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Sport i rekreacija</w:t>
            </w:r>
          </w:p>
        </w:tc>
        <w:tc>
          <w:tcPr>
            <w:tcW w:w="1239" w:type="dxa"/>
            <w:tcBorders>
              <w:top w:val="single" w:sz="4" w:space="0" w:color="auto"/>
              <w:left w:val="nil"/>
              <w:bottom w:val="nil"/>
              <w:right w:val="nil"/>
            </w:tcBorders>
            <w:shd w:val="clear" w:color="C1C1FF" w:fill="C1C1FF"/>
            <w:vAlign w:val="center"/>
            <w:hideMark/>
          </w:tcPr>
          <w:p w14:paraId="1084FDEE"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105.040,00</w:t>
            </w:r>
          </w:p>
        </w:tc>
        <w:tc>
          <w:tcPr>
            <w:tcW w:w="1183" w:type="dxa"/>
            <w:tcBorders>
              <w:top w:val="single" w:sz="4" w:space="0" w:color="auto"/>
              <w:left w:val="nil"/>
              <w:bottom w:val="nil"/>
              <w:right w:val="nil"/>
            </w:tcBorders>
            <w:shd w:val="clear" w:color="C1C1FF" w:fill="C1C1FF"/>
            <w:vAlign w:val="center"/>
            <w:hideMark/>
          </w:tcPr>
          <w:p w14:paraId="590E564C"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104.850,66</w:t>
            </w:r>
          </w:p>
        </w:tc>
        <w:tc>
          <w:tcPr>
            <w:tcW w:w="855" w:type="dxa"/>
            <w:tcBorders>
              <w:top w:val="single" w:sz="4" w:space="0" w:color="auto"/>
              <w:left w:val="nil"/>
              <w:bottom w:val="nil"/>
              <w:right w:val="nil"/>
            </w:tcBorders>
            <w:shd w:val="clear" w:color="C1C1FF" w:fill="C1C1FF"/>
            <w:vAlign w:val="center"/>
            <w:hideMark/>
          </w:tcPr>
          <w:p w14:paraId="16117C5A"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99,82</w:t>
            </w:r>
          </w:p>
        </w:tc>
      </w:tr>
      <w:tr w:rsidR="002B4F6C" w:rsidRPr="002B4F6C" w14:paraId="6815091A" w14:textId="77777777" w:rsidTr="002B4F6C">
        <w:trPr>
          <w:trHeight w:val="225"/>
          <w:jc w:val="center"/>
        </w:trPr>
        <w:tc>
          <w:tcPr>
            <w:tcW w:w="1096" w:type="dxa"/>
            <w:tcBorders>
              <w:top w:val="nil"/>
              <w:left w:val="nil"/>
              <w:bottom w:val="nil"/>
              <w:right w:val="nil"/>
            </w:tcBorders>
            <w:shd w:val="clear" w:color="E1E1FF" w:fill="E1E1FF"/>
            <w:vAlign w:val="center"/>
            <w:hideMark/>
          </w:tcPr>
          <w:p w14:paraId="16CC57DC"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Aktivnost</w:t>
            </w:r>
          </w:p>
        </w:tc>
        <w:tc>
          <w:tcPr>
            <w:tcW w:w="1109" w:type="dxa"/>
            <w:tcBorders>
              <w:top w:val="nil"/>
              <w:left w:val="nil"/>
              <w:bottom w:val="nil"/>
              <w:right w:val="nil"/>
            </w:tcBorders>
            <w:shd w:val="clear" w:color="E1E1FF" w:fill="E1E1FF"/>
            <w:vAlign w:val="center"/>
            <w:hideMark/>
          </w:tcPr>
          <w:p w14:paraId="38533F48"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A300401</w:t>
            </w:r>
          </w:p>
        </w:tc>
        <w:tc>
          <w:tcPr>
            <w:tcW w:w="3584" w:type="dxa"/>
            <w:tcBorders>
              <w:top w:val="nil"/>
              <w:left w:val="nil"/>
              <w:bottom w:val="nil"/>
              <w:right w:val="nil"/>
            </w:tcBorders>
            <w:shd w:val="clear" w:color="E1E1FF" w:fill="E1E1FF"/>
            <w:vAlign w:val="center"/>
            <w:hideMark/>
          </w:tcPr>
          <w:p w14:paraId="6CAF7503"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Sport i rekreacija</w:t>
            </w:r>
          </w:p>
        </w:tc>
        <w:tc>
          <w:tcPr>
            <w:tcW w:w="1239" w:type="dxa"/>
            <w:tcBorders>
              <w:top w:val="nil"/>
              <w:left w:val="nil"/>
              <w:bottom w:val="nil"/>
              <w:right w:val="nil"/>
            </w:tcBorders>
            <w:shd w:val="clear" w:color="E1E1FF" w:fill="E1E1FF"/>
            <w:vAlign w:val="center"/>
            <w:hideMark/>
          </w:tcPr>
          <w:p w14:paraId="2228D559"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4.420,00</w:t>
            </w:r>
          </w:p>
        </w:tc>
        <w:tc>
          <w:tcPr>
            <w:tcW w:w="1183" w:type="dxa"/>
            <w:tcBorders>
              <w:top w:val="nil"/>
              <w:left w:val="nil"/>
              <w:bottom w:val="nil"/>
              <w:right w:val="nil"/>
            </w:tcBorders>
            <w:shd w:val="clear" w:color="E1E1FF" w:fill="E1E1FF"/>
            <w:vAlign w:val="center"/>
            <w:hideMark/>
          </w:tcPr>
          <w:p w14:paraId="138D887B"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4.417,41</w:t>
            </w:r>
          </w:p>
        </w:tc>
        <w:tc>
          <w:tcPr>
            <w:tcW w:w="855" w:type="dxa"/>
            <w:tcBorders>
              <w:top w:val="nil"/>
              <w:left w:val="nil"/>
              <w:bottom w:val="nil"/>
              <w:right w:val="nil"/>
            </w:tcBorders>
            <w:shd w:val="clear" w:color="E1E1FF" w:fill="E1E1FF"/>
            <w:vAlign w:val="center"/>
            <w:hideMark/>
          </w:tcPr>
          <w:p w14:paraId="37B9A5A9"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99,94</w:t>
            </w:r>
          </w:p>
        </w:tc>
      </w:tr>
      <w:tr w:rsidR="002B4F6C" w:rsidRPr="002B4F6C" w14:paraId="610219E7" w14:textId="77777777" w:rsidTr="002B4F6C">
        <w:trPr>
          <w:trHeight w:val="225"/>
          <w:jc w:val="center"/>
        </w:trPr>
        <w:tc>
          <w:tcPr>
            <w:tcW w:w="1096" w:type="dxa"/>
            <w:tcBorders>
              <w:top w:val="nil"/>
              <w:left w:val="nil"/>
              <w:bottom w:val="nil"/>
              <w:right w:val="nil"/>
            </w:tcBorders>
            <w:shd w:val="clear" w:color="FFFFFF" w:fill="FFFFFF"/>
            <w:vAlign w:val="center"/>
            <w:hideMark/>
          </w:tcPr>
          <w:p w14:paraId="0A0B19F1"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 </w:t>
            </w:r>
          </w:p>
        </w:tc>
        <w:tc>
          <w:tcPr>
            <w:tcW w:w="1109" w:type="dxa"/>
            <w:tcBorders>
              <w:top w:val="nil"/>
              <w:left w:val="nil"/>
              <w:bottom w:val="nil"/>
              <w:right w:val="nil"/>
            </w:tcBorders>
            <w:shd w:val="clear" w:color="FFFFFF" w:fill="FFFFFF"/>
            <w:vAlign w:val="center"/>
            <w:hideMark/>
          </w:tcPr>
          <w:p w14:paraId="66EEF0D0"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w:t>
            </w:r>
          </w:p>
        </w:tc>
        <w:tc>
          <w:tcPr>
            <w:tcW w:w="3584" w:type="dxa"/>
            <w:tcBorders>
              <w:top w:val="nil"/>
              <w:left w:val="nil"/>
              <w:bottom w:val="nil"/>
              <w:right w:val="nil"/>
            </w:tcBorders>
            <w:shd w:val="clear" w:color="FFFFFF" w:fill="FFFFFF"/>
            <w:vAlign w:val="center"/>
            <w:hideMark/>
          </w:tcPr>
          <w:p w14:paraId="77995997"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Rashodi poslovanja</w:t>
            </w:r>
          </w:p>
        </w:tc>
        <w:tc>
          <w:tcPr>
            <w:tcW w:w="1239" w:type="dxa"/>
            <w:tcBorders>
              <w:top w:val="nil"/>
              <w:left w:val="nil"/>
              <w:bottom w:val="nil"/>
              <w:right w:val="nil"/>
            </w:tcBorders>
            <w:shd w:val="clear" w:color="FFFFFF" w:fill="FFFFFF"/>
            <w:vAlign w:val="center"/>
            <w:hideMark/>
          </w:tcPr>
          <w:p w14:paraId="510EE3A0"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4.420,00</w:t>
            </w:r>
          </w:p>
        </w:tc>
        <w:tc>
          <w:tcPr>
            <w:tcW w:w="1183" w:type="dxa"/>
            <w:tcBorders>
              <w:top w:val="nil"/>
              <w:left w:val="nil"/>
              <w:bottom w:val="nil"/>
              <w:right w:val="nil"/>
            </w:tcBorders>
            <w:shd w:val="clear" w:color="FFFFFF" w:fill="FFFFFF"/>
            <w:vAlign w:val="center"/>
            <w:hideMark/>
          </w:tcPr>
          <w:p w14:paraId="433F4F03"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4.417,41</w:t>
            </w:r>
          </w:p>
        </w:tc>
        <w:tc>
          <w:tcPr>
            <w:tcW w:w="855" w:type="dxa"/>
            <w:tcBorders>
              <w:top w:val="nil"/>
              <w:left w:val="nil"/>
              <w:bottom w:val="nil"/>
              <w:right w:val="nil"/>
            </w:tcBorders>
            <w:shd w:val="clear" w:color="FFFFFF" w:fill="FFFFFF"/>
            <w:vAlign w:val="center"/>
            <w:hideMark/>
          </w:tcPr>
          <w:p w14:paraId="6EC6F06B"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99,94</w:t>
            </w:r>
          </w:p>
        </w:tc>
      </w:tr>
      <w:tr w:rsidR="002B4F6C" w:rsidRPr="002B4F6C" w14:paraId="14D7791C" w14:textId="77777777" w:rsidTr="002B4F6C">
        <w:trPr>
          <w:trHeight w:val="225"/>
          <w:jc w:val="center"/>
        </w:trPr>
        <w:tc>
          <w:tcPr>
            <w:tcW w:w="1096" w:type="dxa"/>
            <w:tcBorders>
              <w:top w:val="nil"/>
              <w:left w:val="nil"/>
              <w:bottom w:val="nil"/>
              <w:right w:val="nil"/>
            </w:tcBorders>
            <w:vAlign w:val="center"/>
            <w:hideMark/>
          </w:tcPr>
          <w:p w14:paraId="28A89573"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 </w:t>
            </w:r>
          </w:p>
        </w:tc>
        <w:tc>
          <w:tcPr>
            <w:tcW w:w="1109" w:type="dxa"/>
            <w:tcBorders>
              <w:top w:val="nil"/>
              <w:left w:val="nil"/>
              <w:bottom w:val="nil"/>
              <w:right w:val="nil"/>
            </w:tcBorders>
            <w:vAlign w:val="center"/>
            <w:hideMark/>
          </w:tcPr>
          <w:p w14:paraId="667A3125"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36</w:t>
            </w:r>
          </w:p>
        </w:tc>
        <w:tc>
          <w:tcPr>
            <w:tcW w:w="3584" w:type="dxa"/>
            <w:tcBorders>
              <w:top w:val="nil"/>
              <w:left w:val="nil"/>
              <w:bottom w:val="nil"/>
              <w:right w:val="nil"/>
            </w:tcBorders>
            <w:vAlign w:val="center"/>
            <w:hideMark/>
          </w:tcPr>
          <w:p w14:paraId="78BC4682"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Pomoći dane u inozemstvo i unutar općeg proračuna</w:t>
            </w:r>
          </w:p>
        </w:tc>
        <w:tc>
          <w:tcPr>
            <w:tcW w:w="1239" w:type="dxa"/>
            <w:tcBorders>
              <w:top w:val="nil"/>
              <w:left w:val="nil"/>
              <w:bottom w:val="nil"/>
              <w:right w:val="nil"/>
            </w:tcBorders>
            <w:vAlign w:val="center"/>
            <w:hideMark/>
          </w:tcPr>
          <w:p w14:paraId="69E9E2E8"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4.420,00</w:t>
            </w:r>
          </w:p>
        </w:tc>
        <w:tc>
          <w:tcPr>
            <w:tcW w:w="1183" w:type="dxa"/>
            <w:tcBorders>
              <w:top w:val="nil"/>
              <w:left w:val="nil"/>
              <w:bottom w:val="nil"/>
              <w:right w:val="nil"/>
            </w:tcBorders>
            <w:vAlign w:val="center"/>
            <w:hideMark/>
          </w:tcPr>
          <w:p w14:paraId="4CB2DDE2"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4.417,41</w:t>
            </w:r>
          </w:p>
        </w:tc>
        <w:tc>
          <w:tcPr>
            <w:tcW w:w="855" w:type="dxa"/>
            <w:tcBorders>
              <w:top w:val="nil"/>
              <w:left w:val="nil"/>
              <w:bottom w:val="nil"/>
              <w:right w:val="nil"/>
            </w:tcBorders>
            <w:vAlign w:val="center"/>
            <w:hideMark/>
          </w:tcPr>
          <w:p w14:paraId="04F70DC2"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99,94</w:t>
            </w:r>
          </w:p>
        </w:tc>
      </w:tr>
      <w:tr w:rsidR="002B4F6C" w:rsidRPr="002B4F6C" w14:paraId="3F04336B" w14:textId="77777777" w:rsidTr="002B4F6C">
        <w:trPr>
          <w:trHeight w:val="225"/>
          <w:jc w:val="center"/>
        </w:trPr>
        <w:tc>
          <w:tcPr>
            <w:tcW w:w="1096" w:type="dxa"/>
            <w:tcBorders>
              <w:top w:val="nil"/>
              <w:left w:val="nil"/>
              <w:bottom w:val="nil"/>
              <w:right w:val="nil"/>
            </w:tcBorders>
            <w:vAlign w:val="center"/>
            <w:hideMark/>
          </w:tcPr>
          <w:p w14:paraId="294DF267"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R0130</w:t>
            </w:r>
          </w:p>
        </w:tc>
        <w:tc>
          <w:tcPr>
            <w:tcW w:w="1109" w:type="dxa"/>
            <w:tcBorders>
              <w:top w:val="nil"/>
              <w:left w:val="nil"/>
              <w:bottom w:val="nil"/>
              <w:right w:val="nil"/>
            </w:tcBorders>
            <w:vAlign w:val="center"/>
            <w:hideMark/>
          </w:tcPr>
          <w:p w14:paraId="2E591AFB"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3631</w:t>
            </w:r>
          </w:p>
        </w:tc>
        <w:tc>
          <w:tcPr>
            <w:tcW w:w="3584" w:type="dxa"/>
            <w:tcBorders>
              <w:top w:val="nil"/>
              <w:left w:val="nil"/>
              <w:bottom w:val="nil"/>
              <w:right w:val="nil"/>
            </w:tcBorders>
            <w:vAlign w:val="center"/>
            <w:hideMark/>
          </w:tcPr>
          <w:p w14:paraId="2B6CE68D"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Tekuće pomoći za zimovanje djece</w:t>
            </w:r>
          </w:p>
        </w:tc>
        <w:tc>
          <w:tcPr>
            <w:tcW w:w="1239" w:type="dxa"/>
            <w:tcBorders>
              <w:top w:val="nil"/>
              <w:left w:val="nil"/>
              <w:bottom w:val="nil"/>
              <w:right w:val="nil"/>
            </w:tcBorders>
            <w:vAlign w:val="center"/>
            <w:hideMark/>
          </w:tcPr>
          <w:p w14:paraId="0BD5811F"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4.420,00</w:t>
            </w:r>
          </w:p>
        </w:tc>
        <w:tc>
          <w:tcPr>
            <w:tcW w:w="1183" w:type="dxa"/>
            <w:tcBorders>
              <w:top w:val="nil"/>
              <w:left w:val="nil"/>
              <w:bottom w:val="nil"/>
              <w:right w:val="nil"/>
            </w:tcBorders>
            <w:vAlign w:val="center"/>
            <w:hideMark/>
          </w:tcPr>
          <w:p w14:paraId="18C74A32"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4.417,41</w:t>
            </w:r>
          </w:p>
        </w:tc>
        <w:tc>
          <w:tcPr>
            <w:tcW w:w="855" w:type="dxa"/>
            <w:tcBorders>
              <w:top w:val="nil"/>
              <w:left w:val="nil"/>
              <w:bottom w:val="nil"/>
              <w:right w:val="nil"/>
            </w:tcBorders>
            <w:vAlign w:val="center"/>
            <w:hideMark/>
          </w:tcPr>
          <w:p w14:paraId="30762207"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99,94</w:t>
            </w:r>
          </w:p>
        </w:tc>
      </w:tr>
      <w:tr w:rsidR="002B4F6C" w:rsidRPr="002B4F6C" w14:paraId="7E8FD7BF" w14:textId="77777777" w:rsidTr="002B4F6C">
        <w:trPr>
          <w:trHeight w:val="225"/>
          <w:jc w:val="center"/>
        </w:trPr>
        <w:tc>
          <w:tcPr>
            <w:tcW w:w="1096" w:type="dxa"/>
            <w:tcBorders>
              <w:top w:val="nil"/>
              <w:left w:val="nil"/>
              <w:bottom w:val="nil"/>
              <w:right w:val="nil"/>
            </w:tcBorders>
            <w:shd w:val="clear" w:color="E1E1FF" w:fill="E1E1FF"/>
            <w:vAlign w:val="center"/>
            <w:hideMark/>
          </w:tcPr>
          <w:p w14:paraId="1F3577A6"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Aktivnost</w:t>
            </w:r>
          </w:p>
        </w:tc>
        <w:tc>
          <w:tcPr>
            <w:tcW w:w="1109" w:type="dxa"/>
            <w:tcBorders>
              <w:top w:val="nil"/>
              <w:left w:val="nil"/>
              <w:bottom w:val="nil"/>
              <w:right w:val="nil"/>
            </w:tcBorders>
            <w:shd w:val="clear" w:color="E1E1FF" w:fill="E1E1FF"/>
            <w:vAlign w:val="center"/>
            <w:hideMark/>
          </w:tcPr>
          <w:p w14:paraId="613BE4BC"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A300402</w:t>
            </w:r>
          </w:p>
        </w:tc>
        <w:tc>
          <w:tcPr>
            <w:tcW w:w="3584" w:type="dxa"/>
            <w:tcBorders>
              <w:top w:val="nil"/>
              <w:left w:val="nil"/>
              <w:bottom w:val="nil"/>
              <w:right w:val="nil"/>
            </w:tcBorders>
            <w:shd w:val="clear" w:color="E1E1FF" w:fill="E1E1FF"/>
            <w:vAlign w:val="center"/>
            <w:hideMark/>
          </w:tcPr>
          <w:p w14:paraId="51C2DA6F"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Poticanje sportskih udruga</w:t>
            </w:r>
          </w:p>
        </w:tc>
        <w:tc>
          <w:tcPr>
            <w:tcW w:w="1239" w:type="dxa"/>
            <w:tcBorders>
              <w:top w:val="nil"/>
              <w:left w:val="nil"/>
              <w:bottom w:val="nil"/>
              <w:right w:val="nil"/>
            </w:tcBorders>
            <w:shd w:val="clear" w:color="E1E1FF" w:fill="E1E1FF"/>
            <w:vAlign w:val="center"/>
            <w:hideMark/>
          </w:tcPr>
          <w:p w14:paraId="3B42C1DF"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92.725,00</w:t>
            </w:r>
          </w:p>
        </w:tc>
        <w:tc>
          <w:tcPr>
            <w:tcW w:w="1183" w:type="dxa"/>
            <w:tcBorders>
              <w:top w:val="nil"/>
              <w:left w:val="nil"/>
              <w:bottom w:val="nil"/>
              <w:right w:val="nil"/>
            </w:tcBorders>
            <w:shd w:val="clear" w:color="E1E1FF" w:fill="E1E1FF"/>
            <w:vAlign w:val="center"/>
            <w:hideMark/>
          </w:tcPr>
          <w:p w14:paraId="0B1450EC"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92.538,90</w:t>
            </w:r>
          </w:p>
        </w:tc>
        <w:tc>
          <w:tcPr>
            <w:tcW w:w="855" w:type="dxa"/>
            <w:tcBorders>
              <w:top w:val="nil"/>
              <w:left w:val="nil"/>
              <w:bottom w:val="nil"/>
              <w:right w:val="nil"/>
            </w:tcBorders>
            <w:shd w:val="clear" w:color="E1E1FF" w:fill="E1E1FF"/>
            <w:vAlign w:val="center"/>
            <w:hideMark/>
          </w:tcPr>
          <w:p w14:paraId="25711719"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99,80</w:t>
            </w:r>
          </w:p>
        </w:tc>
      </w:tr>
      <w:tr w:rsidR="002B4F6C" w:rsidRPr="002B4F6C" w14:paraId="426C65DC" w14:textId="77777777" w:rsidTr="002B4F6C">
        <w:trPr>
          <w:trHeight w:val="225"/>
          <w:jc w:val="center"/>
        </w:trPr>
        <w:tc>
          <w:tcPr>
            <w:tcW w:w="1096" w:type="dxa"/>
            <w:tcBorders>
              <w:top w:val="nil"/>
              <w:left w:val="nil"/>
              <w:bottom w:val="nil"/>
              <w:right w:val="nil"/>
            </w:tcBorders>
            <w:shd w:val="clear" w:color="FFFFFF" w:fill="FFFFFF"/>
            <w:vAlign w:val="center"/>
            <w:hideMark/>
          </w:tcPr>
          <w:p w14:paraId="6F54A708"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 </w:t>
            </w:r>
          </w:p>
        </w:tc>
        <w:tc>
          <w:tcPr>
            <w:tcW w:w="1109" w:type="dxa"/>
            <w:tcBorders>
              <w:top w:val="nil"/>
              <w:left w:val="nil"/>
              <w:bottom w:val="nil"/>
              <w:right w:val="nil"/>
            </w:tcBorders>
            <w:shd w:val="clear" w:color="FFFFFF" w:fill="FFFFFF"/>
            <w:vAlign w:val="center"/>
            <w:hideMark/>
          </w:tcPr>
          <w:p w14:paraId="1D98C66F"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w:t>
            </w:r>
          </w:p>
        </w:tc>
        <w:tc>
          <w:tcPr>
            <w:tcW w:w="3584" w:type="dxa"/>
            <w:tcBorders>
              <w:top w:val="nil"/>
              <w:left w:val="nil"/>
              <w:bottom w:val="nil"/>
              <w:right w:val="nil"/>
            </w:tcBorders>
            <w:shd w:val="clear" w:color="FFFFFF" w:fill="FFFFFF"/>
            <w:vAlign w:val="center"/>
            <w:hideMark/>
          </w:tcPr>
          <w:p w14:paraId="090152CA"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Rashodi poslovanja</w:t>
            </w:r>
          </w:p>
        </w:tc>
        <w:tc>
          <w:tcPr>
            <w:tcW w:w="1239" w:type="dxa"/>
            <w:tcBorders>
              <w:top w:val="nil"/>
              <w:left w:val="nil"/>
              <w:bottom w:val="nil"/>
              <w:right w:val="nil"/>
            </w:tcBorders>
            <w:shd w:val="clear" w:color="FFFFFF" w:fill="FFFFFF"/>
            <w:vAlign w:val="center"/>
            <w:hideMark/>
          </w:tcPr>
          <w:p w14:paraId="12D1C748"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92.725,00</w:t>
            </w:r>
          </w:p>
        </w:tc>
        <w:tc>
          <w:tcPr>
            <w:tcW w:w="1183" w:type="dxa"/>
            <w:tcBorders>
              <w:top w:val="nil"/>
              <w:left w:val="nil"/>
              <w:bottom w:val="nil"/>
              <w:right w:val="nil"/>
            </w:tcBorders>
            <w:shd w:val="clear" w:color="FFFFFF" w:fill="FFFFFF"/>
            <w:vAlign w:val="center"/>
            <w:hideMark/>
          </w:tcPr>
          <w:p w14:paraId="14D6DBF7"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92.538,90</w:t>
            </w:r>
          </w:p>
        </w:tc>
        <w:tc>
          <w:tcPr>
            <w:tcW w:w="855" w:type="dxa"/>
            <w:tcBorders>
              <w:top w:val="nil"/>
              <w:left w:val="nil"/>
              <w:bottom w:val="nil"/>
              <w:right w:val="nil"/>
            </w:tcBorders>
            <w:shd w:val="clear" w:color="FFFFFF" w:fill="FFFFFF"/>
            <w:vAlign w:val="center"/>
            <w:hideMark/>
          </w:tcPr>
          <w:p w14:paraId="11C15F29"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99,80</w:t>
            </w:r>
          </w:p>
        </w:tc>
      </w:tr>
      <w:tr w:rsidR="002B4F6C" w:rsidRPr="002B4F6C" w14:paraId="30188E6F" w14:textId="77777777" w:rsidTr="002B4F6C">
        <w:trPr>
          <w:trHeight w:val="225"/>
          <w:jc w:val="center"/>
        </w:trPr>
        <w:tc>
          <w:tcPr>
            <w:tcW w:w="1096" w:type="dxa"/>
            <w:tcBorders>
              <w:top w:val="nil"/>
              <w:left w:val="nil"/>
              <w:bottom w:val="nil"/>
              <w:right w:val="nil"/>
            </w:tcBorders>
            <w:vAlign w:val="center"/>
            <w:hideMark/>
          </w:tcPr>
          <w:p w14:paraId="538C8B14"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 </w:t>
            </w:r>
          </w:p>
        </w:tc>
        <w:tc>
          <w:tcPr>
            <w:tcW w:w="1109" w:type="dxa"/>
            <w:tcBorders>
              <w:top w:val="nil"/>
              <w:left w:val="nil"/>
              <w:bottom w:val="nil"/>
              <w:right w:val="nil"/>
            </w:tcBorders>
            <w:vAlign w:val="center"/>
            <w:hideMark/>
          </w:tcPr>
          <w:p w14:paraId="51C05628"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38</w:t>
            </w:r>
          </w:p>
        </w:tc>
        <w:tc>
          <w:tcPr>
            <w:tcW w:w="3584" w:type="dxa"/>
            <w:tcBorders>
              <w:top w:val="nil"/>
              <w:left w:val="nil"/>
              <w:bottom w:val="nil"/>
              <w:right w:val="nil"/>
            </w:tcBorders>
            <w:vAlign w:val="center"/>
            <w:hideMark/>
          </w:tcPr>
          <w:p w14:paraId="5AB618D7"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Rashodi za donacije, kazne, naknade šteta i kapitalne pomoći</w:t>
            </w:r>
          </w:p>
        </w:tc>
        <w:tc>
          <w:tcPr>
            <w:tcW w:w="1239" w:type="dxa"/>
            <w:tcBorders>
              <w:top w:val="nil"/>
              <w:left w:val="nil"/>
              <w:bottom w:val="nil"/>
              <w:right w:val="nil"/>
            </w:tcBorders>
            <w:vAlign w:val="center"/>
            <w:hideMark/>
          </w:tcPr>
          <w:p w14:paraId="16E3E7EB"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92.725,00</w:t>
            </w:r>
          </w:p>
        </w:tc>
        <w:tc>
          <w:tcPr>
            <w:tcW w:w="1183" w:type="dxa"/>
            <w:tcBorders>
              <w:top w:val="nil"/>
              <w:left w:val="nil"/>
              <w:bottom w:val="nil"/>
              <w:right w:val="nil"/>
            </w:tcBorders>
            <w:vAlign w:val="center"/>
            <w:hideMark/>
          </w:tcPr>
          <w:p w14:paraId="4044E6DB"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92.538,90</w:t>
            </w:r>
          </w:p>
        </w:tc>
        <w:tc>
          <w:tcPr>
            <w:tcW w:w="855" w:type="dxa"/>
            <w:tcBorders>
              <w:top w:val="nil"/>
              <w:left w:val="nil"/>
              <w:bottom w:val="nil"/>
              <w:right w:val="nil"/>
            </w:tcBorders>
            <w:vAlign w:val="center"/>
            <w:hideMark/>
          </w:tcPr>
          <w:p w14:paraId="2E593A26"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99,80</w:t>
            </w:r>
          </w:p>
        </w:tc>
      </w:tr>
      <w:tr w:rsidR="002B4F6C" w:rsidRPr="002B4F6C" w14:paraId="1EACE78E" w14:textId="77777777" w:rsidTr="002B4F6C">
        <w:trPr>
          <w:trHeight w:val="225"/>
          <w:jc w:val="center"/>
        </w:trPr>
        <w:tc>
          <w:tcPr>
            <w:tcW w:w="1096" w:type="dxa"/>
            <w:tcBorders>
              <w:top w:val="nil"/>
              <w:left w:val="nil"/>
              <w:bottom w:val="nil"/>
              <w:right w:val="nil"/>
            </w:tcBorders>
            <w:vAlign w:val="center"/>
            <w:hideMark/>
          </w:tcPr>
          <w:p w14:paraId="391D0EDE"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R0131</w:t>
            </w:r>
          </w:p>
        </w:tc>
        <w:tc>
          <w:tcPr>
            <w:tcW w:w="1109" w:type="dxa"/>
            <w:tcBorders>
              <w:top w:val="nil"/>
              <w:left w:val="nil"/>
              <w:bottom w:val="nil"/>
              <w:right w:val="nil"/>
            </w:tcBorders>
            <w:vAlign w:val="center"/>
            <w:hideMark/>
          </w:tcPr>
          <w:p w14:paraId="2AD02C9F"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3811</w:t>
            </w:r>
          </w:p>
        </w:tc>
        <w:tc>
          <w:tcPr>
            <w:tcW w:w="3584" w:type="dxa"/>
            <w:tcBorders>
              <w:top w:val="nil"/>
              <w:left w:val="nil"/>
              <w:bottom w:val="nil"/>
              <w:right w:val="nil"/>
            </w:tcBorders>
            <w:vAlign w:val="center"/>
            <w:hideMark/>
          </w:tcPr>
          <w:p w14:paraId="0F4C9EAA"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Tekuće donacije sportskim udrugama</w:t>
            </w:r>
          </w:p>
        </w:tc>
        <w:tc>
          <w:tcPr>
            <w:tcW w:w="1239" w:type="dxa"/>
            <w:tcBorders>
              <w:top w:val="nil"/>
              <w:left w:val="nil"/>
              <w:bottom w:val="nil"/>
              <w:right w:val="nil"/>
            </w:tcBorders>
            <w:vAlign w:val="center"/>
            <w:hideMark/>
          </w:tcPr>
          <w:p w14:paraId="096F9D81"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92.725,00</w:t>
            </w:r>
          </w:p>
        </w:tc>
        <w:tc>
          <w:tcPr>
            <w:tcW w:w="1183" w:type="dxa"/>
            <w:tcBorders>
              <w:top w:val="nil"/>
              <w:left w:val="nil"/>
              <w:bottom w:val="nil"/>
              <w:right w:val="nil"/>
            </w:tcBorders>
            <w:vAlign w:val="center"/>
            <w:hideMark/>
          </w:tcPr>
          <w:p w14:paraId="19FA04C1"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92.538,90</w:t>
            </w:r>
          </w:p>
        </w:tc>
        <w:tc>
          <w:tcPr>
            <w:tcW w:w="855" w:type="dxa"/>
            <w:tcBorders>
              <w:top w:val="nil"/>
              <w:left w:val="nil"/>
              <w:bottom w:val="nil"/>
              <w:right w:val="nil"/>
            </w:tcBorders>
            <w:vAlign w:val="center"/>
            <w:hideMark/>
          </w:tcPr>
          <w:p w14:paraId="27951E02"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99,80</w:t>
            </w:r>
          </w:p>
        </w:tc>
      </w:tr>
      <w:tr w:rsidR="002B4F6C" w:rsidRPr="002B4F6C" w14:paraId="5C8C8E1F" w14:textId="77777777" w:rsidTr="002B4F6C">
        <w:trPr>
          <w:trHeight w:val="225"/>
          <w:jc w:val="center"/>
        </w:trPr>
        <w:tc>
          <w:tcPr>
            <w:tcW w:w="1096" w:type="dxa"/>
            <w:tcBorders>
              <w:top w:val="nil"/>
              <w:left w:val="nil"/>
              <w:bottom w:val="nil"/>
              <w:right w:val="nil"/>
            </w:tcBorders>
            <w:shd w:val="clear" w:color="E1E1FF" w:fill="E1E1FF"/>
            <w:vAlign w:val="center"/>
            <w:hideMark/>
          </w:tcPr>
          <w:p w14:paraId="6A3BE83B"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Aktivnost</w:t>
            </w:r>
          </w:p>
        </w:tc>
        <w:tc>
          <w:tcPr>
            <w:tcW w:w="1109" w:type="dxa"/>
            <w:tcBorders>
              <w:top w:val="nil"/>
              <w:left w:val="nil"/>
              <w:bottom w:val="nil"/>
              <w:right w:val="nil"/>
            </w:tcBorders>
            <w:shd w:val="clear" w:color="E1E1FF" w:fill="E1E1FF"/>
            <w:vAlign w:val="center"/>
            <w:hideMark/>
          </w:tcPr>
          <w:p w14:paraId="174921BD"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A300404</w:t>
            </w:r>
          </w:p>
        </w:tc>
        <w:tc>
          <w:tcPr>
            <w:tcW w:w="3584" w:type="dxa"/>
            <w:tcBorders>
              <w:top w:val="nil"/>
              <w:left w:val="nil"/>
              <w:bottom w:val="nil"/>
              <w:right w:val="nil"/>
            </w:tcBorders>
            <w:shd w:val="clear" w:color="E1E1FF" w:fill="E1E1FF"/>
            <w:vAlign w:val="center"/>
            <w:hideMark/>
          </w:tcPr>
          <w:p w14:paraId="6B9FFE43"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Ostale potrebe u sportu i rekreaciji</w:t>
            </w:r>
          </w:p>
        </w:tc>
        <w:tc>
          <w:tcPr>
            <w:tcW w:w="1239" w:type="dxa"/>
            <w:tcBorders>
              <w:top w:val="nil"/>
              <w:left w:val="nil"/>
              <w:bottom w:val="nil"/>
              <w:right w:val="nil"/>
            </w:tcBorders>
            <w:shd w:val="clear" w:color="E1E1FF" w:fill="E1E1FF"/>
            <w:vAlign w:val="center"/>
            <w:hideMark/>
          </w:tcPr>
          <w:p w14:paraId="73EA4FCA"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7.895,00</w:t>
            </w:r>
          </w:p>
        </w:tc>
        <w:tc>
          <w:tcPr>
            <w:tcW w:w="1183" w:type="dxa"/>
            <w:tcBorders>
              <w:top w:val="nil"/>
              <w:left w:val="nil"/>
              <w:bottom w:val="nil"/>
              <w:right w:val="nil"/>
            </w:tcBorders>
            <w:shd w:val="clear" w:color="E1E1FF" w:fill="E1E1FF"/>
            <w:vAlign w:val="center"/>
            <w:hideMark/>
          </w:tcPr>
          <w:p w14:paraId="7F03F788"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7.894,35</w:t>
            </w:r>
          </w:p>
        </w:tc>
        <w:tc>
          <w:tcPr>
            <w:tcW w:w="855" w:type="dxa"/>
            <w:tcBorders>
              <w:top w:val="nil"/>
              <w:left w:val="nil"/>
              <w:bottom w:val="nil"/>
              <w:right w:val="nil"/>
            </w:tcBorders>
            <w:shd w:val="clear" w:color="E1E1FF" w:fill="E1E1FF"/>
            <w:vAlign w:val="center"/>
            <w:hideMark/>
          </w:tcPr>
          <w:p w14:paraId="563C260C"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99,99</w:t>
            </w:r>
          </w:p>
        </w:tc>
      </w:tr>
      <w:tr w:rsidR="002B4F6C" w:rsidRPr="002B4F6C" w14:paraId="75E0346D" w14:textId="77777777" w:rsidTr="002B4F6C">
        <w:trPr>
          <w:trHeight w:val="225"/>
          <w:jc w:val="center"/>
        </w:trPr>
        <w:tc>
          <w:tcPr>
            <w:tcW w:w="1096" w:type="dxa"/>
            <w:tcBorders>
              <w:top w:val="nil"/>
              <w:left w:val="nil"/>
              <w:bottom w:val="nil"/>
              <w:right w:val="nil"/>
            </w:tcBorders>
            <w:shd w:val="clear" w:color="FFFFFF" w:fill="FFFFFF"/>
            <w:vAlign w:val="center"/>
            <w:hideMark/>
          </w:tcPr>
          <w:p w14:paraId="17352D75"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 </w:t>
            </w:r>
          </w:p>
        </w:tc>
        <w:tc>
          <w:tcPr>
            <w:tcW w:w="1109" w:type="dxa"/>
            <w:tcBorders>
              <w:top w:val="nil"/>
              <w:left w:val="nil"/>
              <w:bottom w:val="nil"/>
              <w:right w:val="nil"/>
            </w:tcBorders>
            <w:shd w:val="clear" w:color="FFFFFF" w:fill="FFFFFF"/>
            <w:vAlign w:val="center"/>
            <w:hideMark/>
          </w:tcPr>
          <w:p w14:paraId="6E1D8E15"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w:t>
            </w:r>
          </w:p>
        </w:tc>
        <w:tc>
          <w:tcPr>
            <w:tcW w:w="3584" w:type="dxa"/>
            <w:tcBorders>
              <w:top w:val="nil"/>
              <w:left w:val="nil"/>
              <w:bottom w:val="nil"/>
              <w:right w:val="nil"/>
            </w:tcBorders>
            <w:shd w:val="clear" w:color="FFFFFF" w:fill="FFFFFF"/>
            <w:vAlign w:val="center"/>
            <w:hideMark/>
          </w:tcPr>
          <w:p w14:paraId="7EE0BEC0"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Rashodi poslovanja</w:t>
            </w:r>
          </w:p>
        </w:tc>
        <w:tc>
          <w:tcPr>
            <w:tcW w:w="1239" w:type="dxa"/>
            <w:tcBorders>
              <w:top w:val="nil"/>
              <w:left w:val="nil"/>
              <w:bottom w:val="nil"/>
              <w:right w:val="nil"/>
            </w:tcBorders>
            <w:shd w:val="clear" w:color="FFFFFF" w:fill="FFFFFF"/>
            <w:vAlign w:val="center"/>
            <w:hideMark/>
          </w:tcPr>
          <w:p w14:paraId="0F02C729"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7.895,00</w:t>
            </w:r>
          </w:p>
        </w:tc>
        <w:tc>
          <w:tcPr>
            <w:tcW w:w="1183" w:type="dxa"/>
            <w:tcBorders>
              <w:top w:val="nil"/>
              <w:left w:val="nil"/>
              <w:bottom w:val="nil"/>
              <w:right w:val="nil"/>
            </w:tcBorders>
            <w:shd w:val="clear" w:color="FFFFFF" w:fill="FFFFFF"/>
            <w:vAlign w:val="center"/>
            <w:hideMark/>
          </w:tcPr>
          <w:p w14:paraId="789F29A9"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7.894,35</w:t>
            </w:r>
          </w:p>
        </w:tc>
        <w:tc>
          <w:tcPr>
            <w:tcW w:w="855" w:type="dxa"/>
            <w:tcBorders>
              <w:top w:val="nil"/>
              <w:left w:val="nil"/>
              <w:bottom w:val="nil"/>
              <w:right w:val="nil"/>
            </w:tcBorders>
            <w:shd w:val="clear" w:color="FFFFFF" w:fill="FFFFFF"/>
            <w:vAlign w:val="center"/>
            <w:hideMark/>
          </w:tcPr>
          <w:p w14:paraId="0D0E3A53"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99,99</w:t>
            </w:r>
          </w:p>
        </w:tc>
      </w:tr>
      <w:tr w:rsidR="002B4F6C" w:rsidRPr="002B4F6C" w14:paraId="2F32F9BB" w14:textId="77777777" w:rsidTr="002B4F6C">
        <w:trPr>
          <w:trHeight w:val="225"/>
          <w:jc w:val="center"/>
        </w:trPr>
        <w:tc>
          <w:tcPr>
            <w:tcW w:w="1096" w:type="dxa"/>
            <w:tcBorders>
              <w:top w:val="nil"/>
              <w:left w:val="nil"/>
              <w:bottom w:val="nil"/>
              <w:right w:val="nil"/>
            </w:tcBorders>
            <w:vAlign w:val="center"/>
            <w:hideMark/>
          </w:tcPr>
          <w:p w14:paraId="3548353B"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 </w:t>
            </w:r>
          </w:p>
        </w:tc>
        <w:tc>
          <w:tcPr>
            <w:tcW w:w="1109" w:type="dxa"/>
            <w:tcBorders>
              <w:top w:val="nil"/>
              <w:left w:val="nil"/>
              <w:bottom w:val="nil"/>
              <w:right w:val="nil"/>
            </w:tcBorders>
            <w:vAlign w:val="center"/>
            <w:hideMark/>
          </w:tcPr>
          <w:p w14:paraId="2E2EE72F"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32</w:t>
            </w:r>
          </w:p>
        </w:tc>
        <w:tc>
          <w:tcPr>
            <w:tcW w:w="3584" w:type="dxa"/>
            <w:tcBorders>
              <w:top w:val="nil"/>
              <w:left w:val="nil"/>
              <w:bottom w:val="nil"/>
              <w:right w:val="nil"/>
            </w:tcBorders>
            <w:vAlign w:val="center"/>
            <w:hideMark/>
          </w:tcPr>
          <w:p w14:paraId="5867CC3E" w14:textId="77777777" w:rsidR="002B4F6C" w:rsidRPr="002B4F6C" w:rsidRDefault="002B4F6C" w:rsidP="002B4F6C">
            <w:pPr>
              <w:spacing w:after="0"/>
              <w:jc w:val="lef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Materijalni rashodi</w:t>
            </w:r>
          </w:p>
        </w:tc>
        <w:tc>
          <w:tcPr>
            <w:tcW w:w="1239" w:type="dxa"/>
            <w:tcBorders>
              <w:top w:val="nil"/>
              <w:left w:val="nil"/>
              <w:bottom w:val="nil"/>
              <w:right w:val="nil"/>
            </w:tcBorders>
            <w:vAlign w:val="center"/>
            <w:hideMark/>
          </w:tcPr>
          <w:p w14:paraId="21133C05"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7.895,00</w:t>
            </w:r>
          </w:p>
        </w:tc>
        <w:tc>
          <w:tcPr>
            <w:tcW w:w="1183" w:type="dxa"/>
            <w:tcBorders>
              <w:top w:val="nil"/>
              <w:left w:val="nil"/>
              <w:bottom w:val="nil"/>
              <w:right w:val="nil"/>
            </w:tcBorders>
            <w:vAlign w:val="center"/>
            <w:hideMark/>
          </w:tcPr>
          <w:p w14:paraId="79F248F4"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7.894,35</w:t>
            </w:r>
          </w:p>
        </w:tc>
        <w:tc>
          <w:tcPr>
            <w:tcW w:w="855" w:type="dxa"/>
            <w:tcBorders>
              <w:top w:val="nil"/>
              <w:left w:val="nil"/>
              <w:bottom w:val="nil"/>
              <w:right w:val="nil"/>
            </w:tcBorders>
            <w:vAlign w:val="center"/>
            <w:hideMark/>
          </w:tcPr>
          <w:p w14:paraId="5EE5C13C" w14:textId="77777777" w:rsidR="002B4F6C" w:rsidRPr="002B4F6C" w:rsidRDefault="002B4F6C" w:rsidP="002B4F6C">
            <w:pPr>
              <w:spacing w:after="0"/>
              <w:jc w:val="right"/>
              <w:rPr>
                <w:rFonts w:eastAsia="Times New Roman" w:cs="Times New Roman"/>
                <w:b/>
                <w:bCs/>
                <w:color w:val="000000"/>
                <w:kern w:val="0"/>
                <w:sz w:val="16"/>
                <w:szCs w:val="16"/>
                <w:lang w:eastAsia="hr-HR"/>
                <w14:ligatures w14:val="none"/>
              </w:rPr>
            </w:pPr>
            <w:r w:rsidRPr="002B4F6C">
              <w:rPr>
                <w:rFonts w:eastAsia="Times New Roman" w:cs="Times New Roman"/>
                <w:b/>
                <w:bCs/>
                <w:color w:val="000000"/>
                <w:kern w:val="0"/>
                <w:sz w:val="16"/>
                <w:szCs w:val="16"/>
                <w:lang w:eastAsia="hr-HR"/>
                <w14:ligatures w14:val="none"/>
              </w:rPr>
              <w:t>99,99</w:t>
            </w:r>
          </w:p>
        </w:tc>
      </w:tr>
      <w:tr w:rsidR="002B4F6C" w:rsidRPr="002B4F6C" w14:paraId="0DB776FC" w14:textId="77777777" w:rsidTr="002B4F6C">
        <w:trPr>
          <w:trHeight w:val="225"/>
          <w:jc w:val="center"/>
        </w:trPr>
        <w:tc>
          <w:tcPr>
            <w:tcW w:w="1096" w:type="dxa"/>
            <w:tcBorders>
              <w:top w:val="nil"/>
              <w:left w:val="nil"/>
              <w:bottom w:val="nil"/>
              <w:right w:val="nil"/>
            </w:tcBorders>
            <w:vAlign w:val="center"/>
            <w:hideMark/>
          </w:tcPr>
          <w:p w14:paraId="51A35A17"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R0323</w:t>
            </w:r>
          </w:p>
        </w:tc>
        <w:tc>
          <w:tcPr>
            <w:tcW w:w="1109" w:type="dxa"/>
            <w:tcBorders>
              <w:top w:val="nil"/>
              <w:left w:val="nil"/>
              <w:bottom w:val="nil"/>
              <w:right w:val="nil"/>
            </w:tcBorders>
            <w:vAlign w:val="center"/>
            <w:hideMark/>
          </w:tcPr>
          <w:p w14:paraId="02C4186C"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3235</w:t>
            </w:r>
          </w:p>
        </w:tc>
        <w:tc>
          <w:tcPr>
            <w:tcW w:w="3584" w:type="dxa"/>
            <w:tcBorders>
              <w:top w:val="nil"/>
              <w:left w:val="nil"/>
              <w:bottom w:val="nil"/>
              <w:right w:val="nil"/>
            </w:tcBorders>
            <w:vAlign w:val="center"/>
            <w:hideMark/>
          </w:tcPr>
          <w:p w14:paraId="37E9A893" w14:textId="77777777" w:rsidR="002B4F6C" w:rsidRPr="002B4F6C" w:rsidRDefault="002B4F6C" w:rsidP="002B4F6C">
            <w:pPr>
              <w:spacing w:after="0"/>
              <w:jc w:val="lef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Zakupnine i najamnine za sportsku dvoranu u Vrsaru</w:t>
            </w:r>
          </w:p>
        </w:tc>
        <w:tc>
          <w:tcPr>
            <w:tcW w:w="1239" w:type="dxa"/>
            <w:tcBorders>
              <w:top w:val="nil"/>
              <w:left w:val="nil"/>
              <w:bottom w:val="nil"/>
              <w:right w:val="nil"/>
            </w:tcBorders>
            <w:vAlign w:val="center"/>
            <w:hideMark/>
          </w:tcPr>
          <w:p w14:paraId="19F4D1DE"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7.895,00</w:t>
            </w:r>
          </w:p>
        </w:tc>
        <w:tc>
          <w:tcPr>
            <w:tcW w:w="1183" w:type="dxa"/>
            <w:tcBorders>
              <w:top w:val="nil"/>
              <w:left w:val="nil"/>
              <w:bottom w:val="nil"/>
              <w:right w:val="nil"/>
            </w:tcBorders>
            <w:vAlign w:val="center"/>
            <w:hideMark/>
          </w:tcPr>
          <w:p w14:paraId="6024008C"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7.894,35</w:t>
            </w:r>
          </w:p>
        </w:tc>
        <w:tc>
          <w:tcPr>
            <w:tcW w:w="855" w:type="dxa"/>
            <w:tcBorders>
              <w:top w:val="nil"/>
              <w:left w:val="nil"/>
              <w:bottom w:val="nil"/>
              <w:right w:val="nil"/>
            </w:tcBorders>
            <w:vAlign w:val="center"/>
            <w:hideMark/>
          </w:tcPr>
          <w:p w14:paraId="6035DEF6" w14:textId="77777777" w:rsidR="002B4F6C" w:rsidRPr="002B4F6C" w:rsidRDefault="002B4F6C" w:rsidP="002B4F6C">
            <w:pPr>
              <w:spacing w:after="0"/>
              <w:jc w:val="right"/>
              <w:rPr>
                <w:rFonts w:eastAsia="Times New Roman" w:cs="Times New Roman"/>
                <w:color w:val="000000"/>
                <w:kern w:val="0"/>
                <w:sz w:val="16"/>
                <w:szCs w:val="16"/>
                <w:lang w:eastAsia="hr-HR"/>
                <w14:ligatures w14:val="none"/>
              </w:rPr>
            </w:pPr>
            <w:r w:rsidRPr="002B4F6C">
              <w:rPr>
                <w:rFonts w:eastAsia="Times New Roman" w:cs="Times New Roman"/>
                <w:color w:val="000000"/>
                <w:kern w:val="0"/>
                <w:sz w:val="16"/>
                <w:szCs w:val="16"/>
                <w:lang w:eastAsia="hr-HR"/>
                <w14:ligatures w14:val="none"/>
              </w:rPr>
              <w:t>99,99</w:t>
            </w:r>
          </w:p>
        </w:tc>
      </w:tr>
    </w:tbl>
    <w:p w14:paraId="1D0F82D1" w14:textId="4DF968CD" w:rsidR="001938A2" w:rsidRPr="00952FBB" w:rsidRDefault="001938A2" w:rsidP="00A963AE">
      <w:pPr>
        <w:spacing w:after="0"/>
        <w:contextualSpacing/>
        <w:rPr>
          <w:rFonts w:cs="Times New Roman"/>
        </w:rPr>
      </w:pPr>
    </w:p>
    <w:p w14:paraId="37DDB535" w14:textId="77777777" w:rsidR="008954BF" w:rsidRPr="00952FBB" w:rsidRDefault="008954BF" w:rsidP="008954BF">
      <w:pPr>
        <w:rPr>
          <w:rFonts w:cs="Times New Roman"/>
        </w:rPr>
      </w:pPr>
    </w:p>
    <w:p w14:paraId="3DE04266" w14:textId="741419D0" w:rsidR="008954BF" w:rsidRPr="00952FBB" w:rsidRDefault="009711DA" w:rsidP="009711DA">
      <w:pPr>
        <w:pStyle w:val="Naslov3"/>
        <w:numPr>
          <w:ilvl w:val="0"/>
          <w:numId w:val="8"/>
        </w:numPr>
        <w:tabs>
          <w:tab w:val="left" w:pos="851"/>
        </w:tabs>
        <w:rPr>
          <w:rFonts w:cs="Times New Roman"/>
        </w:rPr>
      </w:pPr>
      <w:r w:rsidRPr="00952FBB">
        <w:rPr>
          <w:rFonts w:cs="Times New Roman"/>
        </w:rPr>
        <w:t xml:space="preserve"> </w:t>
      </w:r>
      <w:bookmarkStart w:id="45" w:name="_Toc230159700"/>
      <w:r w:rsidR="008954BF" w:rsidRPr="00952FBB">
        <w:rPr>
          <w:rFonts w:cs="Times New Roman"/>
        </w:rPr>
        <w:t>SOCIJALNA SKRB</w:t>
      </w:r>
      <w:bookmarkEnd w:id="45"/>
    </w:p>
    <w:p w14:paraId="5C9F3F24" w14:textId="77777777" w:rsidR="008954BF" w:rsidRPr="00952FBB" w:rsidRDefault="008954BF" w:rsidP="008954BF">
      <w:pPr>
        <w:rPr>
          <w:rFonts w:cs="Times New Roman"/>
        </w:rPr>
      </w:pPr>
    </w:p>
    <w:p w14:paraId="21DE7E91" w14:textId="23576FC1" w:rsidR="00A963AE" w:rsidRPr="001A38E4" w:rsidRDefault="00A963AE" w:rsidP="00A963AE">
      <w:pPr>
        <w:tabs>
          <w:tab w:val="left" w:pos="709"/>
        </w:tabs>
        <w:spacing w:after="0"/>
        <w:contextualSpacing/>
        <w:rPr>
          <w:rFonts w:cs="Times New Roman"/>
          <w:szCs w:val="24"/>
        </w:rPr>
      </w:pPr>
      <w:r w:rsidRPr="00952FBB">
        <w:rPr>
          <w:rFonts w:cs="Times New Roman"/>
          <w:szCs w:val="24"/>
        </w:rPr>
        <w:tab/>
        <w:t xml:space="preserve">Rashodi za </w:t>
      </w:r>
      <w:r w:rsidRPr="001A38E4">
        <w:rPr>
          <w:rFonts w:cs="Times New Roman"/>
          <w:szCs w:val="24"/>
        </w:rPr>
        <w:t>socijalnu skrb u 202</w:t>
      </w:r>
      <w:r w:rsidR="001A38E4" w:rsidRPr="001A38E4">
        <w:rPr>
          <w:rFonts w:cs="Times New Roman"/>
          <w:szCs w:val="24"/>
        </w:rPr>
        <w:t>5</w:t>
      </w:r>
      <w:r w:rsidRPr="001A38E4">
        <w:rPr>
          <w:rFonts w:cs="Times New Roman"/>
          <w:szCs w:val="24"/>
        </w:rPr>
        <w:t xml:space="preserve">. godini ostvareni su u iznosu od </w:t>
      </w:r>
      <w:r w:rsidR="001A38E4" w:rsidRPr="001A38E4">
        <w:rPr>
          <w:rFonts w:cs="Times New Roman"/>
          <w:szCs w:val="24"/>
        </w:rPr>
        <w:t>80</w:t>
      </w:r>
      <w:r w:rsidRPr="001A38E4">
        <w:rPr>
          <w:rFonts w:cs="Times New Roman"/>
          <w:szCs w:val="24"/>
        </w:rPr>
        <w:t>.</w:t>
      </w:r>
      <w:r w:rsidR="001A38E4" w:rsidRPr="001A38E4">
        <w:rPr>
          <w:rFonts w:cs="Times New Roman"/>
          <w:szCs w:val="24"/>
        </w:rPr>
        <w:t>464</w:t>
      </w:r>
      <w:r w:rsidRPr="001A38E4">
        <w:rPr>
          <w:rFonts w:cs="Times New Roman"/>
          <w:szCs w:val="24"/>
        </w:rPr>
        <w:t>,</w:t>
      </w:r>
      <w:r w:rsidR="001A38E4" w:rsidRPr="001A38E4">
        <w:rPr>
          <w:rFonts w:cs="Times New Roman"/>
          <w:szCs w:val="24"/>
        </w:rPr>
        <w:t>01</w:t>
      </w:r>
      <w:r w:rsidRPr="001A38E4">
        <w:rPr>
          <w:rFonts w:cs="Times New Roman"/>
          <w:szCs w:val="24"/>
        </w:rPr>
        <w:t xml:space="preserve"> eura ili 9</w:t>
      </w:r>
      <w:r w:rsidR="001A38E4" w:rsidRPr="001A38E4">
        <w:rPr>
          <w:rFonts w:cs="Times New Roman"/>
          <w:szCs w:val="24"/>
        </w:rPr>
        <w:t>2</w:t>
      </w:r>
      <w:r w:rsidR="00684AE7" w:rsidRPr="001A38E4">
        <w:rPr>
          <w:rFonts w:cs="Times New Roman"/>
          <w:szCs w:val="24"/>
        </w:rPr>
        <w:t>,1</w:t>
      </w:r>
      <w:r w:rsidR="001A38E4" w:rsidRPr="001A38E4">
        <w:rPr>
          <w:rFonts w:cs="Times New Roman"/>
          <w:szCs w:val="24"/>
        </w:rPr>
        <w:t xml:space="preserve">0 </w:t>
      </w:r>
      <w:r w:rsidRPr="001A38E4">
        <w:rPr>
          <w:rFonts w:cs="Times New Roman"/>
          <w:szCs w:val="24"/>
        </w:rPr>
        <w:t>% od plana, a čini ih sljedeće:</w:t>
      </w:r>
    </w:p>
    <w:p w14:paraId="6FAA4F33" w14:textId="77777777" w:rsidR="00A963AE" w:rsidRPr="001A38E4" w:rsidRDefault="00A963AE" w:rsidP="00A963AE">
      <w:pPr>
        <w:pStyle w:val="Odlomakpopisa"/>
        <w:numPr>
          <w:ilvl w:val="0"/>
          <w:numId w:val="41"/>
        </w:numPr>
        <w:spacing w:after="0"/>
        <w:ind w:left="993" w:hanging="284"/>
        <w:rPr>
          <w:rFonts w:cs="Times New Roman"/>
          <w:szCs w:val="24"/>
        </w:rPr>
      </w:pPr>
      <w:r w:rsidRPr="001A38E4">
        <w:rPr>
          <w:rFonts w:cs="Times New Roman"/>
          <w:szCs w:val="24"/>
        </w:rPr>
        <w:t>poticanje ustanova i udruga socijalnog karaktera, te</w:t>
      </w:r>
    </w:p>
    <w:p w14:paraId="73AD3F26" w14:textId="77777777" w:rsidR="00A963AE" w:rsidRPr="001A38E4" w:rsidRDefault="00A963AE" w:rsidP="005A11B2">
      <w:pPr>
        <w:pStyle w:val="Odlomakpopisa"/>
        <w:numPr>
          <w:ilvl w:val="0"/>
          <w:numId w:val="41"/>
        </w:numPr>
        <w:ind w:left="993" w:hanging="284"/>
        <w:rPr>
          <w:rFonts w:cs="Times New Roman"/>
          <w:szCs w:val="24"/>
        </w:rPr>
      </w:pPr>
      <w:r w:rsidRPr="001A38E4">
        <w:rPr>
          <w:rFonts w:cs="Times New Roman"/>
          <w:szCs w:val="24"/>
        </w:rPr>
        <w:t>naknade i potpore prema socijalnom programu.</w:t>
      </w:r>
    </w:p>
    <w:p w14:paraId="585C9D19" w14:textId="00E826DC" w:rsidR="00A963AE" w:rsidRPr="005151C2" w:rsidRDefault="00A963AE" w:rsidP="00A963AE">
      <w:pPr>
        <w:tabs>
          <w:tab w:val="left" w:pos="709"/>
        </w:tabs>
        <w:spacing w:after="0"/>
        <w:rPr>
          <w:rFonts w:cs="Times New Roman"/>
          <w:szCs w:val="24"/>
        </w:rPr>
      </w:pPr>
      <w:r w:rsidRPr="001A38E4">
        <w:rPr>
          <w:rFonts w:cs="Times New Roman"/>
          <w:szCs w:val="24"/>
        </w:rPr>
        <w:tab/>
        <w:t xml:space="preserve">Sredstva za programe javnih potreba koja se dodjeljuju udrugama po raspisanom Javnom </w:t>
      </w:r>
      <w:r w:rsidRPr="005151C2">
        <w:rPr>
          <w:rFonts w:cs="Times New Roman"/>
          <w:szCs w:val="24"/>
        </w:rPr>
        <w:t>pozivu za prijavu programa i projekata radi financiranja iz Proračuna Općine Funtana – Fontane za 202</w:t>
      </w:r>
      <w:r w:rsidR="001A38E4" w:rsidRPr="005151C2">
        <w:rPr>
          <w:rFonts w:cs="Times New Roman"/>
          <w:szCs w:val="24"/>
        </w:rPr>
        <w:t>5</w:t>
      </w:r>
      <w:r w:rsidRPr="005151C2">
        <w:rPr>
          <w:rFonts w:cs="Times New Roman"/>
          <w:szCs w:val="24"/>
        </w:rPr>
        <w:t>. godinu</w:t>
      </w:r>
      <w:r w:rsidRPr="005151C2">
        <w:rPr>
          <w:rFonts w:cs="Times New Roman"/>
        </w:rPr>
        <w:t xml:space="preserve"> planirana su u iznosu od </w:t>
      </w:r>
      <w:r w:rsidR="005151C2" w:rsidRPr="005151C2">
        <w:rPr>
          <w:rFonts w:cs="Times New Roman"/>
        </w:rPr>
        <w:t>3.050</w:t>
      </w:r>
      <w:r w:rsidRPr="005151C2">
        <w:rPr>
          <w:rFonts w:cs="Times New Roman"/>
        </w:rPr>
        <w:t>,00 eura</w:t>
      </w:r>
      <w:r w:rsidR="007E3BFC" w:rsidRPr="005151C2">
        <w:rPr>
          <w:rFonts w:cs="Times New Roman"/>
        </w:rPr>
        <w:t>. Ista su realizirana u ukupno planiranom iznosu i</w:t>
      </w:r>
      <w:r w:rsidRPr="005151C2">
        <w:rPr>
          <w:rFonts w:cs="Times New Roman"/>
          <w:szCs w:val="24"/>
        </w:rPr>
        <w:t xml:space="preserve"> raspodijeljena </w:t>
      </w:r>
      <w:r w:rsidR="007E3BFC" w:rsidRPr="005151C2">
        <w:rPr>
          <w:rFonts w:cs="Times New Roman"/>
          <w:szCs w:val="24"/>
        </w:rPr>
        <w:t>p</w:t>
      </w:r>
      <w:r w:rsidRPr="005151C2">
        <w:rPr>
          <w:rFonts w:cs="Times New Roman"/>
          <w:szCs w:val="24"/>
        </w:rPr>
        <w:t>ojedinim udrugama sukladno provedenom Javnom pozivu za 202</w:t>
      </w:r>
      <w:r w:rsidR="005151C2" w:rsidRPr="005151C2">
        <w:rPr>
          <w:rFonts w:cs="Times New Roman"/>
          <w:szCs w:val="24"/>
        </w:rPr>
        <w:t>5</w:t>
      </w:r>
      <w:r w:rsidRPr="005151C2">
        <w:rPr>
          <w:rFonts w:cs="Times New Roman"/>
          <w:szCs w:val="24"/>
        </w:rPr>
        <w:t xml:space="preserve">. godinu. </w:t>
      </w:r>
    </w:p>
    <w:p w14:paraId="7403B181" w14:textId="6DEE6E63" w:rsidR="00A963AE" w:rsidRPr="00B574D5" w:rsidRDefault="00A963AE" w:rsidP="00A963AE">
      <w:pPr>
        <w:tabs>
          <w:tab w:val="left" w:pos="709"/>
        </w:tabs>
        <w:spacing w:after="0"/>
        <w:rPr>
          <w:rFonts w:cs="Times New Roman"/>
          <w:szCs w:val="24"/>
        </w:rPr>
      </w:pPr>
      <w:r w:rsidRPr="005151C2">
        <w:rPr>
          <w:rFonts w:cs="Times New Roman"/>
          <w:szCs w:val="24"/>
        </w:rPr>
        <w:tab/>
        <w:t xml:space="preserve">Također, sredstva predviđena za sufinanciranje organizacija i ustanova čija djelatnost ima socijalni karakter </w:t>
      </w:r>
      <w:r w:rsidRPr="00B574D5">
        <w:rPr>
          <w:rFonts w:cs="Times New Roman"/>
          <w:szCs w:val="24"/>
        </w:rPr>
        <w:t>planirana su u iznosu od 1</w:t>
      </w:r>
      <w:r w:rsidR="00B574D5" w:rsidRPr="00B574D5">
        <w:rPr>
          <w:rFonts w:cs="Times New Roman"/>
          <w:szCs w:val="24"/>
        </w:rPr>
        <w:t>8</w:t>
      </w:r>
      <w:r w:rsidRPr="00B574D5">
        <w:rPr>
          <w:rFonts w:cs="Times New Roman"/>
          <w:szCs w:val="24"/>
        </w:rPr>
        <w:t>.</w:t>
      </w:r>
      <w:r w:rsidR="00B574D5" w:rsidRPr="00B574D5">
        <w:rPr>
          <w:rFonts w:cs="Times New Roman"/>
          <w:szCs w:val="24"/>
        </w:rPr>
        <w:t>325</w:t>
      </w:r>
      <w:r w:rsidRPr="00B574D5">
        <w:rPr>
          <w:rFonts w:cs="Times New Roman"/>
          <w:szCs w:val="24"/>
        </w:rPr>
        <w:t>,00 eura</w:t>
      </w:r>
      <w:r w:rsidRPr="00B574D5">
        <w:rPr>
          <w:rFonts w:cs="Times New Roman"/>
        </w:rPr>
        <w:t>, a realizirana u iznosu od 1</w:t>
      </w:r>
      <w:r w:rsidR="00B574D5" w:rsidRPr="00B574D5">
        <w:rPr>
          <w:rFonts w:cs="Times New Roman"/>
        </w:rPr>
        <w:t>8</w:t>
      </w:r>
      <w:r w:rsidRPr="00B574D5">
        <w:rPr>
          <w:rFonts w:cs="Times New Roman"/>
        </w:rPr>
        <w:t>.</w:t>
      </w:r>
      <w:r w:rsidR="00B574D5" w:rsidRPr="00B574D5">
        <w:rPr>
          <w:rFonts w:cs="Times New Roman"/>
        </w:rPr>
        <w:t>319</w:t>
      </w:r>
      <w:r w:rsidRPr="00B574D5">
        <w:rPr>
          <w:rFonts w:cs="Times New Roman"/>
        </w:rPr>
        <w:t>,</w:t>
      </w:r>
      <w:r w:rsidR="00A07AA6" w:rsidRPr="00B574D5">
        <w:rPr>
          <w:rFonts w:cs="Times New Roman"/>
        </w:rPr>
        <w:t>8</w:t>
      </w:r>
      <w:r w:rsidR="00B574D5" w:rsidRPr="00B574D5">
        <w:rPr>
          <w:rFonts w:cs="Times New Roman"/>
        </w:rPr>
        <w:t>3</w:t>
      </w:r>
      <w:r w:rsidRPr="00B574D5">
        <w:rPr>
          <w:rFonts w:cs="Times New Roman"/>
        </w:rPr>
        <w:t xml:space="preserve"> eura ili 99,9</w:t>
      </w:r>
      <w:r w:rsidR="00B574D5" w:rsidRPr="00B574D5">
        <w:rPr>
          <w:rFonts w:cs="Times New Roman"/>
        </w:rPr>
        <w:t>7</w:t>
      </w:r>
      <w:r w:rsidRPr="00B574D5">
        <w:rPr>
          <w:rFonts w:cs="Times New Roman"/>
        </w:rPr>
        <w:t>% od plana.</w:t>
      </w:r>
      <w:r w:rsidRPr="00B574D5">
        <w:rPr>
          <w:rFonts w:cs="Times New Roman"/>
          <w:szCs w:val="24"/>
        </w:rPr>
        <w:t xml:space="preserve"> </w:t>
      </w:r>
    </w:p>
    <w:p w14:paraId="1F83F495" w14:textId="728660C7" w:rsidR="00A963AE" w:rsidRPr="0065469B" w:rsidRDefault="00A963AE" w:rsidP="00C30C64">
      <w:pPr>
        <w:tabs>
          <w:tab w:val="left" w:pos="709"/>
        </w:tabs>
        <w:spacing w:after="0"/>
        <w:contextualSpacing/>
        <w:rPr>
          <w:rFonts w:cs="Times New Roman"/>
          <w:szCs w:val="24"/>
        </w:rPr>
      </w:pPr>
      <w:r w:rsidRPr="00B574D5">
        <w:rPr>
          <w:rFonts w:cs="Times New Roman"/>
          <w:szCs w:val="24"/>
        </w:rPr>
        <w:tab/>
        <w:t>Naknade i potpore prema socijalnom programu, koj</w:t>
      </w:r>
      <w:r w:rsidR="00363AAC" w:rsidRPr="00B574D5">
        <w:rPr>
          <w:rFonts w:cs="Times New Roman"/>
          <w:szCs w:val="24"/>
        </w:rPr>
        <w:t>e</w:t>
      </w:r>
      <w:r w:rsidRPr="00B574D5">
        <w:rPr>
          <w:rFonts w:cs="Times New Roman"/>
          <w:szCs w:val="24"/>
        </w:rPr>
        <w:t xml:space="preserve"> se temelje na Odluci o socijalnoj skrbi na području Općine Funtana – Fontane, ostvarene su putem naknada građanima i kućanstvima u naravi, naknada građanima i kućanstvima u </w:t>
      </w:r>
      <w:r w:rsidRPr="0065469B">
        <w:rPr>
          <w:rFonts w:cs="Times New Roman"/>
          <w:szCs w:val="24"/>
        </w:rPr>
        <w:t>novcu, jednokratnih pomoći za novorođenče, sufinanciranja troškova boravka u vrtiću i jaslicama, podmirivanja troškova toplog obroka djece u osnovnoj školi, jednokratnih pomoći umirovljenicima, sufinanciranje smještaja korisnika domova za starije i nemoćne osobe, sufinanciranje dopunskog zdravstvenog osiguranja</w:t>
      </w:r>
      <w:r w:rsidR="0018573B" w:rsidRPr="0065469B">
        <w:rPr>
          <w:rFonts w:cs="Times New Roman"/>
          <w:szCs w:val="24"/>
        </w:rPr>
        <w:t xml:space="preserve"> umirovljenika</w:t>
      </w:r>
      <w:r w:rsidRPr="0065469B">
        <w:rPr>
          <w:rFonts w:cs="Times New Roman"/>
          <w:szCs w:val="24"/>
        </w:rPr>
        <w:t>,</w:t>
      </w:r>
      <w:r w:rsidR="0065469B" w:rsidRPr="0065469B">
        <w:rPr>
          <w:rFonts w:cs="Times New Roman"/>
          <w:szCs w:val="24"/>
        </w:rPr>
        <w:t xml:space="preserve"> te ostalih potreba u socijalnoj skrbi, </w:t>
      </w:r>
      <w:r w:rsidRPr="0065469B">
        <w:rPr>
          <w:rFonts w:cs="Times New Roman"/>
          <w:szCs w:val="24"/>
        </w:rPr>
        <w:t>i to u</w:t>
      </w:r>
      <w:r w:rsidR="0065469B" w:rsidRPr="0065469B">
        <w:rPr>
          <w:rFonts w:cs="Times New Roman"/>
          <w:szCs w:val="24"/>
        </w:rPr>
        <w:t xml:space="preserve"> ukupnom</w:t>
      </w:r>
      <w:r w:rsidRPr="0065469B">
        <w:rPr>
          <w:rFonts w:cs="Times New Roman"/>
          <w:szCs w:val="24"/>
        </w:rPr>
        <w:t xml:space="preserve"> iznosu od </w:t>
      </w:r>
      <w:r w:rsidR="0065469B" w:rsidRPr="0065469B">
        <w:rPr>
          <w:rFonts w:cs="Times New Roman"/>
          <w:szCs w:val="24"/>
        </w:rPr>
        <w:t>59</w:t>
      </w:r>
      <w:r w:rsidRPr="0065469B">
        <w:rPr>
          <w:rFonts w:cs="Times New Roman"/>
          <w:szCs w:val="24"/>
        </w:rPr>
        <w:t>.</w:t>
      </w:r>
      <w:r w:rsidR="0065469B" w:rsidRPr="0065469B">
        <w:rPr>
          <w:rFonts w:cs="Times New Roman"/>
          <w:szCs w:val="24"/>
        </w:rPr>
        <w:t>094</w:t>
      </w:r>
      <w:r w:rsidRPr="0065469B">
        <w:rPr>
          <w:rFonts w:cs="Times New Roman"/>
          <w:szCs w:val="24"/>
        </w:rPr>
        <w:t>,</w:t>
      </w:r>
      <w:r w:rsidR="0065469B" w:rsidRPr="0065469B">
        <w:rPr>
          <w:rFonts w:cs="Times New Roman"/>
          <w:szCs w:val="24"/>
        </w:rPr>
        <w:t>1</w:t>
      </w:r>
      <w:r w:rsidR="00B1581E" w:rsidRPr="0065469B">
        <w:rPr>
          <w:rFonts w:cs="Times New Roman"/>
          <w:szCs w:val="24"/>
        </w:rPr>
        <w:t>8</w:t>
      </w:r>
      <w:r w:rsidRPr="0065469B">
        <w:rPr>
          <w:rFonts w:cs="Times New Roman"/>
          <w:szCs w:val="24"/>
        </w:rPr>
        <w:t xml:space="preserve"> eura. </w:t>
      </w:r>
    </w:p>
    <w:p w14:paraId="126CE9D1" w14:textId="177EA210" w:rsidR="00E91AB1" w:rsidRPr="0065469B" w:rsidRDefault="00E91AB1" w:rsidP="00A963AE">
      <w:pPr>
        <w:spacing w:after="0"/>
        <w:rPr>
          <w:rFonts w:cs="Times New Roman"/>
          <w:szCs w:val="24"/>
        </w:rPr>
      </w:pPr>
    </w:p>
    <w:tbl>
      <w:tblPr>
        <w:tblW w:w="9066" w:type="dxa"/>
        <w:jc w:val="center"/>
        <w:tblLook w:val="04A0" w:firstRow="1" w:lastRow="0" w:firstColumn="1" w:lastColumn="0" w:noHBand="0" w:noVBand="1"/>
      </w:tblPr>
      <w:tblGrid>
        <w:gridCol w:w="1087"/>
        <w:gridCol w:w="1084"/>
        <w:gridCol w:w="3564"/>
        <w:gridCol w:w="1197"/>
        <w:gridCol w:w="1227"/>
        <w:gridCol w:w="907"/>
      </w:tblGrid>
      <w:tr w:rsidR="00E91AB1" w:rsidRPr="00E91AB1" w14:paraId="1BD38BC5" w14:textId="77777777" w:rsidTr="00655F09">
        <w:trPr>
          <w:trHeight w:val="225"/>
          <w:tblHeader/>
          <w:jc w:val="center"/>
        </w:trPr>
        <w:tc>
          <w:tcPr>
            <w:tcW w:w="1087" w:type="dxa"/>
            <w:tcBorders>
              <w:top w:val="single" w:sz="4" w:space="0" w:color="auto"/>
              <w:left w:val="single" w:sz="4" w:space="0" w:color="auto"/>
              <w:bottom w:val="single" w:sz="4" w:space="0" w:color="auto"/>
              <w:right w:val="nil"/>
            </w:tcBorders>
            <w:vAlign w:val="center"/>
          </w:tcPr>
          <w:p w14:paraId="5DAA4EA2" w14:textId="47175B20" w:rsidR="00E91AB1" w:rsidRPr="00E91AB1" w:rsidRDefault="00E91AB1" w:rsidP="00E91AB1">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POZICIJA</w:t>
            </w:r>
          </w:p>
        </w:tc>
        <w:tc>
          <w:tcPr>
            <w:tcW w:w="1096" w:type="dxa"/>
            <w:tcBorders>
              <w:top w:val="single" w:sz="4" w:space="0" w:color="auto"/>
              <w:left w:val="nil"/>
              <w:bottom w:val="single" w:sz="4" w:space="0" w:color="auto"/>
              <w:right w:val="nil"/>
            </w:tcBorders>
            <w:vAlign w:val="center"/>
          </w:tcPr>
          <w:p w14:paraId="69978EBE" w14:textId="660FBE5A" w:rsidR="00E91AB1" w:rsidRPr="00E91AB1" w:rsidRDefault="00E91AB1" w:rsidP="00E91AB1">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BROJ KONTA</w:t>
            </w:r>
          </w:p>
        </w:tc>
        <w:tc>
          <w:tcPr>
            <w:tcW w:w="3690" w:type="dxa"/>
            <w:tcBorders>
              <w:top w:val="single" w:sz="4" w:space="0" w:color="auto"/>
              <w:left w:val="nil"/>
              <w:bottom w:val="single" w:sz="4" w:space="0" w:color="auto"/>
              <w:right w:val="nil"/>
            </w:tcBorders>
            <w:vAlign w:val="center"/>
          </w:tcPr>
          <w:p w14:paraId="764BEC75" w14:textId="050679D6" w:rsidR="00E91AB1" w:rsidRPr="00E91AB1" w:rsidRDefault="00E91AB1" w:rsidP="00E91AB1">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VRSTA RASHODA / IZDATAKA</w:t>
            </w:r>
          </w:p>
        </w:tc>
        <w:tc>
          <w:tcPr>
            <w:tcW w:w="1177" w:type="dxa"/>
            <w:tcBorders>
              <w:top w:val="single" w:sz="4" w:space="0" w:color="auto"/>
              <w:left w:val="nil"/>
              <w:bottom w:val="single" w:sz="4" w:space="0" w:color="auto"/>
              <w:right w:val="nil"/>
            </w:tcBorders>
            <w:vAlign w:val="center"/>
          </w:tcPr>
          <w:p w14:paraId="647CB2E0" w14:textId="77777777" w:rsidR="00E91AB1" w:rsidRPr="00952FBB" w:rsidRDefault="00E91AB1" w:rsidP="00E91AB1">
            <w:pPr>
              <w:spacing w:after="0"/>
              <w:jc w:val="center"/>
              <w:rPr>
                <w:rFonts w:eastAsia="Times New Roman" w:cs="Times New Roman"/>
                <w:b/>
                <w:bCs/>
                <w:sz w:val="18"/>
                <w:szCs w:val="18"/>
                <w:lang w:eastAsia="hr-HR"/>
              </w:rPr>
            </w:pPr>
            <w:r w:rsidRPr="00952FBB">
              <w:rPr>
                <w:rFonts w:eastAsia="Times New Roman" w:cs="Times New Roman"/>
                <w:b/>
                <w:bCs/>
                <w:sz w:val="18"/>
                <w:szCs w:val="18"/>
                <w:lang w:eastAsia="hr-HR"/>
              </w:rPr>
              <w:t>REBALANS</w:t>
            </w:r>
          </w:p>
          <w:p w14:paraId="59BB31C0" w14:textId="1EE714B1" w:rsidR="00E91AB1" w:rsidRPr="00E91AB1" w:rsidRDefault="00E91AB1" w:rsidP="00E91AB1">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1123" w:type="dxa"/>
            <w:tcBorders>
              <w:top w:val="single" w:sz="4" w:space="0" w:color="auto"/>
              <w:left w:val="nil"/>
              <w:bottom w:val="single" w:sz="4" w:space="0" w:color="auto"/>
              <w:right w:val="nil"/>
            </w:tcBorders>
            <w:vAlign w:val="center"/>
          </w:tcPr>
          <w:p w14:paraId="2211918F" w14:textId="77777777" w:rsidR="00E91AB1" w:rsidRPr="00952FBB" w:rsidRDefault="00E91AB1" w:rsidP="00E91AB1">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IZVRŠENJE</w:t>
            </w:r>
          </w:p>
          <w:p w14:paraId="7D70664B" w14:textId="1709EAD3" w:rsidR="00E91AB1" w:rsidRPr="00E91AB1" w:rsidRDefault="00E91AB1" w:rsidP="00E91AB1">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202</w:t>
            </w:r>
            <w:r>
              <w:rPr>
                <w:rFonts w:eastAsia="Times New Roman" w:cs="Times New Roman"/>
                <w:b/>
                <w:bCs/>
                <w:kern w:val="0"/>
                <w:sz w:val="18"/>
                <w:szCs w:val="18"/>
                <w:lang w:eastAsia="hr-HR"/>
                <w14:ligatures w14:val="none"/>
              </w:rPr>
              <w:t>5</w:t>
            </w:r>
          </w:p>
        </w:tc>
        <w:tc>
          <w:tcPr>
            <w:tcW w:w="893" w:type="dxa"/>
            <w:tcBorders>
              <w:top w:val="single" w:sz="4" w:space="0" w:color="auto"/>
              <w:left w:val="nil"/>
              <w:bottom w:val="single" w:sz="4" w:space="0" w:color="auto"/>
              <w:right w:val="single" w:sz="4" w:space="0" w:color="auto"/>
            </w:tcBorders>
            <w:vAlign w:val="center"/>
          </w:tcPr>
          <w:p w14:paraId="72826C41" w14:textId="77777777" w:rsidR="00E91AB1" w:rsidRPr="00952FBB" w:rsidRDefault="00E91AB1" w:rsidP="00E91AB1">
            <w:pPr>
              <w:spacing w:after="0"/>
              <w:jc w:val="center"/>
              <w:rPr>
                <w:rFonts w:eastAsia="Times New Roman" w:cs="Times New Roman"/>
                <w:b/>
                <w:bCs/>
                <w:kern w:val="0"/>
                <w:sz w:val="18"/>
                <w:szCs w:val="18"/>
                <w:lang w:eastAsia="hr-HR"/>
                <w14:ligatures w14:val="none"/>
              </w:rPr>
            </w:pPr>
            <w:r w:rsidRPr="00952FBB">
              <w:rPr>
                <w:rFonts w:eastAsia="Times New Roman" w:cs="Times New Roman"/>
                <w:b/>
                <w:bCs/>
                <w:kern w:val="0"/>
                <w:sz w:val="18"/>
                <w:szCs w:val="18"/>
                <w:lang w:eastAsia="hr-HR"/>
                <w14:ligatures w14:val="none"/>
              </w:rPr>
              <w:t>INDEKS</w:t>
            </w:r>
          </w:p>
          <w:p w14:paraId="5C113964" w14:textId="107FDE05" w:rsidR="00E91AB1" w:rsidRPr="00E91AB1" w:rsidRDefault="00E91AB1" w:rsidP="00E91AB1">
            <w:pPr>
              <w:spacing w:after="0"/>
              <w:jc w:val="center"/>
              <w:rPr>
                <w:rFonts w:eastAsia="Times New Roman" w:cs="Times New Roman"/>
                <w:b/>
                <w:bCs/>
                <w:color w:val="000000"/>
                <w:kern w:val="0"/>
                <w:sz w:val="16"/>
                <w:szCs w:val="16"/>
                <w:lang w:eastAsia="hr-HR"/>
                <w14:ligatures w14:val="none"/>
              </w:rPr>
            </w:pPr>
            <w:r w:rsidRPr="00952FBB">
              <w:rPr>
                <w:rFonts w:eastAsia="Times New Roman" w:cs="Times New Roman"/>
                <w:b/>
                <w:bCs/>
                <w:kern w:val="0"/>
                <w:sz w:val="18"/>
                <w:szCs w:val="18"/>
                <w:lang w:eastAsia="hr-HR"/>
                <w14:ligatures w14:val="none"/>
              </w:rPr>
              <w:t>5/4</w:t>
            </w:r>
          </w:p>
        </w:tc>
      </w:tr>
      <w:tr w:rsidR="00E91AB1" w:rsidRPr="00E91AB1" w14:paraId="38A33823" w14:textId="77777777" w:rsidTr="00655F09">
        <w:trPr>
          <w:trHeight w:val="225"/>
          <w:tblHeader/>
          <w:jc w:val="center"/>
        </w:trPr>
        <w:tc>
          <w:tcPr>
            <w:tcW w:w="1087" w:type="dxa"/>
            <w:tcBorders>
              <w:top w:val="single" w:sz="4" w:space="0" w:color="auto"/>
              <w:left w:val="single" w:sz="4" w:space="0" w:color="auto"/>
              <w:bottom w:val="single" w:sz="4" w:space="0" w:color="auto"/>
              <w:right w:val="nil"/>
            </w:tcBorders>
            <w:vAlign w:val="center"/>
          </w:tcPr>
          <w:p w14:paraId="7A3096C1" w14:textId="1DA5C143" w:rsidR="00E91AB1" w:rsidRPr="00E91AB1" w:rsidRDefault="00E91AB1" w:rsidP="00E91AB1">
            <w:pPr>
              <w:spacing w:after="0"/>
              <w:jc w:val="center"/>
              <w:rPr>
                <w:rFonts w:eastAsia="Times New Roman" w:cs="Times New Roman"/>
                <w:b/>
                <w:bCs/>
                <w:color w:val="000000"/>
                <w:kern w:val="0"/>
                <w:sz w:val="14"/>
                <w:szCs w:val="14"/>
                <w:lang w:eastAsia="hr-HR"/>
                <w14:ligatures w14:val="none"/>
              </w:rPr>
            </w:pPr>
            <w:r w:rsidRPr="00E91AB1">
              <w:rPr>
                <w:rFonts w:eastAsia="Times New Roman" w:cs="Times New Roman"/>
                <w:b/>
                <w:bCs/>
                <w:color w:val="000000"/>
                <w:kern w:val="0"/>
                <w:sz w:val="14"/>
                <w:szCs w:val="14"/>
                <w:lang w:eastAsia="hr-HR"/>
                <w14:ligatures w14:val="none"/>
              </w:rPr>
              <w:t>1</w:t>
            </w:r>
          </w:p>
        </w:tc>
        <w:tc>
          <w:tcPr>
            <w:tcW w:w="1096" w:type="dxa"/>
            <w:tcBorders>
              <w:top w:val="single" w:sz="4" w:space="0" w:color="auto"/>
              <w:left w:val="nil"/>
              <w:bottom w:val="single" w:sz="4" w:space="0" w:color="auto"/>
              <w:right w:val="nil"/>
            </w:tcBorders>
            <w:vAlign w:val="center"/>
          </w:tcPr>
          <w:p w14:paraId="351463CC" w14:textId="7AF3DFC2" w:rsidR="00E91AB1" w:rsidRPr="00E91AB1" w:rsidRDefault="00E91AB1" w:rsidP="00E91AB1">
            <w:pPr>
              <w:spacing w:after="0"/>
              <w:jc w:val="center"/>
              <w:rPr>
                <w:rFonts w:eastAsia="Times New Roman" w:cs="Times New Roman"/>
                <w:b/>
                <w:bCs/>
                <w:color w:val="000000"/>
                <w:kern w:val="0"/>
                <w:sz w:val="14"/>
                <w:szCs w:val="14"/>
                <w:lang w:eastAsia="hr-HR"/>
                <w14:ligatures w14:val="none"/>
              </w:rPr>
            </w:pPr>
            <w:r w:rsidRPr="00E91AB1">
              <w:rPr>
                <w:rFonts w:eastAsia="Times New Roman" w:cs="Times New Roman"/>
                <w:b/>
                <w:bCs/>
                <w:color w:val="000000"/>
                <w:kern w:val="0"/>
                <w:sz w:val="14"/>
                <w:szCs w:val="14"/>
                <w:lang w:eastAsia="hr-HR"/>
                <w14:ligatures w14:val="none"/>
              </w:rPr>
              <w:t>2</w:t>
            </w:r>
          </w:p>
        </w:tc>
        <w:tc>
          <w:tcPr>
            <w:tcW w:w="3690" w:type="dxa"/>
            <w:tcBorders>
              <w:top w:val="single" w:sz="4" w:space="0" w:color="auto"/>
              <w:left w:val="nil"/>
              <w:bottom w:val="single" w:sz="4" w:space="0" w:color="auto"/>
              <w:right w:val="nil"/>
            </w:tcBorders>
            <w:vAlign w:val="center"/>
          </w:tcPr>
          <w:p w14:paraId="6A456259" w14:textId="78DC0D0F" w:rsidR="00E91AB1" w:rsidRPr="00E91AB1" w:rsidRDefault="00E91AB1" w:rsidP="00E91AB1">
            <w:pPr>
              <w:spacing w:after="0"/>
              <w:jc w:val="center"/>
              <w:rPr>
                <w:rFonts w:eastAsia="Times New Roman" w:cs="Times New Roman"/>
                <w:b/>
                <w:bCs/>
                <w:color w:val="000000"/>
                <w:kern w:val="0"/>
                <w:sz w:val="14"/>
                <w:szCs w:val="14"/>
                <w:lang w:eastAsia="hr-HR"/>
                <w14:ligatures w14:val="none"/>
              </w:rPr>
            </w:pPr>
            <w:r w:rsidRPr="00E91AB1">
              <w:rPr>
                <w:rFonts w:eastAsia="Times New Roman" w:cs="Times New Roman"/>
                <w:b/>
                <w:bCs/>
                <w:color w:val="000000"/>
                <w:kern w:val="0"/>
                <w:sz w:val="14"/>
                <w:szCs w:val="14"/>
                <w:lang w:eastAsia="hr-HR"/>
                <w14:ligatures w14:val="none"/>
              </w:rPr>
              <w:t>3</w:t>
            </w:r>
          </w:p>
        </w:tc>
        <w:tc>
          <w:tcPr>
            <w:tcW w:w="1177" w:type="dxa"/>
            <w:tcBorders>
              <w:top w:val="single" w:sz="4" w:space="0" w:color="auto"/>
              <w:left w:val="nil"/>
              <w:bottom w:val="single" w:sz="4" w:space="0" w:color="auto"/>
              <w:right w:val="nil"/>
            </w:tcBorders>
            <w:vAlign w:val="center"/>
          </w:tcPr>
          <w:p w14:paraId="02DAD6FD" w14:textId="2CEDF4C2" w:rsidR="00E91AB1" w:rsidRPr="00E91AB1" w:rsidRDefault="00E91AB1" w:rsidP="00E91AB1">
            <w:pPr>
              <w:spacing w:after="0"/>
              <w:jc w:val="center"/>
              <w:rPr>
                <w:rFonts w:eastAsia="Times New Roman" w:cs="Times New Roman"/>
                <w:b/>
                <w:bCs/>
                <w:color w:val="000000"/>
                <w:kern w:val="0"/>
                <w:sz w:val="14"/>
                <w:szCs w:val="14"/>
                <w:lang w:eastAsia="hr-HR"/>
                <w14:ligatures w14:val="none"/>
              </w:rPr>
            </w:pPr>
            <w:r w:rsidRPr="00E91AB1">
              <w:rPr>
                <w:rFonts w:eastAsia="Times New Roman" w:cs="Times New Roman"/>
                <w:b/>
                <w:bCs/>
                <w:color w:val="000000"/>
                <w:kern w:val="0"/>
                <w:sz w:val="14"/>
                <w:szCs w:val="14"/>
                <w:lang w:eastAsia="hr-HR"/>
                <w14:ligatures w14:val="none"/>
              </w:rPr>
              <w:t>4</w:t>
            </w:r>
          </w:p>
        </w:tc>
        <w:tc>
          <w:tcPr>
            <w:tcW w:w="1123" w:type="dxa"/>
            <w:tcBorders>
              <w:top w:val="single" w:sz="4" w:space="0" w:color="auto"/>
              <w:left w:val="nil"/>
              <w:bottom w:val="single" w:sz="4" w:space="0" w:color="auto"/>
              <w:right w:val="nil"/>
            </w:tcBorders>
            <w:vAlign w:val="center"/>
          </w:tcPr>
          <w:p w14:paraId="2076558B" w14:textId="3FD37724" w:rsidR="00E91AB1" w:rsidRPr="00E91AB1" w:rsidRDefault="00E91AB1" w:rsidP="00E91AB1">
            <w:pPr>
              <w:spacing w:after="0"/>
              <w:jc w:val="center"/>
              <w:rPr>
                <w:rFonts w:eastAsia="Times New Roman" w:cs="Times New Roman"/>
                <w:b/>
                <w:bCs/>
                <w:color w:val="000000"/>
                <w:kern w:val="0"/>
                <w:sz w:val="14"/>
                <w:szCs w:val="14"/>
                <w:lang w:eastAsia="hr-HR"/>
                <w14:ligatures w14:val="none"/>
              </w:rPr>
            </w:pPr>
            <w:r w:rsidRPr="00E91AB1">
              <w:rPr>
                <w:rFonts w:eastAsia="Times New Roman" w:cs="Times New Roman"/>
                <w:b/>
                <w:bCs/>
                <w:color w:val="000000"/>
                <w:kern w:val="0"/>
                <w:sz w:val="14"/>
                <w:szCs w:val="14"/>
                <w:lang w:eastAsia="hr-HR"/>
                <w14:ligatures w14:val="none"/>
              </w:rPr>
              <w:t>5</w:t>
            </w:r>
          </w:p>
        </w:tc>
        <w:tc>
          <w:tcPr>
            <w:tcW w:w="893" w:type="dxa"/>
            <w:tcBorders>
              <w:top w:val="single" w:sz="4" w:space="0" w:color="auto"/>
              <w:left w:val="nil"/>
              <w:bottom w:val="single" w:sz="4" w:space="0" w:color="auto"/>
              <w:right w:val="single" w:sz="4" w:space="0" w:color="auto"/>
            </w:tcBorders>
            <w:vAlign w:val="center"/>
          </w:tcPr>
          <w:p w14:paraId="76BC80B9" w14:textId="2E8E708D" w:rsidR="00E91AB1" w:rsidRPr="00E91AB1" w:rsidRDefault="00E91AB1" w:rsidP="00E91AB1">
            <w:pPr>
              <w:spacing w:after="0"/>
              <w:jc w:val="center"/>
              <w:rPr>
                <w:rFonts w:eastAsia="Times New Roman" w:cs="Times New Roman"/>
                <w:b/>
                <w:bCs/>
                <w:color w:val="000000"/>
                <w:kern w:val="0"/>
                <w:sz w:val="14"/>
                <w:szCs w:val="14"/>
                <w:lang w:eastAsia="hr-HR"/>
                <w14:ligatures w14:val="none"/>
              </w:rPr>
            </w:pPr>
            <w:r w:rsidRPr="00E91AB1">
              <w:rPr>
                <w:rFonts w:eastAsia="Times New Roman" w:cs="Times New Roman"/>
                <w:b/>
                <w:bCs/>
                <w:color w:val="000000"/>
                <w:kern w:val="0"/>
                <w:sz w:val="14"/>
                <w:szCs w:val="14"/>
                <w:lang w:eastAsia="hr-HR"/>
                <w14:ligatures w14:val="none"/>
              </w:rPr>
              <w:t>6</w:t>
            </w:r>
          </w:p>
        </w:tc>
      </w:tr>
      <w:tr w:rsidR="00E91AB1" w:rsidRPr="00E91AB1" w14:paraId="6EFDDF97" w14:textId="77777777" w:rsidTr="00E91AB1">
        <w:trPr>
          <w:trHeight w:val="225"/>
          <w:jc w:val="center"/>
        </w:trPr>
        <w:tc>
          <w:tcPr>
            <w:tcW w:w="1087" w:type="dxa"/>
            <w:tcBorders>
              <w:top w:val="single" w:sz="4" w:space="0" w:color="auto"/>
              <w:left w:val="nil"/>
              <w:bottom w:val="nil"/>
              <w:right w:val="nil"/>
            </w:tcBorders>
            <w:shd w:val="clear" w:color="C1C1FF" w:fill="C1C1FF"/>
            <w:vAlign w:val="center"/>
            <w:hideMark/>
          </w:tcPr>
          <w:p w14:paraId="7752AAB3"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Program</w:t>
            </w:r>
          </w:p>
        </w:tc>
        <w:tc>
          <w:tcPr>
            <w:tcW w:w="1096" w:type="dxa"/>
            <w:tcBorders>
              <w:top w:val="single" w:sz="4" w:space="0" w:color="auto"/>
              <w:left w:val="nil"/>
              <w:bottom w:val="nil"/>
              <w:right w:val="nil"/>
            </w:tcBorders>
            <w:shd w:val="clear" w:color="C1C1FF" w:fill="C1C1FF"/>
            <w:vAlign w:val="center"/>
            <w:hideMark/>
          </w:tcPr>
          <w:p w14:paraId="396B8293"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3005</w:t>
            </w:r>
          </w:p>
        </w:tc>
        <w:tc>
          <w:tcPr>
            <w:tcW w:w="3690" w:type="dxa"/>
            <w:tcBorders>
              <w:top w:val="single" w:sz="4" w:space="0" w:color="auto"/>
              <w:left w:val="nil"/>
              <w:bottom w:val="nil"/>
              <w:right w:val="nil"/>
            </w:tcBorders>
            <w:shd w:val="clear" w:color="C1C1FF" w:fill="C1C1FF"/>
            <w:vAlign w:val="center"/>
            <w:hideMark/>
          </w:tcPr>
          <w:p w14:paraId="6C7D0A7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Socijalna skrb</w:t>
            </w:r>
          </w:p>
        </w:tc>
        <w:tc>
          <w:tcPr>
            <w:tcW w:w="1177" w:type="dxa"/>
            <w:tcBorders>
              <w:top w:val="single" w:sz="4" w:space="0" w:color="auto"/>
              <w:left w:val="nil"/>
              <w:bottom w:val="nil"/>
              <w:right w:val="nil"/>
            </w:tcBorders>
            <w:shd w:val="clear" w:color="C1C1FF" w:fill="C1C1FF"/>
            <w:vAlign w:val="center"/>
            <w:hideMark/>
          </w:tcPr>
          <w:p w14:paraId="1407082B"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87.365,00</w:t>
            </w:r>
          </w:p>
        </w:tc>
        <w:tc>
          <w:tcPr>
            <w:tcW w:w="1123" w:type="dxa"/>
            <w:tcBorders>
              <w:top w:val="single" w:sz="4" w:space="0" w:color="auto"/>
              <w:left w:val="nil"/>
              <w:bottom w:val="nil"/>
              <w:right w:val="nil"/>
            </w:tcBorders>
            <w:shd w:val="clear" w:color="C1C1FF" w:fill="C1C1FF"/>
            <w:vAlign w:val="center"/>
            <w:hideMark/>
          </w:tcPr>
          <w:p w14:paraId="6CD10F31"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80.464,01</w:t>
            </w:r>
          </w:p>
        </w:tc>
        <w:tc>
          <w:tcPr>
            <w:tcW w:w="893" w:type="dxa"/>
            <w:tcBorders>
              <w:top w:val="single" w:sz="4" w:space="0" w:color="auto"/>
              <w:left w:val="nil"/>
              <w:bottom w:val="nil"/>
              <w:right w:val="nil"/>
            </w:tcBorders>
            <w:shd w:val="clear" w:color="C1C1FF" w:fill="C1C1FF"/>
            <w:vAlign w:val="center"/>
            <w:hideMark/>
          </w:tcPr>
          <w:p w14:paraId="2B40C62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92,10</w:t>
            </w:r>
          </w:p>
        </w:tc>
      </w:tr>
      <w:tr w:rsidR="00E91AB1" w:rsidRPr="00E91AB1" w14:paraId="76C1CEDA" w14:textId="77777777" w:rsidTr="00E91AB1">
        <w:trPr>
          <w:trHeight w:val="225"/>
          <w:jc w:val="center"/>
        </w:trPr>
        <w:tc>
          <w:tcPr>
            <w:tcW w:w="1087" w:type="dxa"/>
            <w:tcBorders>
              <w:top w:val="nil"/>
              <w:left w:val="nil"/>
              <w:bottom w:val="nil"/>
              <w:right w:val="nil"/>
            </w:tcBorders>
            <w:shd w:val="clear" w:color="E1E1FF" w:fill="E1E1FF"/>
            <w:vAlign w:val="center"/>
            <w:hideMark/>
          </w:tcPr>
          <w:p w14:paraId="1C778A8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3109715F"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A300502</w:t>
            </w:r>
          </w:p>
        </w:tc>
        <w:tc>
          <w:tcPr>
            <w:tcW w:w="3690" w:type="dxa"/>
            <w:tcBorders>
              <w:top w:val="nil"/>
              <w:left w:val="nil"/>
              <w:bottom w:val="nil"/>
              <w:right w:val="nil"/>
            </w:tcBorders>
            <w:shd w:val="clear" w:color="E1E1FF" w:fill="E1E1FF"/>
            <w:vAlign w:val="center"/>
            <w:hideMark/>
          </w:tcPr>
          <w:p w14:paraId="524F22AD"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Poticanje ustanova i udruga socijalnog karaktera</w:t>
            </w:r>
          </w:p>
        </w:tc>
        <w:tc>
          <w:tcPr>
            <w:tcW w:w="1177" w:type="dxa"/>
            <w:tcBorders>
              <w:top w:val="nil"/>
              <w:left w:val="nil"/>
              <w:bottom w:val="nil"/>
              <w:right w:val="nil"/>
            </w:tcBorders>
            <w:shd w:val="clear" w:color="E1E1FF" w:fill="E1E1FF"/>
            <w:vAlign w:val="center"/>
            <w:hideMark/>
          </w:tcPr>
          <w:p w14:paraId="40F22688"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21.375,00</w:t>
            </w:r>
          </w:p>
        </w:tc>
        <w:tc>
          <w:tcPr>
            <w:tcW w:w="1123" w:type="dxa"/>
            <w:tcBorders>
              <w:top w:val="nil"/>
              <w:left w:val="nil"/>
              <w:bottom w:val="nil"/>
              <w:right w:val="nil"/>
            </w:tcBorders>
            <w:shd w:val="clear" w:color="E1E1FF" w:fill="E1E1FF"/>
            <w:vAlign w:val="center"/>
            <w:hideMark/>
          </w:tcPr>
          <w:p w14:paraId="24BD0786"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21.369,83</w:t>
            </w:r>
          </w:p>
        </w:tc>
        <w:tc>
          <w:tcPr>
            <w:tcW w:w="893" w:type="dxa"/>
            <w:tcBorders>
              <w:top w:val="nil"/>
              <w:left w:val="nil"/>
              <w:bottom w:val="nil"/>
              <w:right w:val="nil"/>
            </w:tcBorders>
            <w:shd w:val="clear" w:color="E1E1FF" w:fill="E1E1FF"/>
            <w:vAlign w:val="center"/>
            <w:hideMark/>
          </w:tcPr>
          <w:p w14:paraId="02D66A8A"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99,98</w:t>
            </w:r>
          </w:p>
        </w:tc>
      </w:tr>
      <w:tr w:rsidR="00E91AB1" w:rsidRPr="00E91AB1" w14:paraId="400787AC" w14:textId="77777777" w:rsidTr="00E91AB1">
        <w:trPr>
          <w:trHeight w:val="225"/>
          <w:jc w:val="center"/>
        </w:trPr>
        <w:tc>
          <w:tcPr>
            <w:tcW w:w="1087" w:type="dxa"/>
            <w:tcBorders>
              <w:top w:val="nil"/>
              <w:left w:val="nil"/>
              <w:bottom w:val="nil"/>
              <w:right w:val="nil"/>
            </w:tcBorders>
            <w:shd w:val="clear" w:color="FFFFFF" w:fill="FFFFFF"/>
            <w:vAlign w:val="center"/>
            <w:hideMark/>
          </w:tcPr>
          <w:p w14:paraId="04296D2C"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444DF1A6"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7D3C3DC6"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0B1AD848"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21.375,00</w:t>
            </w:r>
          </w:p>
        </w:tc>
        <w:tc>
          <w:tcPr>
            <w:tcW w:w="1123" w:type="dxa"/>
            <w:tcBorders>
              <w:top w:val="nil"/>
              <w:left w:val="nil"/>
              <w:bottom w:val="nil"/>
              <w:right w:val="nil"/>
            </w:tcBorders>
            <w:shd w:val="clear" w:color="FFFFFF" w:fill="FFFFFF"/>
            <w:vAlign w:val="center"/>
            <w:hideMark/>
          </w:tcPr>
          <w:p w14:paraId="1FE805AB"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21.369,83</w:t>
            </w:r>
          </w:p>
        </w:tc>
        <w:tc>
          <w:tcPr>
            <w:tcW w:w="893" w:type="dxa"/>
            <w:tcBorders>
              <w:top w:val="nil"/>
              <w:left w:val="nil"/>
              <w:bottom w:val="nil"/>
              <w:right w:val="nil"/>
            </w:tcBorders>
            <w:shd w:val="clear" w:color="FFFFFF" w:fill="FFFFFF"/>
            <w:vAlign w:val="center"/>
            <w:hideMark/>
          </w:tcPr>
          <w:p w14:paraId="232E3DDA"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99,98</w:t>
            </w:r>
          </w:p>
        </w:tc>
      </w:tr>
      <w:tr w:rsidR="00E91AB1" w:rsidRPr="00E91AB1" w14:paraId="560D3A08" w14:textId="77777777" w:rsidTr="00E91AB1">
        <w:trPr>
          <w:trHeight w:val="225"/>
          <w:jc w:val="center"/>
        </w:trPr>
        <w:tc>
          <w:tcPr>
            <w:tcW w:w="1087" w:type="dxa"/>
            <w:tcBorders>
              <w:top w:val="nil"/>
              <w:left w:val="nil"/>
              <w:bottom w:val="nil"/>
              <w:right w:val="nil"/>
            </w:tcBorders>
            <w:vAlign w:val="center"/>
            <w:hideMark/>
          </w:tcPr>
          <w:p w14:paraId="7BECA327"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403C0EEC"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36</w:t>
            </w:r>
          </w:p>
        </w:tc>
        <w:tc>
          <w:tcPr>
            <w:tcW w:w="3690" w:type="dxa"/>
            <w:tcBorders>
              <w:top w:val="nil"/>
              <w:left w:val="nil"/>
              <w:bottom w:val="nil"/>
              <w:right w:val="nil"/>
            </w:tcBorders>
            <w:vAlign w:val="center"/>
            <w:hideMark/>
          </w:tcPr>
          <w:p w14:paraId="5B15420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Pomoći dane u inozemstvo i unutar općeg proračuna</w:t>
            </w:r>
          </w:p>
        </w:tc>
        <w:tc>
          <w:tcPr>
            <w:tcW w:w="1177" w:type="dxa"/>
            <w:tcBorders>
              <w:top w:val="nil"/>
              <w:left w:val="nil"/>
              <w:bottom w:val="nil"/>
              <w:right w:val="nil"/>
            </w:tcBorders>
            <w:vAlign w:val="center"/>
            <w:hideMark/>
          </w:tcPr>
          <w:p w14:paraId="599325FD"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4.500,00</w:t>
            </w:r>
          </w:p>
        </w:tc>
        <w:tc>
          <w:tcPr>
            <w:tcW w:w="1123" w:type="dxa"/>
            <w:tcBorders>
              <w:top w:val="nil"/>
              <w:left w:val="nil"/>
              <w:bottom w:val="nil"/>
              <w:right w:val="nil"/>
            </w:tcBorders>
            <w:vAlign w:val="center"/>
            <w:hideMark/>
          </w:tcPr>
          <w:p w14:paraId="7D254920"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4.500,00</w:t>
            </w:r>
          </w:p>
        </w:tc>
        <w:tc>
          <w:tcPr>
            <w:tcW w:w="893" w:type="dxa"/>
            <w:tcBorders>
              <w:top w:val="nil"/>
              <w:left w:val="nil"/>
              <w:bottom w:val="nil"/>
              <w:right w:val="nil"/>
            </w:tcBorders>
            <w:vAlign w:val="center"/>
            <w:hideMark/>
          </w:tcPr>
          <w:p w14:paraId="1A73583F"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100,00</w:t>
            </w:r>
          </w:p>
        </w:tc>
      </w:tr>
      <w:tr w:rsidR="00E91AB1" w:rsidRPr="00E91AB1" w14:paraId="2483B196" w14:textId="77777777" w:rsidTr="00E91AB1">
        <w:trPr>
          <w:trHeight w:val="225"/>
          <w:jc w:val="center"/>
        </w:trPr>
        <w:tc>
          <w:tcPr>
            <w:tcW w:w="1087" w:type="dxa"/>
            <w:tcBorders>
              <w:top w:val="nil"/>
              <w:left w:val="nil"/>
              <w:bottom w:val="nil"/>
              <w:right w:val="nil"/>
            </w:tcBorders>
            <w:vAlign w:val="center"/>
            <w:hideMark/>
          </w:tcPr>
          <w:p w14:paraId="54783A3E"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lastRenderedPageBreak/>
              <w:t>R0132</w:t>
            </w:r>
          </w:p>
        </w:tc>
        <w:tc>
          <w:tcPr>
            <w:tcW w:w="1096" w:type="dxa"/>
            <w:tcBorders>
              <w:top w:val="nil"/>
              <w:left w:val="nil"/>
              <w:bottom w:val="nil"/>
              <w:right w:val="nil"/>
            </w:tcBorders>
            <w:vAlign w:val="center"/>
            <w:hideMark/>
          </w:tcPr>
          <w:p w14:paraId="235F4799"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3661</w:t>
            </w:r>
          </w:p>
        </w:tc>
        <w:tc>
          <w:tcPr>
            <w:tcW w:w="3690" w:type="dxa"/>
            <w:tcBorders>
              <w:top w:val="nil"/>
              <w:left w:val="nil"/>
              <w:bottom w:val="nil"/>
              <w:right w:val="nil"/>
            </w:tcBorders>
            <w:vAlign w:val="center"/>
            <w:hideMark/>
          </w:tcPr>
          <w:p w14:paraId="194A81B7"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pomoći Grad Pula - Dnevni centar za rehabilitaciju Veruda Pula</w:t>
            </w:r>
          </w:p>
        </w:tc>
        <w:tc>
          <w:tcPr>
            <w:tcW w:w="1177" w:type="dxa"/>
            <w:tcBorders>
              <w:top w:val="nil"/>
              <w:left w:val="nil"/>
              <w:bottom w:val="nil"/>
              <w:right w:val="nil"/>
            </w:tcBorders>
            <w:vAlign w:val="center"/>
            <w:hideMark/>
          </w:tcPr>
          <w:p w14:paraId="5A5F07B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3.000,00</w:t>
            </w:r>
          </w:p>
        </w:tc>
        <w:tc>
          <w:tcPr>
            <w:tcW w:w="1123" w:type="dxa"/>
            <w:tcBorders>
              <w:top w:val="nil"/>
              <w:left w:val="nil"/>
              <w:bottom w:val="nil"/>
              <w:right w:val="nil"/>
            </w:tcBorders>
            <w:vAlign w:val="center"/>
            <w:hideMark/>
          </w:tcPr>
          <w:p w14:paraId="0AB9020E"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3.000,00</w:t>
            </w:r>
          </w:p>
        </w:tc>
        <w:tc>
          <w:tcPr>
            <w:tcW w:w="893" w:type="dxa"/>
            <w:tcBorders>
              <w:top w:val="nil"/>
              <w:left w:val="nil"/>
              <w:bottom w:val="nil"/>
              <w:right w:val="nil"/>
            </w:tcBorders>
            <w:vAlign w:val="center"/>
            <w:hideMark/>
          </w:tcPr>
          <w:p w14:paraId="76909A7D"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065159F3" w14:textId="77777777" w:rsidTr="00E91AB1">
        <w:trPr>
          <w:trHeight w:val="225"/>
          <w:jc w:val="center"/>
        </w:trPr>
        <w:tc>
          <w:tcPr>
            <w:tcW w:w="1087" w:type="dxa"/>
            <w:tcBorders>
              <w:top w:val="nil"/>
              <w:left w:val="nil"/>
              <w:bottom w:val="nil"/>
              <w:right w:val="nil"/>
            </w:tcBorders>
            <w:vAlign w:val="center"/>
            <w:hideMark/>
          </w:tcPr>
          <w:p w14:paraId="6B408AD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R0133</w:t>
            </w:r>
          </w:p>
        </w:tc>
        <w:tc>
          <w:tcPr>
            <w:tcW w:w="1096" w:type="dxa"/>
            <w:tcBorders>
              <w:top w:val="nil"/>
              <w:left w:val="nil"/>
              <w:bottom w:val="nil"/>
              <w:right w:val="nil"/>
            </w:tcBorders>
            <w:vAlign w:val="center"/>
            <w:hideMark/>
          </w:tcPr>
          <w:p w14:paraId="261BB25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3661</w:t>
            </w:r>
          </w:p>
        </w:tc>
        <w:tc>
          <w:tcPr>
            <w:tcW w:w="3690" w:type="dxa"/>
            <w:tcBorders>
              <w:top w:val="nil"/>
              <w:left w:val="nil"/>
              <w:bottom w:val="nil"/>
              <w:right w:val="nil"/>
            </w:tcBorders>
            <w:vAlign w:val="center"/>
            <w:hideMark/>
          </w:tcPr>
          <w:p w14:paraId="0F95E291"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pomoći Grad Poreč - Centar za pružanje usluga u zajedici Zdravi grad Poreč-Parenzo</w:t>
            </w:r>
          </w:p>
        </w:tc>
        <w:tc>
          <w:tcPr>
            <w:tcW w:w="1177" w:type="dxa"/>
            <w:tcBorders>
              <w:top w:val="nil"/>
              <w:left w:val="nil"/>
              <w:bottom w:val="nil"/>
              <w:right w:val="nil"/>
            </w:tcBorders>
            <w:vAlign w:val="center"/>
            <w:hideMark/>
          </w:tcPr>
          <w:p w14:paraId="04218D2D"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1.500,00</w:t>
            </w:r>
          </w:p>
        </w:tc>
        <w:tc>
          <w:tcPr>
            <w:tcW w:w="1123" w:type="dxa"/>
            <w:tcBorders>
              <w:top w:val="nil"/>
              <w:left w:val="nil"/>
              <w:bottom w:val="nil"/>
              <w:right w:val="nil"/>
            </w:tcBorders>
            <w:vAlign w:val="center"/>
            <w:hideMark/>
          </w:tcPr>
          <w:p w14:paraId="1631A92E"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1.500,00</w:t>
            </w:r>
          </w:p>
        </w:tc>
        <w:tc>
          <w:tcPr>
            <w:tcW w:w="893" w:type="dxa"/>
            <w:tcBorders>
              <w:top w:val="nil"/>
              <w:left w:val="nil"/>
              <w:bottom w:val="nil"/>
              <w:right w:val="nil"/>
            </w:tcBorders>
            <w:vAlign w:val="center"/>
            <w:hideMark/>
          </w:tcPr>
          <w:p w14:paraId="0A33F52C"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63DA561D" w14:textId="77777777" w:rsidTr="00E91AB1">
        <w:trPr>
          <w:trHeight w:val="225"/>
          <w:jc w:val="center"/>
        </w:trPr>
        <w:tc>
          <w:tcPr>
            <w:tcW w:w="1087" w:type="dxa"/>
            <w:tcBorders>
              <w:top w:val="nil"/>
              <w:left w:val="nil"/>
              <w:bottom w:val="nil"/>
              <w:right w:val="nil"/>
            </w:tcBorders>
            <w:vAlign w:val="center"/>
            <w:hideMark/>
          </w:tcPr>
          <w:p w14:paraId="79F4854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34A927D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38</w:t>
            </w:r>
          </w:p>
        </w:tc>
        <w:tc>
          <w:tcPr>
            <w:tcW w:w="3690" w:type="dxa"/>
            <w:tcBorders>
              <w:top w:val="nil"/>
              <w:left w:val="nil"/>
              <w:bottom w:val="nil"/>
              <w:right w:val="nil"/>
            </w:tcBorders>
            <w:vAlign w:val="center"/>
            <w:hideMark/>
          </w:tcPr>
          <w:p w14:paraId="586A4E7A"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za donacije, kazne, naknade šteta i kapitalne pomoći</w:t>
            </w:r>
          </w:p>
        </w:tc>
        <w:tc>
          <w:tcPr>
            <w:tcW w:w="1177" w:type="dxa"/>
            <w:tcBorders>
              <w:top w:val="nil"/>
              <w:left w:val="nil"/>
              <w:bottom w:val="nil"/>
              <w:right w:val="nil"/>
            </w:tcBorders>
            <w:vAlign w:val="center"/>
            <w:hideMark/>
          </w:tcPr>
          <w:p w14:paraId="0151835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16.875,00</w:t>
            </w:r>
          </w:p>
        </w:tc>
        <w:tc>
          <w:tcPr>
            <w:tcW w:w="1123" w:type="dxa"/>
            <w:tcBorders>
              <w:top w:val="nil"/>
              <w:left w:val="nil"/>
              <w:bottom w:val="nil"/>
              <w:right w:val="nil"/>
            </w:tcBorders>
            <w:vAlign w:val="center"/>
            <w:hideMark/>
          </w:tcPr>
          <w:p w14:paraId="2F27DB4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16.869,83</w:t>
            </w:r>
          </w:p>
        </w:tc>
        <w:tc>
          <w:tcPr>
            <w:tcW w:w="893" w:type="dxa"/>
            <w:tcBorders>
              <w:top w:val="nil"/>
              <w:left w:val="nil"/>
              <w:bottom w:val="nil"/>
              <w:right w:val="nil"/>
            </w:tcBorders>
            <w:vAlign w:val="center"/>
            <w:hideMark/>
          </w:tcPr>
          <w:p w14:paraId="2714CBC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99,97</w:t>
            </w:r>
          </w:p>
        </w:tc>
      </w:tr>
      <w:tr w:rsidR="00E91AB1" w:rsidRPr="00E91AB1" w14:paraId="2E972E98" w14:textId="77777777" w:rsidTr="00E91AB1">
        <w:trPr>
          <w:trHeight w:val="225"/>
          <w:jc w:val="center"/>
        </w:trPr>
        <w:tc>
          <w:tcPr>
            <w:tcW w:w="1087" w:type="dxa"/>
            <w:tcBorders>
              <w:top w:val="nil"/>
              <w:left w:val="nil"/>
              <w:bottom w:val="nil"/>
              <w:right w:val="nil"/>
            </w:tcBorders>
            <w:vAlign w:val="center"/>
            <w:hideMark/>
          </w:tcPr>
          <w:p w14:paraId="4A267D4D"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R0134</w:t>
            </w:r>
          </w:p>
        </w:tc>
        <w:tc>
          <w:tcPr>
            <w:tcW w:w="1096" w:type="dxa"/>
            <w:tcBorders>
              <w:top w:val="nil"/>
              <w:left w:val="nil"/>
              <w:bottom w:val="nil"/>
              <w:right w:val="nil"/>
            </w:tcBorders>
            <w:vAlign w:val="center"/>
            <w:hideMark/>
          </w:tcPr>
          <w:p w14:paraId="41A1BE33"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3811</w:t>
            </w:r>
          </w:p>
        </w:tc>
        <w:tc>
          <w:tcPr>
            <w:tcW w:w="3690" w:type="dxa"/>
            <w:tcBorders>
              <w:top w:val="nil"/>
              <w:left w:val="nil"/>
              <w:bottom w:val="nil"/>
              <w:right w:val="nil"/>
            </w:tcBorders>
            <w:vAlign w:val="center"/>
            <w:hideMark/>
          </w:tcPr>
          <w:p w14:paraId="750A9273"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donacije - Sigurna kuća Istra</w:t>
            </w:r>
          </w:p>
        </w:tc>
        <w:tc>
          <w:tcPr>
            <w:tcW w:w="1177" w:type="dxa"/>
            <w:tcBorders>
              <w:top w:val="nil"/>
              <w:left w:val="nil"/>
              <w:bottom w:val="nil"/>
              <w:right w:val="nil"/>
            </w:tcBorders>
            <w:vAlign w:val="center"/>
            <w:hideMark/>
          </w:tcPr>
          <w:p w14:paraId="31A14382"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400,00</w:t>
            </w:r>
          </w:p>
        </w:tc>
        <w:tc>
          <w:tcPr>
            <w:tcW w:w="1123" w:type="dxa"/>
            <w:tcBorders>
              <w:top w:val="nil"/>
              <w:left w:val="nil"/>
              <w:bottom w:val="nil"/>
              <w:right w:val="nil"/>
            </w:tcBorders>
            <w:vAlign w:val="center"/>
            <w:hideMark/>
          </w:tcPr>
          <w:p w14:paraId="12A7A447"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400,00</w:t>
            </w:r>
          </w:p>
        </w:tc>
        <w:tc>
          <w:tcPr>
            <w:tcW w:w="893" w:type="dxa"/>
            <w:tcBorders>
              <w:top w:val="nil"/>
              <w:left w:val="nil"/>
              <w:bottom w:val="nil"/>
              <w:right w:val="nil"/>
            </w:tcBorders>
            <w:vAlign w:val="center"/>
            <w:hideMark/>
          </w:tcPr>
          <w:p w14:paraId="4455E74C"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07F836E8" w14:textId="77777777" w:rsidTr="00E91AB1">
        <w:trPr>
          <w:trHeight w:val="225"/>
          <w:jc w:val="center"/>
        </w:trPr>
        <w:tc>
          <w:tcPr>
            <w:tcW w:w="1087" w:type="dxa"/>
            <w:tcBorders>
              <w:top w:val="nil"/>
              <w:left w:val="nil"/>
              <w:bottom w:val="nil"/>
              <w:right w:val="nil"/>
            </w:tcBorders>
            <w:vAlign w:val="center"/>
            <w:hideMark/>
          </w:tcPr>
          <w:p w14:paraId="78E34AD7"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R0135</w:t>
            </w:r>
          </w:p>
        </w:tc>
        <w:tc>
          <w:tcPr>
            <w:tcW w:w="1096" w:type="dxa"/>
            <w:tcBorders>
              <w:top w:val="nil"/>
              <w:left w:val="nil"/>
              <w:bottom w:val="nil"/>
              <w:right w:val="nil"/>
            </w:tcBorders>
            <w:vAlign w:val="center"/>
            <w:hideMark/>
          </w:tcPr>
          <w:p w14:paraId="42BB2134"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3811</w:t>
            </w:r>
          </w:p>
        </w:tc>
        <w:tc>
          <w:tcPr>
            <w:tcW w:w="3690" w:type="dxa"/>
            <w:tcBorders>
              <w:top w:val="nil"/>
              <w:left w:val="nil"/>
              <w:bottom w:val="nil"/>
              <w:right w:val="nil"/>
            </w:tcBorders>
            <w:vAlign w:val="center"/>
            <w:hideMark/>
          </w:tcPr>
          <w:p w14:paraId="1FF58E8D"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donacije udrugama socijalnog karaktera</w:t>
            </w:r>
          </w:p>
        </w:tc>
        <w:tc>
          <w:tcPr>
            <w:tcW w:w="1177" w:type="dxa"/>
            <w:tcBorders>
              <w:top w:val="nil"/>
              <w:left w:val="nil"/>
              <w:bottom w:val="nil"/>
              <w:right w:val="nil"/>
            </w:tcBorders>
            <w:vAlign w:val="center"/>
            <w:hideMark/>
          </w:tcPr>
          <w:p w14:paraId="2A6A75B7"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3.050,00</w:t>
            </w:r>
          </w:p>
        </w:tc>
        <w:tc>
          <w:tcPr>
            <w:tcW w:w="1123" w:type="dxa"/>
            <w:tcBorders>
              <w:top w:val="nil"/>
              <w:left w:val="nil"/>
              <w:bottom w:val="nil"/>
              <w:right w:val="nil"/>
            </w:tcBorders>
            <w:vAlign w:val="center"/>
            <w:hideMark/>
          </w:tcPr>
          <w:p w14:paraId="5132B3B0"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3.050,00</w:t>
            </w:r>
          </w:p>
        </w:tc>
        <w:tc>
          <w:tcPr>
            <w:tcW w:w="893" w:type="dxa"/>
            <w:tcBorders>
              <w:top w:val="nil"/>
              <w:left w:val="nil"/>
              <w:bottom w:val="nil"/>
              <w:right w:val="nil"/>
            </w:tcBorders>
            <w:vAlign w:val="center"/>
            <w:hideMark/>
          </w:tcPr>
          <w:p w14:paraId="21244859"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17551329" w14:textId="77777777" w:rsidTr="00E91AB1">
        <w:trPr>
          <w:trHeight w:val="225"/>
          <w:jc w:val="center"/>
        </w:trPr>
        <w:tc>
          <w:tcPr>
            <w:tcW w:w="1087" w:type="dxa"/>
            <w:tcBorders>
              <w:top w:val="nil"/>
              <w:left w:val="nil"/>
              <w:bottom w:val="nil"/>
              <w:right w:val="nil"/>
            </w:tcBorders>
            <w:vAlign w:val="center"/>
            <w:hideMark/>
          </w:tcPr>
          <w:p w14:paraId="585F1B13"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R0137</w:t>
            </w:r>
          </w:p>
        </w:tc>
        <w:tc>
          <w:tcPr>
            <w:tcW w:w="1096" w:type="dxa"/>
            <w:tcBorders>
              <w:top w:val="nil"/>
              <w:left w:val="nil"/>
              <w:bottom w:val="nil"/>
              <w:right w:val="nil"/>
            </w:tcBorders>
            <w:vAlign w:val="center"/>
            <w:hideMark/>
          </w:tcPr>
          <w:p w14:paraId="539E9BF7"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3811</w:t>
            </w:r>
          </w:p>
        </w:tc>
        <w:tc>
          <w:tcPr>
            <w:tcW w:w="3690" w:type="dxa"/>
            <w:tcBorders>
              <w:top w:val="nil"/>
              <w:left w:val="nil"/>
              <w:bottom w:val="nil"/>
              <w:right w:val="nil"/>
            </w:tcBorders>
            <w:vAlign w:val="center"/>
            <w:hideMark/>
          </w:tcPr>
          <w:p w14:paraId="06D23A6F"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Crveni križ Poreč</w:t>
            </w:r>
          </w:p>
        </w:tc>
        <w:tc>
          <w:tcPr>
            <w:tcW w:w="1177" w:type="dxa"/>
            <w:tcBorders>
              <w:top w:val="nil"/>
              <w:left w:val="nil"/>
              <w:bottom w:val="nil"/>
              <w:right w:val="nil"/>
            </w:tcBorders>
            <w:vAlign w:val="center"/>
            <w:hideMark/>
          </w:tcPr>
          <w:p w14:paraId="4A1876C9"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9.040,00</w:t>
            </w:r>
          </w:p>
        </w:tc>
        <w:tc>
          <w:tcPr>
            <w:tcW w:w="1123" w:type="dxa"/>
            <w:tcBorders>
              <w:top w:val="nil"/>
              <w:left w:val="nil"/>
              <w:bottom w:val="nil"/>
              <w:right w:val="nil"/>
            </w:tcBorders>
            <w:vAlign w:val="center"/>
            <w:hideMark/>
          </w:tcPr>
          <w:p w14:paraId="2791DB48"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9.039,13</w:t>
            </w:r>
          </w:p>
        </w:tc>
        <w:tc>
          <w:tcPr>
            <w:tcW w:w="893" w:type="dxa"/>
            <w:tcBorders>
              <w:top w:val="nil"/>
              <w:left w:val="nil"/>
              <w:bottom w:val="nil"/>
              <w:right w:val="nil"/>
            </w:tcBorders>
            <w:vAlign w:val="center"/>
            <w:hideMark/>
          </w:tcPr>
          <w:p w14:paraId="21961FF7"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99,99</w:t>
            </w:r>
          </w:p>
        </w:tc>
      </w:tr>
      <w:tr w:rsidR="00E91AB1" w:rsidRPr="00E91AB1" w14:paraId="3802FE26" w14:textId="77777777" w:rsidTr="00E91AB1">
        <w:trPr>
          <w:trHeight w:val="225"/>
          <w:jc w:val="center"/>
        </w:trPr>
        <w:tc>
          <w:tcPr>
            <w:tcW w:w="1087" w:type="dxa"/>
            <w:tcBorders>
              <w:top w:val="nil"/>
              <w:left w:val="nil"/>
              <w:bottom w:val="nil"/>
              <w:right w:val="nil"/>
            </w:tcBorders>
            <w:vAlign w:val="center"/>
            <w:hideMark/>
          </w:tcPr>
          <w:p w14:paraId="35CCC9DC"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R0390</w:t>
            </w:r>
          </w:p>
        </w:tc>
        <w:tc>
          <w:tcPr>
            <w:tcW w:w="1096" w:type="dxa"/>
            <w:tcBorders>
              <w:top w:val="nil"/>
              <w:left w:val="nil"/>
              <w:bottom w:val="nil"/>
              <w:right w:val="nil"/>
            </w:tcBorders>
            <w:vAlign w:val="center"/>
            <w:hideMark/>
          </w:tcPr>
          <w:p w14:paraId="0C68DF15"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3811</w:t>
            </w:r>
          </w:p>
        </w:tc>
        <w:tc>
          <w:tcPr>
            <w:tcW w:w="3690" w:type="dxa"/>
            <w:tcBorders>
              <w:top w:val="nil"/>
              <w:left w:val="nil"/>
              <w:bottom w:val="nil"/>
              <w:right w:val="nil"/>
            </w:tcBorders>
            <w:vAlign w:val="center"/>
            <w:hideMark/>
          </w:tcPr>
          <w:p w14:paraId="2E42DA28"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donacije - Centar za inkluziju i podršku u zajednici</w:t>
            </w:r>
          </w:p>
        </w:tc>
        <w:tc>
          <w:tcPr>
            <w:tcW w:w="1177" w:type="dxa"/>
            <w:tcBorders>
              <w:top w:val="nil"/>
              <w:left w:val="nil"/>
              <w:bottom w:val="nil"/>
              <w:right w:val="nil"/>
            </w:tcBorders>
            <w:vAlign w:val="center"/>
            <w:hideMark/>
          </w:tcPr>
          <w:p w14:paraId="55B80CD8"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3.600,00</w:t>
            </w:r>
          </w:p>
        </w:tc>
        <w:tc>
          <w:tcPr>
            <w:tcW w:w="1123" w:type="dxa"/>
            <w:tcBorders>
              <w:top w:val="nil"/>
              <w:left w:val="nil"/>
              <w:bottom w:val="nil"/>
              <w:right w:val="nil"/>
            </w:tcBorders>
            <w:vAlign w:val="center"/>
            <w:hideMark/>
          </w:tcPr>
          <w:p w14:paraId="10D18BE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3.600,00</w:t>
            </w:r>
          </w:p>
        </w:tc>
        <w:tc>
          <w:tcPr>
            <w:tcW w:w="893" w:type="dxa"/>
            <w:tcBorders>
              <w:top w:val="nil"/>
              <w:left w:val="nil"/>
              <w:bottom w:val="nil"/>
              <w:right w:val="nil"/>
            </w:tcBorders>
            <w:vAlign w:val="center"/>
            <w:hideMark/>
          </w:tcPr>
          <w:p w14:paraId="51F17AD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55FE3201" w14:textId="77777777" w:rsidTr="00E91AB1">
        <w:trPr>
          <w:trHeight w:val="225"/>
          <w:jc w:val="center"/>
        </w:trPr>
        <w:tc>
          <w:tcPr>
            <w:tcW w:w="1087" w:type="dxa"/>
            <w:tcBorders>
              <w:top w:val="nil"/>
              <w:left w:val="nil"/>
              <w:bottom w:val="nil"/>
              <w:right w:val="nil"/>
            </w:tcBorders>
            <w:vAlign w:val="center"/>
            <w:hideMark/>
          </w:tcPr>
          <w:p w14:paraId="65DCC26E"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R0414</w:t>
            </w:r>
          </w:p>
        </w:tc>
        <w:tc>
          <w:tcPr>
            <w:tcW w:w="1096" w:type="dxa"/>
            <w:tcBorders>
              <w:top w:val="nil"/>
              <w:left w:val="nil"/>
              <w:bottom w:val="nil"/>
              <w:right w:val="nil"/>
            </w:tcBorders>
            <w:vAlign w:val="center"/>
            <w:hideMark/>
          </w:tcPr>
          <w:p w14:paraId="611BF2DD"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3811</w:t>
            </w:r>
          </w:p>
        </w:tc>
        <w:tc>
          <w:tcPr>
            <w:tcW w:w="3690" w:type="dxa"/>
            <w:tcBorders>
              <w:top w:val="nil"/>
              <w:left w:val="nil"/>
              <w:bottom w:val="nil"/>
              <w:right w:val="nil"/>
            </w:tcBorders>
            <w:vAlign w:val="center"/>
            <w:hideMark/>
          </w:tcPr>
          <w:p w14:paraId="084100A0"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donacije - Društvo distrofičara Istre</w:t>
            </w:r>
          </w:p>
        </w:tc>
        <w:tc>
          <w:tcPr>
            <w:tcW w:w="1177" w:type="dxa"/>
            <w:tcBorders>
              <w:top w:val="nil"/>
              <w:left w:val="nil"/>
              <w:bottom w:val="nil"/>
              <w:right w:val="nil"/>
            </w:tcBorders>
            <w:vAlign w:val="center"/>
            <w:hideMark/>
          </w:tcPr>
          <w:p w14:paraId="40C1A2A9"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585,00</w:t>
            </w:r>
          </w:p>
        </w:tc>
        <w:tc>
          <w:tcPr>
            <w:tcW w:w="1123" w:type="dxa"/>
            <w:tcBorders>
              <w:top w:val="nil"/>
              <w:left w:val="nil"/>
              <w:bottom w:val="nil"/>
              <w:right w:val="nil"/>
            </w:tcBorders>
            <w:vAlign w:val="center"/>
            <w:hideMark/>
          </w:tcPr>
          <w:p w14:paraId="5F8A117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580,70</w:t>
            </w:r>
          </w:p>
        </w:tc>
        <w:tc>
          <w:tcPr>
            <w:tcW w:w="893" w:type="dxa"/>
            <w:tcBorders>
              <w:top w:val="nil"/>
              <w:left w:val="nil"/>
              <w:bottom w:val="nil"/>
              <w:right w:val="nil"/>
            </w:tcBorders>
            <w:vAlign w:val="center"/>
            <w:hideMark/>
          </w:tcPr>
          <w:p w14:paraId="4ECE28C0"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99,26</w:t>
            </w:r>
          </w:p>
        </w:tc>
      </w:tr>
      <w:tr w:rsidR="00E91AB1" w:rsidRPr="00E91AB1" w14:paraId="1203EA1B" w14:textId="77777777" w:rsidTr="00E91AB1">
        <w:trPr>
          <w:trHeight w:val="225"/>
          <w:jc w:val="center"/>
        </w:trPr>
        <w:tc>
          <w:tcPr>
            <w:tcW w:w="1087" w:type="dxa"/>
            <w:tcBorders>
              <w:top w:val="nil"/>
              <w:left w:val="nil"/>
              <w:bottom w:val="nil"/>
              <w:right w:val="nil"/>
            </w:tcBorders>
            <w:vAlign w:val="center"/>
            <w:hideMark/>
          </w:tcPr>
          <w:p w14:paraId="13D12B8E"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R0415</w:t>
            </w:r>
          </w:p>
        </w:tc>
        <w:tc>
          <w:tcPr>
            <w:tcW w:w="1096" w:type="dxa"/>
            <w:tcBorders>
              <w:top w:val="nil"/>
              <w:left w:val="nil"/>
              <w:bottom w:val="nil"/>
              <w:right w:val="nil"/>
            </w:tcBorders>
            <w:vAlign w:val="center"/>
            <w:hideMark/>
          </w:tcPr>
          <w:p w14:paraId="5A809C3C"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3811</w:t>
            </w:r>
          </w:p>
        </w:tc>
        <w:tc>
          <w:tcPr>
            <w:tcW w:w="3690" w:type="dxa"/>
            <w:tcBorders>
              <w:top w:val="nil"/>
              <w:left w:val="nil"/>
              <w:bottom w:val="nil"/>
              <w:right w:val="nil"/>
            </w:tcBorders>
            <w:vAlign w:val="center"/>
            <w:hideMark/>
          </w:tcPr>
          <w:p w14:paraId="12F685BD"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donacije u novcu - Dnevni centar za radnu ter. i rehab. Pula</w:t>
            </w:r>
          </w:p>
        </w:tc>
        <w:tc>
          <w:tcPr>
            <w:tcW w:w="1177" w:type="dxa"/>
            <w:tcBorders>
              <w:top w:val="nil"/>
              <w:left w:val="nil"/>
              <w:bottom w:val="nil"/>
              <w:right w:val="nil"/>
            </w:tcBorders>
            <w:vAlign w:val="center"/>
            <w:hideMark/>
          </w:tcPr>
          <w:p w14:paraId="16755245"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200,00</w:t>
            </w:r>
          </w:p>
        </w:tc>
        <w:tc>
          <w:tcPr>
            <w:tcW w:w="1123" w:type="dxa"/>
            <w:tcBorders>
              <w:top w:val="nil"/>
              <w:left w:val="nil"/>
              <w:bottom w:val="nil"/>
              <w:right w:val="nil"/>
            </w:tcBorders>
            <w:vAlign w:val="center"/>
            <w:hideMark/>
          </w:tcPr>
          <w:p w14:paraId="2DE1D3C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200,00</w:t>
            </w:r>
          </w:p>
        </w:tc>
        <w:tc>
          <w:tcPr>
            <w:tcW w:w="893" w:type="dxa"/>
            <w:tcBorders>
              <w:top w:val="nil"/>
              <w:left w:val="nil"/>
              <w:bottom w:val="nil"/>
              <w:right w:val="nil"/>
            </w:tcBorders>
            <w:vAlign w:val="center"/>
            <w:hideMark/>
          </w:tcPr>
          <w:p w14:paraId="4B86EB76"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4238A7CB" w14:textId="77777777" w:rsidTr="00E91AB1">
        <w:trPr>
          <w:trHeight w:val="225"/>
          <w:jc w:val="center"/>
        </w:trPr>
        <w:tc>
          <w:tcPr>
            <w:tcW w:w="1087" w:type="dxa"/>
            <w:tcBorders>
              <w:top w:val="nil"/>
              <w:left w:val="nil"/>
              <w:bottom w:val="nil"/>
              <w:right w:val="nil"/>
            </w:tcBorders>
            <w:shd w:val="clear" w:color="E1E1FF" w:fill="E1E1FF"/>
            <w:vAlign w:val="center"/>
            <w:hideMark/>
          </w:tcPr>
          <w:p w14:paraId="3B38D84A"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0ECE577E"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A300503</w:t>
            </w:r>
          </w:p>
        </w:tc>
        <w:tc>
          <w:tcPr>
            <w:tcW w:w="3690" w:type="dxa"/>
            <w:tcBorders>
              <w:top w:val="nil"/>
              <w:left w:val="nil"/>
              <w:bottom w:val="nil"/>
              <w:right w:val="nil"/>
            </w:tcBorders>
            <w:shd w:val="clear" w:color="E1E1FF" w:fill="E1E1FF"/>
            <w:vAlign w:val="center"/>
            <w:hideMark/>
          </w:tcPr>
          <w:p w14:paraId="1CFF30A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troškova stanovanja</w:t>
            </w:r>
          </w:p>
        </w:tc>
        <w:tc>
          <w:tcPr>
            <w:tcW w:w="1177" w:type="dxa"/>
            <w:tcBorders>
              <w:top w:val="nil"/>
              <w:left w:val="nil"/>
              <w:bottom w:val="nil"/>
              <w:right w:val="nil"/>
            </w:tcBorders>
            <w:shd w:val="clear" w:color="E1E1FF" w:fill="E1E1FF"/>
            <w:vAlign w:val="center"/>
            <w:hideMark/>
          </w:tcPr>
          <w:p w14:paraId="04F9384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105,00</w:t>
            </w:r>
          </w:p>
        </w:tc>
        <w:tc>
          <w:tcPr>
            <w:tcW w:w="1123" w:type="dxa"/>
            <w:tcBorders>
              <w:top w:val="nil"/>
              <w:left w:val="nil"/>
              <w:bottom w:val="nil"/>
              <w:right w:val="nil"/>
            </w:tcBorders>
            <w:shd w:val="clear" w:color="E1E1FF" w:fill="E1E1FF"/>
            <w:vAlign w:val="center"/>
            <w:hideMark/>
          </w:tcPr>
          <w:p w14:paraId="67F0C093"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100,80</w:t>
            </w:r>
          </w:p>
        </w:tc>
        <w:tc>
          <w:tcPr>
            <w:tcW w:w="893" w:type="dxa"/>
            <w:tcBorders>
              <w:top w:val="nil"/>
              <w:left w:val="nil"/>
              <w:bottom w:val="nil"/>
              <w:right w:val="nil"/>
            </w:tcBorders>
            <w:shd w:val="clear" w:color="E1E1FF" w:fill="E1E1FF"/>
            <w:vAlign w:val="center"/>
            <w:hideMark/>
          </w:tcPr>
          <w:p w14:paraId="1A18BDDE"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96,00</w:t>
            </w:r>
          </w:p>
        </w:tc>
      </w:tr>
      <w:tr w:rsidR="00E91AB1" w:rsidRPr="00E91AB1" w14:paraId="0AC44310" w14:textId="77777777" w:rsidTr="00E91AB1">
        <w:trPr>
          <w:trHeight w:val="225"/>
          <w:jc w:val="center"/>
        </w:trPr>
        <w:tc>
          <w:tcPr>
            <w:tcW w:w="1087" w:type="dxa"/>
            <w:tcBorders>
              <w:top w:val="nil"/>
              <w:left w:val="nil"/>
              <w:bottom w:val="nil"/>
              <w:right w:val="nil"/>
            </w:tcBorders>
            <w:shd w:val="clear" w:color="FFFFFF" w:fill="FFFFFF"/>
            <w:vAlign w:val="center"/>
            <w:hideMark/>
          </w:tcPr>
          <w:p w14:paraId="1289EECA"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509A7F4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52114345"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7B4E99A9"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105,00</w:t>
            </w:r>
          </w:p>
        </w:tc>
        <w:tc>
          <w:tcPr>
            <w:tcW w:w="1123" w:type="dxa"/>
            <w:tcBorders>
              <w:top w:val="nil"/>
              <w:left w:val="nil"/>
              <w:bottom w:val="nil"/>
              <w:right w:val="nil"/>
            </w:tcBorders>
            <w:shd w:val="clear" w:color="FFFFFF" w:fill="FFFFFF"/>
            <w:vAlign w:val="center"/>
            <w:hideMark/>
          </w:tcPr>
          <w:p w14:paraId="1169E24E"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100,80</w:t>
            </w:r>
          </w:p>
        </w:tc>
        <w:tc>
          <w:tcPr>
            <w:tcW w:w="893" w:type="dxa"/>
            <w:tcBorders>
              <w:top w:val="nil"/>
              <w:left w:val="nil"/>
              <w:bottom w:val="nil"/>
              <w:right w:val="nil"/>
            </w:tcBorders>
            <w:shd w:val="clear" w:color="FFFFFF" w:fill="FFFFFF"/>
            <w:vAlign w:val="center"/>
            <w:hideMark/>
          </w:tcPr>
          <w:p w14:paraId="261B923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96,00</w:t>
            </w:r>
          </w:p>
        </w:tc>
      </w:tr>
      <w:tr w:rsidR="00E91AB1" w:rsidRPr="00E91AB1" w14:paraId="1437F393" w14:textId="77777777" w:rsidTr="00E91AB1">
        <w:trPr>
          <w:trHeight w:val="225"/>
          <w:jc w:val="center"/>
        </w:trPr>
        <w:tc>
          <w:tcPr>
            <w:tcW w:w="1087" w:type="dxa"/>
            <w:tcBorders>
              <w:top w:val="nil"/>
              <w:left w:val="nil"/>
              <w:bottom w:val="nil"/>
              <w:right w:val="nil"/>
            </w:tcBorders>
            <w:vAlign w:val="center"/>
            <w:hideMark/>
          </w:tcPr>
          <w:p w14:paraId="264D6773"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028667D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794989E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153B4520"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105,00</w:t>
            </w:r>
          </w:p>
        </w:tc>
        <w:tc>
          <w:tcPr>
            <w:tcW w:w="1123" w:type="dxa"/>
            <w:tcBorders>
              <w:top w:val="nil"/>
              <w:left w:val="nil"/>
              <w:bottom w:val="nil"/>
              <w:right w:val="nil"/>
            </w:tcBorders>
            <w:vAlign w:val="center"/>
            <w:hideMark/>
          </w:tcPr>
          <w:p w14:paraId="1DD792A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100,80</w:t>
            </w:r>
          </w:p>
        </w:tc>
        <w:tc>
          <w:tcPr>
            <w:tcW w:w="893" w:type="dxa"/>
            <w:tcBorders>
              <w:top w:val="nil"/>
              <w:left w:val="nil"/>
              <w:bottom w:val="nil"/>
              <w:right w:val="nil"/>
            </w:tcBorders>
            <w:vAlign w:val="center"/>
            <w:hideMark/>
          </w:tcPr>
          <w:p w14:paraId="7221C2B8"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96,00</w:t>
            </w:r>
          </w:p>
        </w:tc>
      </w:tr>
      <w:tr w:rsidR="00E91AB1" w:rsidRPr="00E91AB1" w14:paraId="0AD309B1" w14:textId="77777777" w:rsidTr="00E91AB1">
        <w:trPr>
          <w:trHeight w:val="225"/>
          <w:jc w:val="center"/>
        </w:trPr>
        <w:tc>
          <w:tcPr>
            <w:tcW w:w="1087" w:type="dxa"/>
            <w:tcBorders>
              <w:top w:val="nil"/>
              <w:left w:val="nil"/>
              <w:bottom w:val="nil"/>
              <w:right w:val="nil"/>
            </w:tcBorders>
            <w:vAlign w:val="center"/>
            <w:hideMark/>
          </w:tcPr>
          <w:p w14:paraId="41880314"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R0388</w:t>
            </w:r>
          </w:p>
        </w:tc>
        <w:tc>
          <w:tcPr>
            <w:tcW w:w="1096" w:type="dxa"/>
            <w:tcBorders>
              <w:top w:val="nil"/>
              <w:left w:val="nil"/>
              <w:bottom w:val="nil"/>
              <w:right w:val="nil"/>
            </w:tcBorders>
            <w:vAlign w:val="center"/>
            <w:hideMark/>
          </w:tcPr>
          <w:p w14:paraId="19EAE458"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3721</w:t>
            </w:r>
          </w:p>
        </w:tc>
        <w:tc>
          <w:tcPr>
            <w:tcW w:w="3690" w:type="dxa"/>
            <w:tcBorders>
              <w:top w:val="nil"/>
              <w:left w:val="nil"/>
              <w:bottom w:val="nil"/>
              <w:right w:val="nil"/>
            </w:tcBorders>
            <w:vAlign w:val="center"/>
            <w:hideMark/>
          </w:tcPr>
          <w:p w14:paraId="6346C1C8"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Naknade građanima i kućanstvima u novcu</w:t>
            </w:r>
          </w:p>
        </w:tc>
        <w:tc>
          <w:tcPr>
            <w:tcW w:w="1177" w:type="dxa"/>
            <w:tcBorders>
              <w:top w:val="nil"/>
              <w:left w:val="nil"/>
              <w:bottom w:val="nil"/>
              <w:right w:val="nil"/>
            </w:tcBorders>
            <w:vAlign w:val="center"/>
            <w:hideMark/>
          </w:tcPr>
          <w:p w14:paraId="2C85103E"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105,00</w:t>
            </w:r>
          </w:p>
        </w:tc>
        <w:tc>
          <w:tcPr>
            <w:tcW w:w="1123" w:type="dxa"/>
            <w:tcBorders>
              <w:top w:val="nil"/>
              <w:left w:val="nil"/>
              <w:bottom w:val="nil"/>
              <w:right w:val="nil"/>
            </w:tcBorders>
            <w:vAlign w:val="center"/>
            <w:hideMark/>
          </w:tcPr>
          <w:p w14:paraId="07CCD44C"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100,80</w:t>
            </w:r>
          </w:p>
        </w:tc>
        <w:tc>
          <w:tcPr>
            <w:tcW w:w="893" w:type="dxa"/>
            <w:tcBorders>
              <w:top w:val="nil"/>
              <w:left w:val="nil"/>
              <w:bottom w:val="nil"/>
              <w:right w:val="nil"/>
            </w:tcBorders>
            <w:vAlign w:val="center"/>
            <w:hideMark/>
          </w:tcPr>
          <w:p w14:paraId="57F91CC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96,00</w:t>
            </w:r>
          </w:p>
        </w:tc>
      </w:tr>
      <w:tr w:rsidR="00E91AB1" w:rsidRPr="00E91AB1" w14:paraId="358E029C" w14:textId="77777777" w:rsidTr="00E91AB1">
        <w:trPr>
          <w:trHeight w:val="225"/>
          <w:jc w:val="center"/>
        </w:trPr>
        <w:tc>
          <w:tcPr>
            <w:tcW w:w="1087" w:type="dxa"/>
            <w:tcBorders>
              <w:top w:val="nil"/>
              <w:left w:val="nil"/>
              <w:bottom w:val="nil"/>
              <w:right w:val="nil"/>
            </w:tcBorders>
            <w:shd w:val="clear" w:color="E1E1FF" w:fill="E1E1FF"/>
            <w:vAlign w:val="center"/>
            <w:hideMark/>
          </w:tcPr>
          <w:p w14:paraId="5D2792A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523127B1"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A300504</w:t>
            </w:r>
          </w:p>
        </w:tc>
        <w:tc>
          <w:tcPr>
            <w:tcW w:w="3690" w:type="dxa"/>
            <w:tcBorders>
              <w:top w:val="nil"/>
              <w:left w:val="nil"/>
              <w:bottom w:val="nil"/>
              <w:right w:val="nil"/>
            </w:tcBorders>
            <w:shd w:val="clear" w:color="E1E1FF" w:fill="E1E1FF"/>
            <w:vAlign w:val="center"/>
            <w:hideMark/>
          </w:tcPr>
          <w:p w14:paraId="42CC9F25"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za novorođenče</w:t>
            </w:r>
          </w:p>
        </w:tc>
        <w:tc>
          <w:tcPr>
            <w:tcW w:w="1177" w:type="dxa"/>
            <w:tcBorders>
              <w:top w:val="nil"/>
              <w:left w:val="nil"/>
              <w:bottom w:val="nil"/>
              <w:right w:val="nil"/>
            </w:tcBorders>
            <w:shd w:val="clear" w:color="E1E1FF" w:fill="E1E1FF"/>
            <w:vAlign w:val="center"/>
            <w:hideMark/>
          </w:tcPr>
          <w:p w14:paraId="3F023338"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10.600,00</w:t>
            </w:r>
          </w:p>
        </w:tc>
        <w:tc>
          <w:tcPr>
            <w:tcW w:w="1123" w:type="dxa"/>
            <w:tcBorders>
              <w:top w:val="nil"/>
              <w:left w:val="nil"/>
              <w:bottom w:val="nil"/>
              <w:right w:val="nil"/>
            </w:tcBorders>
            <w:shd w:val="clear" w:color="E1E1FF" w:fill="E1E1FF"/>
            <w:vAlign w:val="center"/>
            <w:hideMark/>
          </w:tcPr>
          <w:p w14:paraId="5273D0F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7.600,00</w:t>
            </w:r>
          </w:p>
        </w:tc>
        <w:tc>
          <w:tcPr>
            <w:tcW w:w="893" w:type="dxa"/>
            <w:tcBorders>
              <w:top w:val="nil"/>
              <w:left w:val="nil"/>
              <w:bottom w:val="nil"/>
              <w:right w:val="nil"/>
            </w:tcBorders>
            <w:shd w:val="clear" w:color="E1E1FF" w:fill="E1E1FF"/>
            <w:vAlign w:val="center"/>
            <w:hideMark/>
          </w:tcPr>
          <w:p w14:paraId="4023B971"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71,70</w:t>
            </w:r>
          </w:p>
        </w:tc>
      </w:tr>
      <w:tr w:rsidR="00E91AB1" w:rsidRPr="00E91AB1" w14:paraId="7ECAEB43" w14:textId="77777777" w:rsidTr="00E91AB1">
        <w:trPr>
          <w:trHeight w:val="225"/>
          <w:jc w:val="center"/>
        </w:trPr>
        <w:tc>
          <w:tcPr>
            <w:tcW w:w="1087" w:type="dxa"/>
            <w:tcBorders>
              <w:top w:val="nil"/>
              <w:left w:val="nil"/>
              <w:bottom w:val="nil"/>
              <w:right w:val="nil"/>
            </w:tcBorders>
            <w:shd w:val="clear" w:color="FFFFFF" w:fill="FFFFFF"/>
            <w:vAlign w:val="center"/>
            <w:hideMark/>
          </w:tcPr>
          <w:p w14:paraId="2406FD5B"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3B32480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13010DD5"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2A7C5216"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10.600,00</w:t>
            </w:r>
          </w:p>
        </w:tc>
        <w:tc>
          <w:tcPr>
            <w:tcW w:w="1123" w:type="dxa"/>
            <w:tcBorders>
              <w:top w:val="nil"/>
              <w:left w:val="nil"/>
              <w:bottom w:val="nil"/>
              <w:right w:val="nil"/>
            </w:tcBorders>
            <w:shd w:val="clear" w:color="FFFFFF" w:fill="FFFFFF"/>
            <w:vAlign w:val="center"/>
            <w:hideMark/>
          </w:tcPr>
          <w:p w14:paraId="7E65E82F"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7.600,00</w:t>
            </w:r>
          </w:p>
        </w:tc>
        <w:tc>
          <w:tcPr>
            <w:tcW w:w="893" w:type="dxa"/>
            <w:tcBorders>
              <w:top w:val="nil"/>
              <w:left w:val="nil"/>
              <w:bottom w:val="nil"/>
              <w:right w:val="nil"/>
            </w:tcBorders>
            <w:shd w:val="clear" w:color="FFFFFF" w:fill="FFFFFF"/>
            <w:vAlign w:val="center"/>
            <w:hideMark/>
          </w:tcPr>
          <w:p w14:paraId="26895D3E"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71,70</w:t>
            </w:r>
          </w:p>
        </w:tc>
      </w:tr>
      <w:tr w:rsidR="00E91AB1" w:rsidRPr="00E91AB1" w14:paraId="3CB43EC3" w14:textId="77777777" w:rsidTr="00E91AB1">
        <w:trPr>
          <w:trHeight w:val="225"/>
          <w:jc w:val="center"/>
        </w:trPr>
        <w:tc>
          <w:tcPr>
            <w:tcW w:w="1087" w:type="dxa"/>
            <w:tcBorders>
              <w:top w:val="nil"/>
              <w:left w:val="nil"/>
              <w:bottom w:val="nil"/>
              <w:right w:val="nil"/>
            </w:tcBorders>
            <w:vAlign w:val="center"/>
            <w:hideMark/>
          </w:tcPr>
          <w:p w14:paraId="49B05E1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0E15FF1C"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7CE8807A"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7E95C81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10.600,00</w:t>
            </w:r>
          </w:p>
        </w:tc>
        <w:tc>
          <w:tcPr>
            <w:tcW w:w="1123" w:type="dxa"/>
            <w:tcBorders>
              <w:top w:val="nil"/>
              <w:left w:val="nil"/>
              <w:bottom w:val="nil"/>
              <w:right w:val="nil"/>
            </w:tcBorders>
            <w:vAlign w:val="center"/>
            <w:hideMark/>
          </w:tcPr>
          <w:p w14:paraId="53294F3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7.600,00</w:t>
            </w:r>
          </w:p>
        </w:tc>
        <w:tc>
          <w:tcPr>
            <w:tcW w:w="893" w:type="dxa"/>
            <w:tcBorders>
              <w:top w:val="nil"/>
              <w:left w:val="nil"/>
              <w:bottom w:val="nil"/>
              <w:right w:val="nil"/>
            </w:tcBorders>
            <w:vAlign w:val="center"/>
            <w:hideMark/>
          </w:tcPr>
          <w:p w14:paraId="72D050AF"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71,70</w:t>
            </w:r>
          </w:p>
        </w:tc>
      </w:tr>
      <w:tr w:rsidR="00E91AB1" w:rsidRPr="00E91AB1" w14:paraId="1FFE5809" w14:textId="77777777" w:rsidTr="00E91AB1">
        <w:trPr>
          <w:trHeight w:val="225"/>
          <w:jc w:val="center"/>
        </w:trPr>
        <w:tc>
          <w:tcPr>
            <w:tcW w:w="1087" w:type="dxa"/>
            <w:tcBorders>
              <w:top w:val="nil"/>
              <w:left w:val="nil"/>
              <w:bottom w:val="nil"/>
              <w:right w:val="nil"/>
            </w:tcBorders>
            <w:vAlign w:val="center"/>
            <w:hideMark/>
          </w:tcPr>
          <w:p w14:paraId="69D89BF9"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R0139</w:t>
            </w:r>
          </w:p>
        </w:tc>
        <w:tc>
          <w:tcPr>
            <w:tcW w:w="1096" w:type="dxa"/>
            <w:tcBorders>
              <w:top w:val="nil"/>
              <w:left w:val="nil"/>
              <w:bottom w:val="nil"/>
              <w:right w:val="nil"/>
            </w:tcBorders>
            <w:vAlign w:val="center"/>
            <w:hideMark/>
          </w:tcPr>
          <w:p w14:paraId="35E49732"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3721</w:t>
            </w:r>
          </w:p>
        </w:tc>
        <w:tc>
          <w:tcPr>
            <w:tcW w:w="3690" w:type="dxa"/>
            <w:tcBorders>
              <w:top w:val="nil"/>
              <w:left w:val="nil"/>
              <w:bottom w:val="nil"/>
              <w:right w:val="nil"/>
            </w:tcBorders>
            <w:vAlign w:val="center"/>
            <w:hideMark/>
          </w:tcPr>
          <w:p w14:paraId="1D8916AF"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Jednokratna pomoć za novorođenče</w:t>
            </w:r>
          </w:p>
        </w:tc>
        <w:tc>
          <w:tcPr>
            <w:tcW w:w="1177" w:type="dxa"/>
            <w:tcBorders>
              <w:top w:val="nil"/>
              <w:left w:val="nil"/>
              <w:bottom w:val="nil"/>
              <w:right w:val="nil"/>
            </w:tcBorders>
            <w:vAlign w:val="center"/>
            <w:hideMark/>
          </w:tcPr>
          <w:p w14:paraId="2F37EFEC"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10.600,00</w:t>
            </w:r>
          </w:p>
        </w:tc>
        <w:tc>
          <w:tcPr>
            <w:tcW w:w="1123" w:type="dxa"/>
            <w:tcBorders>
              <w:top w:val="nil"/>
              <w:left w:val="nil"/>
              <w:bottom w:val="nil"/>
              <w:right w:val="nil"/>
            </w:tcBorders>
            <w:vAlign w:val="center"/>
            <w:hideMark/>
          </w:tcPr>
          <w:p w14:paraId="0FFBFAFE"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7.600,00</w:t>
            </w:r>
          </w:p>
        </w:tc>
        <w:tc>
          <w:tcPr>
            <w:tcW w:w="893" w:type="dxa"/>
            <w:tcBorders>
              <w:top w:val="nil"/>
              <w:left w:val="nil"/>
              <w:bottom w:val="nil"/>
              <w:right w:val="nil"/>
            </w:tcBorders>
            <w:vAlign w:val="center"/>
            <w:hideMark/>
          </w:tcPr>
          <w:p w14:paraId="50D895F9"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71,70</w:t>
            </w:r>
          </w:p>
        </w:tc>
      </w:tr>
      <w:tr w:rsidR="00E91AB1" w:rsidRPr="00E91AB1" w14:paraId="009F4EB9" w14:textId="77777777" w:rsidTr="00E91AB1">
        <w:trPr>
          <w:trHeight w:val="225"/>
          <w:jc w:val="center"/>
        </w:trPr>
        <w:tc>
          <w:tcPr>
            <w:tcW w:w="1087" w:type="dxa"/>
            <w:tcBorders>
              <w:top w:val="nil"/>
              <w:left w:val="nil"/>
              <w:bottom w:val="nil"/>
              <w:right w:val="nil"/>
            </w:tcBorders>
            <w:shd w:val="clear" w:color="E1E1FF" w:fill="E1E1FF"/>
            <w:vAlign w:val="center"/>
            <w:hideMark/>
          </w:tcPr>
          <w:p w14:paraId="7B841E4B"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168B18F6"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A300505</w:t>
            </w:r>
          </w:p>
        </w:tc>
        <w:tc>
          <w:tcPr>
            <w:tcW w:w="3690" w:type="dxa"/>
            <w:tcBorders>
              <w:top w:val="nil"/>
              <w:left w:val="nil"/>
              <w:bottom w:val="nil"/>
              <w:right w:val="nil"/>
            </w:tcBorders>
            <w:shd w:val="clear" w:color="E1E1FF" w:fill="E1E1FF"/>
            <w:vAlign w:val="center"/>
            <w:hideMark/>
          </w:tcPr>
          <w:p w14:paraId="714956A1"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Troškovi boravka u vrtiću i jaslicama</w:t>
            </w:r>
          </w:p>
        </w:tc>
        <w:tc>
          <w:tcPr>
            <w:tcW w:w="1177" w:type="dxa"/>
            <w:tcBorders>
              <w:top w:val="nil"/>
              <w:left w:val="nil"/>
              <w:bottom w:val="nil"/>
              <w:right w:val="nil"/>
            </w:tcBorders>
            <w:shd w:val="clear" w:color="E1E1FF" w:fill="E1E1FF"/>
            <w:vAlign w:val="center"/>
            <w:hideMark/>
          </w:tcPr>
          <w:p w14:paraId="258D4059"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1.600,00</w:t>
            </w:r>
          </w:p>
        </w:tc>
        <w:tc>
          <w:tcPr>
            <w:tcW w:w="1123" w:type="dxa"/>
            <w:tcBorders>
              <w:top w:val="nil"/>
              <w:left w:val="nil"/>
              <w:bottom w:val="nil"/>
              <w:right w:val="nil"/>
            </w:tcBorders>
            <w:shd w:val="clear" w:color="E1E1FF" w:fill="E1E1FF"/>
            <w:vAlign w:val="center"/>
            <w:hideMark/>
          </w:tcPr>
          <w:p w14:paraId="36EA5280"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1.541,24</w:t>
            </w:r>
          </w:p>
        </w:tc>
        <w:tc>
          <w:tcPr>
            <w:tcW w:w="893" w:type="dxa"/>
            <w:tcBorders>
              <w:top w:val="nil"/>
              <w:left w:val="nil"/>
              <w:bottom w:val="nil"/>
              <w:right w:val="nil"/>
            </w:tcBorders>
            <w:shd w:val="clear" w:color="E1E1FF" w:fill="E1E1FF"/>
            <w:vAlign w:val="center"/>
            <w:hideMark/>
          </w:tcPr>
          <w:p w14:paraId="566BCCDE"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96,33</w:t>
            </w:r>
          </w:p>
        </w:tc>
      </w:tr>
      <w:tr w:rsidR="00E91AB1" w:rsidRPr="00E91AB1" w14:paraId="7B7A3409" w14:textId="77777777" w:rsidTr="00E91AB1">
        <w:trPr>
          <w:trHeight w:val="225"/>
          <w:jc w:val="center"/>
        </w:trPr>
        <w:tc>
          <w:tcPr>
            <w:tcW w:w="1087" w:type="dxa"/>
            <w:tcBorders>
              <w:top w:val="nil"/>
              <w:left w:val="nil"/>
              <w:bottom w:val="nil"/>
              <w:right w:val="nil"/>
            </w:tcBorders>
            <w:shd w:val="clear" w:color="FFFFFF" w:fill="FFFFFF"/>
            <w:vAlign w:val="center"/>
            <w:hideMark/>
          </w:tcPr>
          <w:p w14:paraId="7A9BBC29"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438E708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4A7EAA67"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785C0B5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1.600,00</w:t>
            </w:r>
          </w:p>
        </w:tc>
        <w:tc>
          <w:tcPr>
            <w:tcW w:w="1123" w:type="dxa"/>
            <w:tcBorders>
              <w:top w:val="nil"/>
              <w:left w:val="nil"/>
              <w:bottom w:val="nil"/>
              <w:right w:val="nil"/>
            </w:tcBorders>
            <w:shd w:val="clear" w:color="FFFFFF" w:fill="FFFFFF"/>
            <w:vAlign w:val="center"/>
            <w:hideMark/>
          </w:tcPr>
          <w:p w14:paraId="7E2B948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1.541,24</w:t>
            </w:r>
          </w:p>
        </w:tc>
        <w:tc>
          <w:tcPr>
            <w:tcW w:w="893" w:type="dxa"/>
            <w:tcBorders>
              <w:top w:val="nil"/>
              <w:left w:val="nil"/>
              <w:bottom w:val="nil"/>
              <w:right w:val="nil"/>
            </w:tcBorders>
            <w:shd w:val="clear" w:color="FFFFFF" w:fill="FFFFFF"/>
            <w:vAlign w:val="center"/>
            <w:hideMark/>
          </w:tcPr>
          <w:p w14:paraId="68ED87A8"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96,33</w:t>
            </w:r>
          </w:p>
        </w:tc>
      </w:tr>
      <w:tr w:rsidR="00E91AB1" w:rsidRPr="00E91AB1" w14:paraId="11B00073" w14:textId="77777777" w:rsidTr="00E91AB1">
        <w:trPr>
          <w:trHeight w:val="225"/>
          <w:jc w:val="center"/>
        </w:trPr>
        <w:tc>
          <w:tcPr>
            <w:tcW w:w="1087" w:type="dxa"/>
            <w:tcBorders>
              <w:top w:val="nil"/>
              <w:left w:val="nil"/>
              <w:bottom w:val="nil"/>
              <w:right w:val="nil"/>
            </w:tcBorders>
            <w:vAlign w:val="center"/>
            <w:hideMark/>
          </w:tcPr>
          <w:p w14:paraId="1A2B2EB7"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05ABD643"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2C476929"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4A9A12CD"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1.600,00</w:t>
            </w:r>
          </w:p>
        </w:tc>
        <w:tc>
          <w:tcPr>
            <w:tcW w:w="1123" w:type="dxa"/>
            <w:tcBorders>
              <w:top w:val="nil"/>
              <w:left w:val="nil"/>
              <w:bottom w:val="nil"/>
              <w:right w:val="nil"/>
            </w:tcBorders>
            <w:vAlign w:val="center"/>
            <w:hideMark/>
          </w:tcPr>
          <w:p w14:paraId="13D01233"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1.541,24</w:t>
            </w:r>
          </w:p>
        </w:tc>
        <w:tc>
          <w:tcPr>
            <w:tcW w:w="893" w:type="dxa"/>
            <w:tcBorders>
              <w:top w:val="nil"/>
              <w:left w:val="nil"/>
              <w:bottom w:val="nil"/>
              <w:right w:val="nil"/>
            </w:tcBorders>
            <w:vAlign w:val="center"/>
            <w:hideMark/>
          </w:tcPr>
          <w:p w14:paraId="3056EC3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96,33</w:t>
            </w:r>
          </w:p>
        </w:tc>
      </w:tr>
      <w:tr w:rsidR="00E91AB1" w:rsidRPr="00E91AB1" w14:paraId="4612D38F" w14:textId="77777777" w:rsidTr="00E91AB1">
        <w:trPr>
          <w:trHeight w:val="225"/>
          <w:jc w:val="center"/>
        </w:trPr>
        <w:tc>
          <w:tcPr>
            <w:tcW w:w="1087" w:type="dxa"/>
            <w:tcBorders>
              <w:top w:val="nil"/>
              <w:left w:val="nil"/>
              <w:bottom w:val="nil"/>
              <w:right w:val="nil"/>
            </w:tcBorders>
            <w:vAlign w:val="center"/>
            <w:hideMark/>
          </w:tcPr>
          <w:p w14:paraId="280DFDC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R0140</w:t>
            </w:r>
          </w:p>
        </w:tc>
        <w:tc>
          <w:tcPr>
            <w:tcW w:w="1096" w:type="dxa"/>
            <w:tcBorders>
              <w:top w:val="nil"/>
              <w:left w:val="nil"/>
              <w:bottom w:val="nil"/>
              <w:right w:val="nil"/>
            </w:tcBorders>
            <w:vAlign w:val="center"/>
            <w:hideMark/>
          </w:tcPr>
          <w:p w14:paraId="3BCE0932"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3722</w:t>
            </w:r>
          </w:p>
        </w:tc>
        <w:tc>
          <w:tcPr>
            <w:tcW w:w="3690" w:type="dxa"/>
            <w:tcBorders>
              <w:top w:val="nil"/>
              <w:left w:val="nil"/>
              <w:bottom w:val="nil"/>
              <w:right w:val="nil"/>
            </w:tcBorders>
            <w:vAlign w:val="center"/>
            <w:hideMark/>
          </w:tcPr>
          <w:p w14:paraId="6A43A2B2"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Sufinanciranje troškova boravka u vrtiću i jaslicama</w:t>
            </w:r>
          </w:p>
        </w:tc>
        <w:tc>
          <w:tcPr>
            <w:tcW w:w="1177" w:type="dxa"/>
            <w:tcBorders>
              <w:top w:val="nil"/>
              <w:left w:val="nil"/>
              <w:bottom w:val="nil"/>
              <w:right w:val="nil"/>
            </w:tcBorders>
            <w:vAlign w:val="center"/>
            <w:hideMark/>
          </w:tcPr>
          <w:p w14:paraId="3FC57735"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1.600,00</w:t>
            </w:r>
          </w:p>
        </w:tc>
        <w:tc>
          <w:tcPr>
            <w:tcW w:w="1123" w:type="dxa"/>
            <w:tcBorders>
              <w:top w:val="nil"/>
              <w:left w:val="nil"/>
              <w:bottom w:val="nil"/>
              <w:right w:val="nil"/>
            </w:tcBorders>
            <w:vAlign w:val="center"/>
            <w:hideMark/>
          </w:tcPr>
          <w:p w14:paraId="157AFF5A"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1.541,24</w:t>
            </w:r>
          </w:p>
        </w:tc>
        <w:tc>
          <w:tcPr>
            <w:tcW w:w="893" w:type="dxa"/>
            <w:tcBorders>
              <w:top w:val="nil"/>
              <w:left w:val="nil"/>
              <w:bottom w:val="nil"/>
              <w:right w:val="nil"/>
            </w:tcBorders>
            <w:vAlign w:val="center"/>
            <w:hideMark/>
          </w:tcPr>
          <w:p w14:paraId="2AA2E408"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96,33</w:t>
            </w:r>
          </w:p>
        </w:tc>
      </w:tr>
      <w:tr w:rsidR="00E91AB1" w:rsidRPr="00E91AB1" w14:paraId="4890AB9B" w14:textId="77777777" w:rsidTr="00E91AB1">
        <w:trPr>
          <w:trHeight w:val="225"/>
          <w:jc w:val="center"/>
        </w:trPr>
        <w:tc>
          <w:tcPr>
            <w:tcW w:w="1087" w:type="dxa"/>
            <w:tcBorders>
              <w:top w:val="nil"/>
              <w:left w:val="nil"/>
              <w:bottom w:val="nil"/>
              <w:right w:val="nil"/>
            </w:tcBorders>
            <w:shd w:val="clear" w:color="E1E1FF" w:fill="E1E1FF"/>
            <w:vAlign w:val="center"/>
            <w:hideMark/>
          </w:tcPr>
          <w:p w14:paraId="5B4AE7D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63AC3915"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A300506</w:t>
            </w:r>
          </w:p>
        </w:tc>
        <w:tc>
          <w:tcPr>
            <w:tcW w:w="3690" w:type="dxa"/>
            <w:tcBorders>
              <w:top w:val="nil"/>
              <w:left w:val="nil"/>
              <w:bottom w:val="nil"/>
              <w:right w:val="nil"/>
            </w:tcBorders>
            <w:shd w:val="clear" w:color="E1E1FF" w:fill="E1E1FF"/>
            <w:vAlign w:val="center"/>
            <w:hideMark/>
          </w:tcPr>
          <w:p w14:paraId="6116B3A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Topli obrok učenika</w:t>
            </w:r>
          </w:p>
        </w:tc>
        <w:tc>
          <w:tcPr>
            <w:tcW w:w="1177" w:type="dxa"/>
            <w:tcBorders>
              <w:top w:val="nil"/>
              <w:left w:val="nil"/>
              <w:bottom w:val="nil"/>
              <w:right w:val="nil"/>
            </w:tcBorders>
            <w:shd w:val="clear" w:color="E1E1FF" w:fill="E1E1FF"/>
            <w:vAlign w:val="center"/>
            <w:hideMark/>
          </w:tcPr>
          <w:p w14:paraId="3EF692B0"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400,00</w:t>
            </w:r>
          </w:p>
        </w:tc>
        <w:tc>
          <w:tcPr>
            <w:tcW w:w="1123" w:type="dxa"/>
            <w:tcBorders>
              <w:top w:val="nil"/>
              <w:left w:val="nil"/>
              <w:bottom w:val="nil"/>
              <w:right w:val="nil"/>
            </w:tcBorders>
            <w:shd w:val="clear" w:color="E1E1FF" w:fill="E1E1FF"/>
            <w:vAlign w:val="center"/>
            <w:hideMark/>
          </w:tcPr>
          <w:p w14:paraId="14664A4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337,08</w:t>
            </w:r>
          </w:p>
        </w:tc>
        <w:tc>
          <w:tcPr>
            <w:tcW w:w="893" w:type="dxa"/>
            <w:tcBorders>
              <w:top w:val="nil"/>
              <w:left w:val="nil"/>
              <w:bottom w:val="nil"/>
              <w:right w:val="nil"/>
            </w:tcBorders>
            <w:shd w:val="clear" w:color="E1E1FF" w:fill="E1E1FF"/>
            <w:vAlign w:val="center"/>
            <w:hideMark/>
          </w:tcPr>
          <w:p w14:paraId="333D0FB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84,27</w:t>
            </w:r>
          </w:p>
        </w:tc>
      </w:tr>
      <w:tr w:rsidR="00E91AB1" w:rsidRPr="00E91AB1" w14:paraId="270CC0F2" w14:textId="77777777" w:rsidTr="00E91AB1">
        <w:trPr>
          <w:trHeight w:val="225"/>
          <w:jc w:val="center"/>
        </w:trPr>
        <w:tc>
          <w:tcPr>
            <w:tcW w:w="1087" w:type="dxa"/>
            <w:tcBorders>
              <w:top w:val="nil"/>
              <w:left w:val="nil"/>
              <w:bottom w:val="nil"/>
              <w:right w:val="nil"/>
            </w:tcBorders>
            <w:shd w:val="clear" w:color="FFFFFF" w:fill="FFFFFF"/>
            <w:vAlign w:val="center"/>
            <w:hideMark/>
          </w:tcPr>
          <w:p w14:paraId="7114482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321FE64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0CD1954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5F5763DB"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400,00</w:t>
            </w:r>
          </w:p>
        </w:tc>
        <w:tc>
          <w:tcPr>
            <w:tcW w:w="1123" w:type="dxa"/>
            <w:tcBorders>
              <w:top w:val="nil"/>
              <w:left w:val="nil"/>
              <w:bottom w:val="nil"/>
              <w:right w:val="nil"/>
            </w:tcBorders>
            <w:shd w:val="clear" w:color="FFFFFF" w:fill="FFFFFF"/>
            <w:vAlign w:val="center"/>
            <w:hideMark/>
          </w:tcPr>
          <w:p w14:paraId="369EBDD3"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337,08</w:t>
            </w:r>
          </w:p>
        </w:tc>
        <w:tc>
          <w:tcPr>
            <w:tcW w:w="893" w:type="dxa"/>
            <w:tcBorders>
              <w:top w:val="nil"/>
              <w:left w:val="nil"/>
              <w:bottom w:val="nil"/>
              <w:right w:val="nil"/>
            </w:tcBorders>
            <w:shd w:val="clear" w:color="FFFFFF" w:fill="FFFFFF"/>
            <w:vAlign w:val="center"/>
            <w:hideMark/>
          </w:tcPr>
          <w:p w14:paraId="02E50566"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84,27</w:t>
            </w:r>
          </w:p>
        </w:tc>
      </w:tr>
      <w:tr w:rsidR="00E91AB1" w:rsidRPr="00E91AB1" w14:paraId="1DC2C2C3" w14:textId="77777777" w:rsidTr="00E91AB1">
        <w:trPr>
          <w:trHeight w:val="225"/>
          <w:jc w:val="center"/>
        </w:trPr>
        <w:tc>
          <w:tcPr>
            <w:tcW w:w="1087" w:type="dxa"/>
            <w:tcBorders>
              <w:top w:val="nil"/>
              <w:left w:val="nil"/>
              <w:bottom w:val="nil"/>
              <w:right w:val="nil"/>
            </w:tcBorders>
            <w:vAlign w:val="center"/>
            <w:hideMark/>
          </w:tcPr>
          <w:p w14:paraId="2F52C1CF"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14E1EE0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3A75557D"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425D792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400,00</w:t>
            </w:r>
          </w:p>
        </w:tc>
        <w:tc>
          <w:tcPr>
            <w:tcW w:w="1123" w:type="dxa"/>
            <w:tcBorders>
              <w:top w:val="nil"/>
              <w:left w:val="nil"/>
              <w:bottom w:val="nil"/>
              <w:right w:val="nil"/>
            </w:tcBorders>
            <w:vAlign w:val="center"/>
            <w:hideMark/>
          </w:tcPr>
          <w:p w14:paraId="16FE61E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337,08</w:t>
            </w:r>
          </w:p>
        </w:tc>
        <w:tc>
          <w:tcPr>
            <w:tcW w:w="893" w:type="dxa"/>
            <w:tcBorders>
              <w:top w:val="nil"/>
              <w:left w:val="nil"/>
              <w:bottom w:val="nil"/>
              <w:right w:val="nil"/>
            </w:tcBorders>
            <w:vAlign w:val="center"/>
            <w:hideMark/>
          </w:tcPr>
          <w:p w14:paraId="37FDC6D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84,27</w:t>
            </w:r>
          </w:p>
        </w:tc>
      </w:tr>
      <w:tr w:rsidR="00E91AB1" w:rsidRPr="00E91AB1" w14:paraId="3B0FDA11" w14:textId="77777777" w:rsidTr="00E91AB1">
        <w:trPr>
          <w:trHeight w:val="225"/>
          <w:jc w:val="center"/>
        </w:trPr>
        <w:tc>
          <w:tcPr>
            <w:tcW w:w="1087" w:type="dxa"/>
            <w:tcBorders>
              <w:top w:val="nil"/>
              <w:left w:val="nil"/>
              <w:bottom w:val="nil"/>
              <w:right w:val="nil"/>
            </w:tcBorders>
            <w:vAlign w:val="center"/>
            <w:hideMark/>
          </w:tcPr>
          <w:p w14:paraId="53B66856"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R0141</w:t>
            </w:r>
          </w:p>
        </w:tc>
        <w:tc>
          <w:tcPr>
            <w:tcW w:w="1096" w:type="dxa"/>
            <w:tcBorders>
              <w:top w:val="nil"/>
              <w:left w:val="nil"/>
              <w:bottom w:val="nil"/>
              <w:right w:val="nil"/>
            </w:tcBorders>
            <w:vAlign w:val="center"/>
            <w:hideMark/>
          </w:tcPr>
          <w:p w14:paraId="17CD9F9C"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3722</w:t>
            </w:r>
          </w:p>
        </w:tc>
        <w:tc>
          <w:tcPr>
            <w:tcW w:w="3690" w:type="dxa"/>
            <w:tcBorders>
              <w:top w:val="nil"/>
              <w:left w:val="nil"/>
              <w:bottom w:val="nil"/>
              <w:right w:val="nil"/>
            </w:tcBorders>
            <w:vAlign w:val="center"/>
            <w:hideMark/>
          </w:tcPr>
          <w:p w14:paraId="4670DA85"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Podmirivanje troškova obroka školske djece</w:t>
            </w:r>
          </w:p>
        </w:tc>
        <w:tc>
          <w:tcPr>
            <w:tcW w:w="1177" w:type="dxa"/>
            <w:tcBorders>
              <w:top w:val="nil"/>
              <w:left w:val="nil"/>
              <w:bottom w:val="nil"/>
              <w:right w:val="nil"/>
            </w:tcBorders>
            <w:vAlign w:val="center"/>
            <w:hideMark/>
          </w:tcPr>
          <w:p w14:paraId="727BF8A7"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400,00</w:t>
            </w:r>
          </w:p>
        </w:tc>
        <w:tc>
          <w:tcPr>
            <w:tcW w:w="1123" w:type="dxa"/>
            <w:tcBorders>
              <w:top w:val="nil"/>
              <w:left w:val="nil"/>
              <w:bottom w:val="nil"/>
              <w:right w:val="nil"/>
            </w:tcBorders>
            <w:vAlign w:val="center"/>
            <w:hideMark/>
          </w:tcPr>
          <w:p w14:paraId="18FF24C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337,08</w:t>
            </w:r>
          </w:p>
        </w:tc>
        <w:tc>
          <w:tcPr>
            <w:tcW w:w="893" w:type="dxa"/>
            <w:tcBorders>
              <w:top w:val="nil"/>
              <w:left w:val="nil"/>
              <w:bottom w:val="nil"/>
              <w:right w:val="nil"/>
            </w:tcBorders>
            <w:vAlign w:val="center"/>
            <w:hideMark/>
          </w:tcPr>
          <w:p w14:paraId="0F33389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84,27</w:t>
            </w:r>
          </w:p>
        </w:tc>
      </w:tr>
      <w:tr w:rsidR="00E91AB1" w:rsidRPr="00E91AB1" w14:paraId="43B404EB" w14:textId="77777777" w:rsidTr="00E91AB1">
        <w:trPr>
          <w:trHeight w:val="225"/>
          <w:jc w:val="center"/>
        </w:trPr>
        <w:tc>
          <w:tcPr>
            <w:tcW w:w="1087" w:type="dxa"/>
            <w:tcBorders>
              <w:top w:val="nil"/>
              <w:left w:val="nil"/>
              <w:bottom w:val="nil"/>
              <w:right w:val="nil"/>
            </w:tcBorders>
            <w:shd w:val="clear" w:color="E1E1FF" w:fill="E1E1FF"/>
            <w:vAlign w:val="center"/>
            <w:hideMark/>
          </w:tcPr>
          <w:p w14:paraId="6A2DA1C1"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73A3524F"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A300507</w:t>
            </w:r>
          </w:p>
        </w:tc>
        <w:tc>
          <w:tcPr>
            <w:tcW w:w="3690" w:type="dxa"/>
            <w:tcBorders>
              <w:top w:val="nil"/>
              <w:left w:val="nil"/>
              <w:bottom w:val="nil"/>
              <w:right w:val="nil"/>
            </w:tcBorders>
            <w:shd w:val="clear" w:color="E1E1FF" w:fill="E1E1FF"/>
            <w:vAlign w:val="center"/>
            <w:hideMark/>
          </w:tcPr>
          <w:p w14:paraId="5B99A1CD"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Sufinanciranje smještaja korisnika domova za starije i nemoćne</w:t>
            </w:r>
          </w:p>
        </w:tc>
        <w:tc>
          <w:tcPr>
            <w:tcW w:w="1177" w:type="dxa"/>
            <w:tcBorders>
              <w:top w:val="nil"/>
              <w:left w:val="nil"/>
              <w:bottom w:val="nil"/>
              <w:right w:val="nil"/>
            </w:tcBorders>
            <w:shd w:val="clear" w:color="E1E1FF" w:fill="E1E1FF"/>
            <w:vAlign w:val="center"/>
            <w:hideMark/>
          </w:tcPr>
          <w:p w14:paraId="2FE10E1D"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5.810,00</w:t>
            </w:r>
          </w:p>
        </w:tc>
        <w:tc>
          <w:tcPr>
            <w:tcW w:w="1123" w:type="dxa"/>
            <w:tcBorders>
              <w:top w:val="nil"/>
              <w:left w:val="nil"/>
              <w:bottom w:val="nil"/>
              <w:right w:val="nil"/>
            </w:tcBorders>
            <w:shd w:val="clear" w:color="E1E1FF" w:fill="E1E1FF"/>
            <w:vAlign w:val="center"/>
            <w:hideMark/>
          </w:tcPr>
          <w:p w14:paraId="67E743CD"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5.356,90</w:t>
            </w:r>
          </w:p>
        </w:tc>
        <w:tc>
          <w:tcPr>
            <w:tcW w:w="893" w:type="dxa"/>
            <w:tcBorders>
              <w:top w:val="nil"/>
              <w:left w:val="nil"/>
              <w:bottom w:val="nil"/>
              <w:right w:val="nil"/>
            </w:tcBorders>
            <w:shd w:val="clear" w:color="E1E1FF" w:fill="E1E1FF"/>
            <w:vAlign w:val="center"/>
            <w:hideMark/>
          </w:tcPr>
          <w:p w14:paraId="2E210470"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92,20</w:t>
            </w:r>
          </w:p>
        </w:tc>
      </w:tr>
      <w:tr w:rsidR="00E91AB1" w:rsidRPr="00E91AB1" w14:paraId="0307B84C" w14:textId="77777777" w:rsidTr="00E91AB1">
        <w:trPr>
          <w:trHeight w:val="225"/>
          <w:jc w:val="center"/>
        </w:trPr>
        <w:tc>
          <w:tcPr>
            <w:tcW w:w="1087" w:type="dxa"/>
            <w:tcBorders>
              <w:top w:val="nil"/>
              <w:left w:val="nil"/>
              <w:bottom w:val="nil"/>
              <w:right w:val="nil"/>
            </w:tcBorders>
            <w:shd w:val="clear" w:color="FFFFFF" w:fill="FFFFFF"/>
            <w:vAlign w:val="center"/>
            <w:hideMark/>
          </w:tcPr>
          <w:p w14:paraId="6C2D891B"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29F1B391"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388284BD"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022B0FF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5.810,00</w:t>
            </w:r>
          </w:p>
        </w:tc>
        <w:tc>
          <w:tcPr>
            <w:tcW w:w="1123" w:type="dxa"/>
            <w:tcBorders>
              <w:top w:val="nil"/>
              <w:left w:val="nil"/>
              <w:bottom w:val="nil"/>
              <w:right w:val="nil"/>
            </w:tcBorders>
            <w:shd w:val="clear" w:color="FFFFFF" w:fill="FFFFFF"/>
            <w:vAlign w:val="center"/>
            <w:hideMark/>
          </w:tcPr>
          <w:p w14:paraId="490F5CC1"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5.356,90</w:t>
            </w:r>
          </w:p>
        </w:tc>
        <w:tc>
          <w:tcPr>
            <w:tcW w:w="893" w:type="dxa"/>
            <w:tcBorders>
              <w:top w:val="nil"/>
              <w:left w:val="nil"/>
              <w:bottom w:val="nil"/>
              <w:right w:val="nil"/>
            </w:tcBorders>
            <w:shd w:val="clear" w:color="FFFFFF" w:fill="FFFFFF"/>
            <w:vAlign w:val="center"/>
            <w:hideMark/>
          </w:tcPr>
          <w:p w14:paraId="6D66278A"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92,20</w:t>
            </w:r>
          </w:p>
        </w:tc>
      </w:tr>
      <w:tr w:rsidR="00E91AB1" w:rsidRPr="00E91AB1" w14:paraId="11B16EF7" w14:textId="77777777" w:rsidTr="00E91AB1">
        <w:trPr>
          <w:trHeight w:val="225"/>
          <w:jc w:val="center"/>
        </w:trPr>
        <w:tc>
          <w:tcPr>
            <w:tcW w:w="1087" w:type="dxa"/>
            <w:tcBorders>
              <w:top w:val="nil"/>
              <w:left w:val="nil"/>
              <w:bottom w:val="nil"/>
              <w:right w:val="nil"/>
            </w:tcBorders>
            <w:vAlign w:val="center"/>
            <w:hideMark/>
          </w:tcPr>
          <w:p w14:paraId="5A35E31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6056055B"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5F186BA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46E66EE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5.810,00</w:t>
            </w:r>
          </w:p>
        </w:tc>
        <w:tc>
          <w:tcPr>
            <w:tcW w:w="1123" w:type="dxa"/>
            <w:tcBorders>
              <w:top w:val="nil"/>
              <w:left w:val="nil"/>
              <w:bottom w:val="nil"/>
              <w:right w:val="nil"/>
            </w:tcBorders>
            <w:vAlign w:val="center"/>
            <w:hideMark/>
          </w:tcPr>
          <w:p w14:paraId="1138BB0E"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5.356,90</w:t>
            </w:r>
          </w:p>
        </w:tc>
        <w:tc>
          <w:tcPr>
            <w:tcW w:w="893" w:type="dxa"/>
            <w:tcBorders>
              <w:top w:val="nil"/>
              <w:left w:val="nil"/>
              <w:bottom w:val="nil"/>
              <w:right w:val="nil"/>
            </w:tcBorders>
            <w:vAlign w:val="center"/>
            <w:hideMark/>
          </w:tcPr>
          <w:p w14:paraId="486CD19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92,20</w:t>
            </w:r>
          </w:p>
        </w:tc>
      </w:tr>
      <w:tr w:rsidR="00E91AB1" w:rsidRPr="00E91AB1" w14:paraId="5871026B" w14:textId="77777777" w:rsidTr="00E91AB1">
        <w:trPr>
          <w:trHeight w:val="225"/>
          <w:jc w:val="center"/>
        </w:trPr>
        <w:tc>
          <w:tcPr>
            <w:tcW w:w="1087" w:type="dxa"/>
            <w:tcBorders>
              <w:top w:val="nil"/>
              <w:left w:val="nil"/>
              <w:bottom w:val="nil"/>
              <w:right w:val="nil"/>
            </w:tcBorders>
            <w:vAlign w:val="center"/>
            <w:hideMark/>
          </w:tcPr>
          <w:p w14:paraId="5EFABCC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R0142</w:t>
            </w:r>
          </w:p>
        </w:tc>
        <w:tc>
          <w:tcPr>
            <w:tcW w:w="1096" w:type="dxa"/>
            <w:tcBorders>
              <w:top w:val="nil"/>
              <w:left w:val="nil"/>
              <w:bottom w:val="nil"/>
              <w:right w:val="nil"/>
            </w:tcBorders>
            <w:vAlign w:val="center"/>
            <w:hideMark/>
          </w:tcPr>
          <w:p w14:paraId="54298106"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3722</w:t>
            </w:r>
          </w:p>
        </w:tc>
        <w:tc>
          <w:tcPr>
            <w:tcW w:w="3690" w:type="dxa"/>
            <w:tcBorders>
              <w:top w:val="nil"/>
              <w:left w:val="nil"/>
              <w:bottom w:val="nil"/>
              <w:right w:val="nil"/>
            </w:tcBorders>
            <w:vAlign w:val="center"/>
            <w:hideMark/>
          </w:tcPr>
          <w:p w14:paraId="5747B5BE"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Naknade građanima i kućanstvima u naravi</w:t>
            </w:r>
          </w:p>
        </w:tc>
        <w:tc>
          <w:tcPr>
            <w:tcW w:w="1177" w:type="dxa"/>
            <w:tcBorders>
              <w:top w:val="nil"/>
              <w:left w:val="nil"/>
              <w:bottom w:val="nil"/>
              <w:right w:val="nil"/>
            </w:tcBorders>
            <w:vAlign w:val="center"/>
            <w:hideMark/>
          </w:tcPr>
          <w:p w14:paraId="75142FC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5.810,00</w:t>
            </w:r>
          </w:p>
        </w:tc>
        <w:tc>
          <w:tcPr>
            <w:tcW w:w="1123" w:type="dxa"/>
            <w:tcBorders>
              <w:top w:val="nil"/>
              <w:left w:val="nil"/>
              <w:bottom w:val="nil"/>
              <w:right w:val="nil"/>
            </w:tcBorders>
            <w:vAlign w:val="center"/>
            <w:hideMark/>
          </w:tcPr>
          <w:p w14:paraId="227B06B8"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5.356,90</w:t>
            </w:r>
          </w:p>
        </w:tc>
        <w:tc>
          <w:tcPr>
            <w:tcW w:w="893" w:type="dxa"/>
            <w:tcBorders>
              <w:top w:val="nil"/>
              <w:left w:val="nil"/>
              <w:bottom w:val="nil"/>
              <w:right w:val="nil"/>
            </w:tcBorders>
            <w:vAlign w:val="center"/>
            <w:hideMark/>
          </w:tcPr>
          <w:p w14:paraId="64BD97A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92,20</w:t>
            </w:r>
          </w:p>
        </w:tc>
      </w:tr>
      <w:tr w:rsidR="00E91AB1" w:rsidRPr="00E91AB1" w14:paraId="61A3FAD1" w14:textId="77777777" w:rsidTr="00E91AB1">
        <w:trPr>
          <w:trHeight w:val="225"/>
          <w:jc w:val="center"/>
        </w:trPr>
        <w:tc>
          <w:tcPr>
            <w:tcW w:w="1087" w:type="dxa"/>
            <w:tcBorders>
              <w:top w:val="nil"/>
              <w:left w:val="nil"/>
              <w:bottom w:val="nil"/>
              <w:right w:val="nil"/>
            </w:tcBorders>
            <w:shd w:val="clear" w:color="E1E1FF" w:fill="E1E1FF"/>
            <w:vAlign w:val="center"/>
            <w:hideMark/>
          </w:tcPr>
          <w:p w14:paraId="0276A7A7"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1D0A70E9"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A300508</w:t>
            </w:r>
          </w:p>
        </w:tc>
        <w:tc>
          <w:tcPr>
            <w:tcW w:w="3690" w:type="dxa"/>
            <w:tcBorders>
              <w:top w:val="nil"/>
              <w:left w:val="nil"/>
              <w:bottom w:val="nil"/>
              <w:right w:val="nil"/>
            </w:tcBorders>
            <w:shd w:val="clear" w:color="E1E1FF" w:fill="E1E1FF"/>
            <w:vAlign w:val="center"/>
            <w:hideMark/>
          </w:tcPr>
          <w:p w14:paraId="349A59D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Pomoć umirovljenicima</w:t>
            </w:r>
          </w:p>
        </w:tc>
        <w:tc>
          <w:tcPr>
            <w:tcW w:w="1177" w:type="dxa"/>
            <w:tcBorders>
              <w:top w:val="nil"/>
              <w:left w:val="nil"/>
              <w:bottom w:val="nil"/>
              <w:right w:val="nil"/>
            </w:tcBorders>
            <w:shd w:val="clear" w:color="E1E1FF" w:fill="E1E1FF"/>
            <w:vAlign w:val="center"/>
            <w:hideMark/>
          </w:tcPr>
          <w:p w14:paraId="20744FC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29.025,00</w:t>
            </w:r>
          </w:p>
        </w:tc>
        <w:tc>
          <w:tcPr>
            <w:tcW w:w="1123" w:type="dxa"/>
            <w:tcBorders>
              <w:top w:val="nil"/>
              <w:left w:val="nil"/>
              <w:bottom w:val="nil"/>
              <w:right w:val="nil"/>
            </w:tcBorders>
            <w:shd w:val="clear" w:color="E1E1FF" w:fill="E1E1FF"/>
            <w:vAlign w:val="center"/>
            <w:hideMark/>
          </w:tcPr>
          <w:p w14:paraId="2924C575"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26.708,80</w:t>
            </w:r>
          </w:p>
        </w:tc>
        <w:tc>
          <w:tcPr>
            <w:tcW w:w="893" w:type="dxa"/>
            <w:tcBorders>
              <w:top w:val="nil"/>
              <w:left w:val="nil"/>
              <w:bottom w:val="nil"/>
              <w:right w:val="nil"/>
            </w:tcBorders>
            <w:shd w:val="clear" w:color="E1E1FF" w:fill="E1E1FF"/>
            <w:vAlign w:val="center"/>
            <w:hideMark/>
          </w:tcPr>
          <w:p w14:paraId="02B7D646"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92,02</w:t>
            </w:r>
          </w:p>
        </w:tc>
      </w:tr>
      <w:tr w:rsidR="00E91AB1" w:rsidRPr="00E91AB1" w14:paraId="071BD8DC" w14:textId="77777777" w:rsidTr="00E91AB1">
        <w:trPr>
          <w:trHeight w:val="225"/>
          <w:jc w:val="center"/>
        </w:trPr>
        <w:tc>
          <w:tcPr>
            <w:tcW w:w="1087" w:type="dxa"/>
            <w:tcBorders>
              <w:top w:val="nil"/>
              <w:left w:val="nil"/>
              <w:bottom w:val="nil"/>
              <w:right w:val="nil"/>
            </w:tcBorders>
            <w:shd w:val="clear" w:color="FFFFFF" w:fill="FFFFFF"/>
            <w:vAlign w:val="center"/>
            <w:hideMark/>
          </w:tcPr>
          <w:p w14:paraId="6ADA176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4BC044A6"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2A166EBF"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39A3521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29.025,00</w:t>
            </w:r>
          </w:p>
        </w:tc>
        <w:tc>
          <w:tcPr>
            <w:tcW w:w="1123" w:type="dxa"/>
            <w:tcBorders>
              <w:top w:val="nil"/>
              <w:left w:val="nil"/>
              <w:bottom w:val="nil"/>
              <w:right w:val="nil"/>
            </w:tcBorders>
            <w:shd w:val="clear" w:color="FFFFFF" w:fill="FFFFFF"/>
            <w:vAlign w:val="center"/>
            <w:hideMark/>
          </w:tcPr>
          <w:p w14:paraId="4990A80D"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26.708,80</w:t>
            </w:r>
          </w:p>
        </w:tc>
        <w:tc>
          <w:tcPr>
            <w:tcW w:w="893" w:type="dxa"/>
            <w:tcBorders>
              <w:top w:val="nil"/>
              <w:left w:val="nil"/>
              <w:bottom w:val="nil"/>
              <w:right w:val="nil"/>
            </w:tcBorders>
            <w:shd w:val="clear" w:color="FFFFFF" w:fill="FFFFFF"/>
            <w:vAlign w:val="center"/>
            <w:hideMark/>
          </w:tcPr>
          <w:p w14:paraId="4D8BCBF2"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92,02</w:t>
            </w:r>
          </w:p>
        </w:tc>
      </w:tr>
      <w:tr w:rsidR="00E91AB1" w:rsidRPr="00E91AB1" w14:paraId="12A9B83D" w14:textId="77777777" w:rsidTr="00E91AB1">
        <w:trPr>
          <w:trHeight w:val="225"/>
          <w:jc w:val="center"/>
        </w:trPr>
        <w:tc>
          <w:tcPr>
            <w:tcW w:w="1087" w:type="dxa"/>
            <w:tcBorders>
              <w:top w:val="nil"/>
              <w:left w:val="nil"/>
              <w:bottom w:val="nil"/>
              <w:right w:val="nil"/>
            </w:tcBorders>
            <w:vAlign w:val="center"/>
            <w:hideMark/>
          </w:tcPr>
          <w:p w14:paraId="525B308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0F60DB19"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11C208D4"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5BD97013"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29.025,00</w:t>
            </w:r>
          </w:p>
        </w:tc>
        <w:tc>
          <w:tcPr>
            <w:tcW w:w="1123" w:type="dxa"/>
            <w:tcBorders>
              <w:top w:val="nil"/>
              <w:left w:val="nil"/>
              <w:bottom w:val="nil"/>
              <w:right w:val="nil"/>
            </w:tcBorders>
            <w:vAlign w:val="center"/>
            <w:hideMark/>
          </w:tcPr>
          <w:p w14:paraId="3FAD788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26.708,80</w:t>
            </w:r>
          </w:p>
        </w:tc>
        <w:tc>
          <w:tcPr>
            <w:tcW w:w="893" w:type="dxa"/>
            <w:tcBorders>
              <w:top w:val="nil"/>
              <w:left w:val="nil"/>
              <w:bottom w:val="nil"/>
              <w:right w:val="nil"/>
            </w:tcBorders>
            <w:vAlign w:val="center"/>
            <w:hideMark/>
          </w:tcPr>
          <w:p w14:paraId="7CF65F0F"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92,02</w:t>
            </w:r>
          </w:p>
        </w:tc>
      </w:tr>
      <w:tr w:rsidR="00E91AB1" w:rsidRPr="00E91AB1" w14:paraId="19381A00" w14:textId="77777777" w:rsidTr="00E91AB1">
        <w:trPr>
          <w:trHeight w:val="225"/>
          <w:jc w:val="center"/>
        </w:trPr>
        <w:tc>
          <w:tcPr>
            <w:tcW w:w="1087" w:type="dxa"/>
            <w:tcBorders>
              <w:top w:val="nil"/>
              <w:left w:val="nil"/>
              <w:bottom w:val="nil"/>
              <w:right w:val="nil"/>
            </w:tcBorders>
            <w:vAlign w:val="center"/>
            <w:hideMark/>
          </w:tcPr>
          <w:p w14:paraId="140DC452"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R0143</w:t>
            </w:r>
          </w:p>
        </w:tc>
        <w:tc>
          <w:tcPr>
            <w:tcW w:w="1096" w:type="dxa"/>
            <w:tcBorders>
              <w:top w:val="nil"/>
              <w:left w:val="nil"/>
              <w:bottom w:val="nil"/>
              <w:right w:val="nil"/>
            </w:tcBorders>
            <w:vAlign w:val="center"/>
            <w:hideMark/>
          </w:tcPr>
          <w:p w14:paraId="6F312E31"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3721</w:t>
            </w:r>
          </w:p>
        </w:tc>
        <w:tc>
          <w:tcPr>
            <w:tcW w:w="3690" w:type="dxa"/>
            <w:tcBorders>
              <w:top w:val="nil"/>
              <w:left w:val="nil"/>
              <w:bottom w:val="nil"/>
              <w:right w:val="nil"/>
            </w:tcBorders>
            <w:vAlign w:val="center"/>
            <w:hideMark/>
          </w:tcPr>
          <w:p w14:paraId="4CC5F4AD"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Sufinanciranje dopunskog zdravstvenog osiguranja</w:t>
            </w:r>
          </w:p>
        </w:tc>
        <w:tc>
          <w:tcPr>
            <w:tcW w:w="1177" w:type="dxa"/>
            <w:tcBorders>
              <w:top w:val="nil"/>
              <w:left w:val="nil"/>
              <w:bottom w:val="nil"/>
              <w:right w:val="nil"/>
            </w:tcBorders>
            <w:vAlign w:val="center"/>
            <w:hideMark/>
          </w:tcPr>
          <w:p w14:paraId="614879D2"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7.800,00</w:t>
            </w:r>
          </w:p>
        </w:tc>
        <w:tc>
          <w:tcPr>
            <w:tcW w:w="1123" w:type="dxa"/>
            <w:tcBorders>
              <w:top w:val="nil"/>
              <w:left w:val="nil"/>
              <w:bottom w:val="nil"/>
              <w:right w:val="nil"/>
            </w:tcBorders>
            <w:vAlign w:val="center"/>
            <w:hideMark/>
          </w:tcPr>
          <w:p w14:paraId="3476597D"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7.135,00</w:t>
            </w:r>
          </w:p>
        </w:tc>
        <w:tc>
          <w:tcPr>
            <w:tcW w:w="893" w:type="dxa"/>
            <w:tcBorders>
              <w:top w:val="nil"/>
              <w:left w:val="nil"/>
              <w:bottom w:val="nil"/>
              <w:right w:val="nil"/>
            </w:tcBorders>
            <w:vAlign w:val="center"/>
            <w:hideMark/>
          </w:tcPr>
          <w:p w14:paraId="3B53CEFA"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91,47</w:t>
            </w:r>
          </w:p>
        </w:tc>
      </w:tr>
      <w:tr w:rsidR="00E91AB1" w:rsidRPr="00E91AB1" w14:paraId="1AF26836" w14:textId="77777777" w:rsidTr="00E91AB1">
        <w:trPr>
          <w:trHeight w:val="225"/>
          <w:jc w:val="center"/>
        </w:trPr>
        <w:tc>
          <w:tcPr>
            <w:tcW w:w="1087" w:type="dxa"/>
            <w:tcBorders>
              <w:top w:val="nil"/>
              <w:left w:val="nil"/>
              <w:bottom w:val="nil"/>
              <w:right w:val="nil"/>
            </w:tcBorders>
            <w:vAlign w:val="center"/>
            <w:hideMark/>
          </w:tcPr>
          <w:p w14:paraId="184A28ED"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R0144</w:t>
            </w:r>
          </w:p>
        </w:tc>
        <w:tc>
          <w:tcPr>
            <w:tcW w:w="1096" w:type="dxa"/>
            <w:tcBorders>
              <w:top w:val="nil"/>
              <w:left w:val="nil"/>
              <w:bottom w:val="nil"/>
              <w:right w:val="nil"/>
            </w:tcBorders>
            <w:vAlign w:val="center"/>
            <w:hideMark/>
          </w:tcPr>
          <w:p w14:paraId="7010C50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3721</w:t>
            </w:r>
          </w:p>
        </w:tc>
        <w:tc>
          <w:tcPr>
            <w:tcW w:w="3690" w:type="dxa"/>
            <w:tcBorders>
              <w:top w:val="nil"/>
              <w:left w:val="nil"/>
              <w:bottom w:val="nil"/>
              <w:right w:val="nil"/>
            </w:tcBorders>
            <w:vAlign w:val="center"/>
            <w:hideMark/>
          </w:tcPr>
          <w:p w14:paraId="4E6412A2"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Jednokratna pomoć prigodom božićnih blagdana</w:t>
            </w:r>
          </w:p>
        </w:tc>
        <w:tc>
          <w:tcPr>
            <w:tcW w:w="1177" w:type="dxa"/>
            <w:tcBorders>
              <w:top w:val="nil"/>
              <w:left w:val="nil"/>
              <w:bottom w:val="nil"/>
              <w:right w:val="nil"/>
            </w:tcBorders>
            <w:vAlign w:val="center"/>
            <w:hideMark/>
          </w:tcPr>
          <w:p w14:paraId="702BB062"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18.750,00</w:t>
            </w:r>
          </w:p>
        </w:tc>
        <w:tc>
          <w:tcPr>
            <w:tcW w:w="1123" w:type="dxa"/>
            <w:tcBorders>
              <w:top w:val="nil"/>
              <w:left w:val="nil"/>
              <w:bottom w:val="nil"/>
              <w:right w:val="nil"/>
            </w:tcBorders>
            <w:vAlign w:val="center"/>
            <w:hideMark/>
          </w:tcPr>
          <w:p w14:paraId="571A9025"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17.100,00</w:t>
            </w:r>
          </w:p>
        </w:tc>
        <w:tc>
          <w:tcPr>
            <w:tcW w:w="893" w:type="dxa"/>
            <w:tcBorders>
              <w:top w:val="nil"/>
              <w:left w:val="nil"/>
              <w:bottom w:val="nil"/>
              <w:right w:val="nil"/>
            </w:tcBorders>
            <w:vAlign w:val="center"/>
            <w:hideMark/>
          </w:tcPr>
          <w:p w14:paraId="3118AEB0"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91,20</w:t>
            </w:r>
          </w:p>
        </w:tc>
      </w:tr>
      <w:tr w:rsidR="00E91AB1" w:rsidRPr="00E91AB1" w14:paraId="622F5C47" w14:textId="77777777" w:rsidTr="00E91AB1">
        <w:trPr>
          <w:trHeight w:val="225"/>
          <w:jc w:val="center"/>
        </w:trPr>
        <w:tc>
          <w:tcPr>
            <w:tcW w:w="1087" w:type="dxa"/>
            <w:tcBorders>
              <w:top w:val="nil"/>
              <w:left w:val="nil"/>
              <w:bottom w:val="nil"/>
              <w:right w:val="nil"/>
            </w:tcBorders>
            <w:vAlign w:val="center"/>
            <w:hideMark/>
          </w:tcPr>
          <w:p w14:paraId="6094A406"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R0145</w:t>
            </w:r>
          </w:p>
        </w:tc>
        <w:tc>
          <w:tcPr>
            <w:tcW w:w="1096" w:type="dxa"/>
            <w:tcBorders>
              <w:top w:val="nil"/>
              <w:left w:val="nil"/>
              <w:bottom w:val="nil"/>
              <w:right w:val="nil"/>
            </w:tcBorders>
            <w:vAlign w:val="center"/>
            <w:hideMark/>
          </w:tcPr>
          <w:p w14:paraId="4165742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3722</w:t>
            </w:r>
          </w:p>
        </w:tc>
        <w:tc>
          <w:tcPr>
            <w:tcW w:w="3690" w:type="dxa"/>
            <w:tcBorders>
              <w:top w:val="nil"/>
              <w:left w:val="nil"/>
              <w:bottom w:val="nil"/>
              <w:right w:val="nil"/>
            </w:tcBorders>
            <w:vAlign w:val="center"/>
            <w:hideMark/>
          </w:tcPr>
          <w:p w14:paraId="6C263E01"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Jednokratna pomoć prigodom uskršnjih blagdana</w:t>
            </w:r>
          </w:p>
        </w:tc>
        <w:tc>
          <w:tcPr>
            <w:tcW w:w="1177" w:type="dxa"/>
            <w:tcBorders>
              <w:top w:val="nil"/>
              <w:left w:val="nil"/>
              <w:bottom w:val="nil"/>
              <w:right w:val="nil"/>
            </w:tcBorders>
            <w:vAlign w:val="center"/>
            <w:hideMark/>
          </w:tcPr>
          <w:p w14:paraId="1225A8E6"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2.475,00</w:t>
            </w:r>
          </w:p>
        </w:tc>
        <w:tc>
          <w:tcPr>
            <w:tcW w:w="1123" w:type="dxa"/>
            <w:tcBorders>
              <w:top w:val="nil"/>
              <w:left w:val="nil"/>
              <w:bottom w:val="nil"/>
              <w:right w:val="nil"/>
            </w:tcBorders>
            <w:vAlign w:val="center"/>
            <w:hideMark/>
          </w:tcPr>
          <w:p w14:paraId="49CD2ED6"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2.473,80</w:t>
            </w:r>
          </w:p>
        </w:tc>
        <w:tc>
          <w:tcPr>
            <w:tcW w:w="893" w:type="dxa"/>
            <w:tcBorders>
              <w:top w:val="nil"/>
              <w:left w:val="nil"/>
              <w:bottom w:val="nil"/>
              <w:right w:val="nil"/>
            </w:tcBorders>
            <w:vAlign w:val="center"/>
            <w:hideMark/>
          </w:tcPr>
          <w:p w14:paraId="5F8A92D2"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99,95</w:t>
            </w:r>
          </w:p>
        </w:tc>
      </w:tr>
      <w:tr w:rsidR="00E91AB1" w:rsidRPr="00E91AB1" w14:paraId="74E044F5" w14:textId="77777777" w:rsidTr="00E91AB1">
        <w:trPr>
          <w:trHeight w:val="225"/>
          <w:jc w:val="center"/>
        </w:trPr>
        <w:tc>
          <w:tcPr>
            <w:tcW w:w="1087" w:type="dxa"/>
            <w:tcBorders>
              <w:top w:val="nil"/>
              <w:left w:val="nil"/>
              <w:bottom w:val="nil"/>
              <w:right w:val="nil"/>
            </w:tcBorders>
            <w:shd w:val="clear" w:color="E1E1FF" w:fill="E1E1FF"/>
            <w:vAlign w:val="center"/>
            <w:hideMark/>
          </w:tcPr>
          <w:p w14:paraId="4DF3EF67"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22341391"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A300509</w:t>
            </w:r>
          </w:p>
        </w:tc>
        <w:tc>
          <w:tcPr>
            <w:tcW w:w="3690" w:type="dxa"/>
            <w:tcBorders>
              <w:top w:val="nil"/>
              <w:left w:val="nil"/>
              <w:bottom w:val="nil"/>
              <w:right w:val="nil"/>
            </w:tcBorders>
            <w:shd w:val="clear" w:color="E1E1FF" w:fill="E1E1FF"/>
            <w:vAlign w:val="center"/>
            <w:hideMark/>
          </w:tcPr>
          <w:p w14:paraId="42DF70A6"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Ostale naknade prema socijalnom programu</w:t>
            </w:r>
          </w:p>
        </w:tc>
        <w:tc>
          <w:tcPr>
            <w:tcW w:w="1177" w:type="dxa"/>
            <w:tcBorders>
              <w:top w:val="nil"/>
              <w:left w:val="nil"/>
              <w:bottom w:val="nil"/>
              <w:right w:val="nil"/>
            </w:tcBorders>
            <w:shd w:val="clear" w:color="E1E1FF" w:fill="E1E1FF"/>
            <w:vAlign w:val="center"/>
            <w:hideMark/>
          </w:tcPr>
          <w:p w14:paraId="10F17B61"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13.400,00</w:t>
            </w:r>
          </w:p>
        </w:tc>
        <w:tc>
          <w:tcPr>
            <w:tcW w:w="1123" w:type="dxa"/>
            <w:tcBorders>
              <w:top w:val="nil"/>
              <w:left w:val="nil"/>
              <w:bottom w:val="nil"/>
              <w:right w:val="nil"/>
            </w:tcBorders>
            <w:shd w:val="clear" w:color="E1E1FF" w:fill="E1E1FF"/>
            <w:vAlign w:val="center"/>
            <w:hideMark/>
          </w:tcPr>
          <w:p w14:paraId="1B17015F"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12.399,36</w:t>
            </w:r>
          </w:p>
        </w:tc>
        <w:tc>
          <w:tcPr>
            <w:tcW w:w="893" w:type="dxa"/>
            <w:tcBorders>
              <w:top w:val="nil"/>
              <w:left w:val="nil"/>
              <w:bottom w:val="nil"/>
              <w:right w:val="nil"/>
            </w:tcBorders>
            <w:shd w:val="clear" w:color="E1E1FF" w:fill="E1E1FF"/>
            <w:vAlign w:val="center"/>
            <w:hideMark/>
          </w:tcPr>
          <w:p w14:paraId="5C9C57C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92,53</w:t>
            </w:r>
          </w:p>
        </w:tc>
      </w:tr>
      <w:tr w:rsidR="00E91AB1" w:rsidRPr="00E91AB1" w14:paraId="70E92D54" w14:textId="77777777" w:rsidTr="00E91AB1">
        <w:trPr>
          <w:trHeight w:val="225"/>
          <w:jc w:val="center"/>
        </w:trPr>
        <w:tc>
          <w:tcPr>
            <w:tcW w:w="1087" w:type="dxa"/>
            <w:tcBorders>
              <w:top w:val="nil"/>
              <w:left w:val="nil"/>
              <w:bottom w:val="nil"/>
              <w:right w:val="nil"/>
            </w:tcBorders>
            <w:shd w:val="clear" w:color="FFFFFF" w:fill="FFFFFF"/>
            <w:vAlign w:val="center"/>
            <w:hideMark/>
          </w:tcPr>
          <w:p w14:paraId="5AC258C6"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6CD481D0"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2F84F94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1B5B13A6"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13.400,00</w:t>
            </w:r>
          </w:p>
        </w:tc>
        <w:tc>
          <w:tcPr>
            <w:tcW w:w="1123" w:type="dxa"/>
            <w:tcBorders>
              <w:top w:val="nil"/>
              <w:left w:val="nil"/>
              <w:bottom w:val="nil"/>
              <w:right w:val="nil"/>
            </w:tcBorders>
            <w:shd w:val="clear" w:color="FFFFFF" w:fill="FFFFFF"/>
            <w:vAlign w:val="center"/>
            <w:hideMark/>
          </w:tcPr>
          <w:p w14:paraId="100D836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12.399,36</w:t>
            </w:r>
          </w:p>
        </w:tc>
        <w:tc>
          <w:tcPr>
            <w:tcW w:w="893" w:type="dxa"/>
            <w:tcBorders>
              <w:top w:val="nil"/>
              <w:left w:val="nil"/>
              <w:bottom w:val="nil"/>
              <w:right w:val="nil"/>
            </w:tcBorders>
            <w:shd w:val="clear" w:color="FFFFFF" w:fill="FFFFFF"/>
            <w:vAlign w:val="center"/>
            <w:hideMark/>
          </w:tcPr>
          <w:p w14:paraId="7176AD7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92,53</w:t>
            </w:r>
          </w:p>
        </w:tc>
      </w:tr>
      <w:tr w:rsidR="00E91AB1" w:rsidRPr="00E91AB1" w14:paraId="4E5525FC" w14:textId="77777777" w:rsidTr="00E91AB1">
        <w:trPr>
          <w:trHeight w:val="225"/>
          <w:jc w:val="center"/>
        </w:trPr>
        <w:tc>
          <w:tcPr>
            <w:tcW w:w="1087" w:type="dxa"/>
            <w:tcBorders>
              <w:top w:val="nil"/>
              <w:left w:val="nil"/>
              <w:bottom w:val="nil"/>
              <w:right w:val="nil"/>
            </w:tcBorders>
            <w:vAlign w:val="center"/>
            <w:hideMark/>
          </w:tcPr>
          <w:p w14:paraId="3C7CE8D3"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1EFCC37E"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37</w:t>
            </w:r>
          </w:p>
        </w:tc>
        <w:tc>
          <w:tcPr>
            <w:tcW w:w="3690" w:type="dxa"/>
            <w:tcBorders>
              <w:top w:val="nil"/>
              <w:left w:val="nil"/>
              <w:bottom w:val="nil"/>
              <w:right w:val="nil"/>
            </w:tcBorders>
            <w:vAlign w:val="center"/>
            <w:hideMark/>
          </w:tcPr>
          <w:p w14:paraId="61E46E45"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Naknade građanima i kućanstvima na temelju osiguranja i druge naknade</w:t>
            </w:r>
          </w:p>
        </w:tc>
        <w:tc>
          <w:tcPr>
            <w:tcW w:w="1177" w:type="dxa"/>
            <w:tcBorders>
              <w:top w:val="nil"/>
              <w:left w:val="nil"/>
              <w:bottom w:val="nil"/>
              <w:right w:val="nil"/>
            </w:tcBorders>
            <w:vAlign w:val="center"/>
            <w:hideMark/>
          </w:tcPr>
          <w:p w14:paraId="1367416F"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13.400,00</w:t>
            </w:r>
          </w:p>
        </w:tc>
        <w:tc>
          <w:tcPr>
            <w:tcW w:w="1123" w:type="dxa"/>
            <w:tcBorders>
              <w:top w:val="nil"/>
              <w:left w:val="nil"/>
              <w:bottom w:val="nil"/>
              <w:right w:val="nil"/>
            </w:tcBorders>
            <w:vAlign w:val="center"/>
            <w:hideMark/>
          </w:tcPr>
          <w:p w14:paraId="7B45F62B"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12.399,36</w:t>
            </w:r>
          </w:p>
        </w:tc>
        <w:tc>
          <w:tcPr>
            <w:tcW w:w="893" w:type="dxa"/>
            <w:tcBorders>
              <w:top w:val="nil"/>
              <w:left w:val="nil"/>
              <w:bottom w:val="nil"/>
              <w:right w:val="nil"/>
            </w:tcBorders>
            <w:vAlign w:val="center"/>
            <w:hideMark/>
          </w:tcPr>
          <w:p w14:paraId="4601CE53"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92,53</w:t>
            </w:r>
          </w:p>
        </w:tc>
      </w:tr>
      <w:tr w:rsidR="00E91AB1" w:rsidRPr="00E91AB1" w14:paraId="2DB13917" w14:textId="77777777" w:rsidTr="00E91AB1">
        <w:trPr>
          <w:trHeight w:val="225"/>
          <w:jc w:val="center"/>
        </w:trPr>
        <w:tc>
          <w:tcPr>
            <w:tcW w:w="1087" w:type="dxa"/>
            <w:tcBorders>
              <w:top w:val="nil"/>
              <w:left w:val="nil"/>
              <w:bottom w:val="nil"/>
              <w:right w:val="nil"/>
            </w:tcBorders>
            <w:vAlign w:val="center"/>
            <w:hideMark/>
          </w:tcPr>
          <w:p w14:paraId="339F1A9A"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R0146</w:t>
            </w:r>
          </w:p>
        </w:tc>
        <w:tc>
          <w:tcPr>
            <w:tcW w:w="1096" w:type="dxa"/>
            <w:tcBorders>
              <w:top w:val="nil"/>
              <w:left w:val="nil"/>
              <w:bottom w:val="nil"/>
              <w:right w:val="nil"/>
            </w:tcBorders>
            <w:vAlign w:val="center"/>
            <w:hideMark/>
          </w:tcPr>
          <w:p w14:paraId="79CC488E"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3721</w:t>
            </w:r>
          </w:p>
        </w:tc>
        <w:tc>
          <w:tcPr>
            <w:tcW w:w="3690" w:type="dxa"/>
            <w:tcBorders>
              <w:top w:val="nil"/>
              <w:left w:val="nil"/>
              <w:bottom w:val="nil"/>
              <w:right w:val="nil"/>
            </w:tcBorders>
            <w:vAlign w:val="center"/>
            <w:hideMark/>
          </w:tcPr>
          <w:p w14:paraId="2D085BC9"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Naknade građanima i kućanstvima u novcu</w:t>
            </w:r>
          </w:p>
        </w:tc>
        <w:tc>
          <w:tcPr>
            <w:tcW w:w="1177" w:type="dxa"/>
            <w:tcBorders>
              <w:top w:val="nil"/>
              <w:left w:val="nil"/>
              <w:bottom w:val="nil"/>
              <w:right w:val="nil"/>
            </w:tcBorders>
            <w:vAlign w:val="center"/>
            <w:hideMark/>
          </w:tcPr>
          <w:p w14:paraId="34B5EC96"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6.370,00</w:t>
            </w:r>
          </w:p>
        </w:tc>
        <w:tc>
          <w:tcPr>
            <w:tcW w:w="1123" w:type="dxa"/>
            <w:tcBorders>
              <w:top w:val="nil"/>
              <w:left w:val="nil"/>
              <w:bottom w:val="nil"/>
              <w:right w:val="nil"/>
            </w:tcBorders>
            <w:vAlign w:val="center"/>
            <w:hideMark/>
          </w:tcPr>
          <w:p w14:paraId="424203A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5.870,00</w:t>
            </w:r>
          </w:p>
        </w:tc>
        <w:tc>
          <w:tcPr>
            <w:tcW w:w="893" w:type="dxa"/>
            <w:tcBorders>
              <w:top w:val="nil"/>
              <w:left w:val="nil"/>
              <w:bottom w:val="nil"/>
              <w:right w:val="nil"/>
            </w:tcBorders>
            <w:vAlign w:val="center"/>
            <w:hideMark/>
          </w:tcPr>
          <w:p w14:paraId="79939467"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92,15</w:t>
            </w:r>
          </w:p>
        </w:tc>
      </w:tr>
      <w:tr w:rsidR="00E91AB1" w:rsidRPr="00E91AB1" w14:paraId="6AE3F815" w14:textId="77777777" w:rsidTr="00E91AB1">
        <w:trPr>
          <w:trHeight w:val="225"/>
          <w:jc w:val="center"/>
        </w:trPr>
        <w:tc>
          <w:tcPr>
            <w:tcW w:w="1087" w:type="dxa"/>
            <w:tcBorders>
              <w:top w:val="nil"/>
              <w:left w:val="nil"/>
              <w:bottom w:val="nil"/>
              <w:right w:val="nil"/>
            </w:tcBorders>
            <w:vAlign w:val="center"/>
            <w:hideMark/>
          </w:tcPr>
          <w:p w14:paraId="02E802FF"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R0147</w:t>
            </w:r>
          </w:p>
        </w:tc>
        <w:tc>
          <w:tcPr>
            <w:tcW w:w="1096" w:type="dxa"/>
            <w:tcBorders>
              <w:top w:val="nil"/>
              <w:left w:val="nil"/>
              <w:bottom w:val="nil"/>
              <w:right w:val="nil"/>
            </w:tcBorders>
            <w:vAlign w:val="center"/>
            <w:hideMark/>
          </w:tcPr>
          <w:p w14:paraId="19C7A9BC"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3722</w:t>
            </w:r>
          </w:p>
        </w:tc>
        <w:tc>
          <w:tcPr>
            <w:tcW w:w="3690" w:type="dxa"/>
            <w:tcBorders>
              <w:top w:val="nil"/>
              <w:left w:val="nil"/>
              <w:bottom w:val="nil"/>
              <w:right w:val="nil"/>
            </w:tcBorders>
            <w:vAlign w:val="center"/>
            <w:hideMark/>
          </w:tcPr>
          <w:p w14:paraId="1BC75483"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Naknade građanima i kućanstvima u naravi</w:t>
            </w:r>
          </w:p>
        </w:tc>
        <w:tc>
          <w:tcPr>
            <w:tcW w:w="1177" w:type="dxa"/>
            <w:tcBorders>
              <w:top w:val="nil"/>
              <w:left w:val="nil"/>
              <w:bottom w:val="nil"/>
              <w:right w:val="nil"/>
            </w:tcBorders>
            <w:vAlign w:val="center"/>
            <w:hideMark/>
          </w:tcPr>
          <w:p w14:paraId="4901ED72"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7.030,00</w:t>
            </w:r>
          </w:p>
        </w:tc>
        <w:tc>
          <w:tcPr>
            <w:tcW w:w="1123" w:type="dxa"/>
            <w:tcBorders>
              <w:top w:val="nil"/>
              <w:left w:val="nil"/>
              <w:bottom w:val="nil"/>
              <w:right w:val="nil"/>
            </w:tcBorders>
            <w:vAlign w:val="center"/>
            <w:hideMark/>
          </w:tcPr>
          <w:p w14:paraId="69FF0FA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6.529,36</w:t>
            </w:r>
          </w:p>
        </w:tc>
        <w:tc>
          <w:tcPr>
            <w:tcW w:w="893" w:type="dxa"/>
            <w:tcBorders>
              <w:top w:val="nil"/>
              <w:left w:val="nil"/>
              <w:bottom w:val="nil"/>
              <w:right w:val="nil"/>
            </w:tcBorders>
            <w:vAlign w:val="center"/>
            <w:hideMark/>
          </w:tcPr>
          <w:p w14:paraId="79090A7B"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92,88</w:t>
            </w:r>
          </w:p>
        </w:tc>
      </w:tr>
      <w:tr w:rsidR="00E91AB1" w:rsidRPr="00E91AB1" w14:paraId="077D4A64" w14:textId="77777777" w:rsidTr="00E91AB1">
        <w:trPr>
          <w:trHeight w:val="225"/>
          <w:jc w:val="center"/>
        </w:trPr>
        <w:tc>
          <w:tcPr>
            <w:tcW w:w="1087" w:type="dxa"/>
            <w:tcBorders>
              <w:top w:val="nil"/>
              <w:left w:val="nil"/>
              <w:bottom w:val="nil"/>
              <w:right w:val="nil"/>
            </w:tcBorders>
            <w:shd w:val="clear" w:color="E1E1FF" w:fill="E1E1FF"/>
            <w:vAlign w:val="center"/>
            <w:hideMark/>
          </w:tcPr>
          <w:p w14:paraId="46B130F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Aktivnost</w:t>
            </w:r>
          </w:p>
        </w:tc>
        <w:tc>
          <w:tcPr>
            <w:tcW w:w="1096" w:type="dxa"/>
            <w:tcBorders>
              <w:top w:val="nil"/>
              <w:left w:val="nil"/>
              <w:bottom w:val="nil"/>
              <w:right w:val="nil"/>
            </w:tcBorders>
            <w:shd w:val="clear" w:color="E1E1FF" w:fill="E1E1FF"/>
            <w:vAlign w:val="center"/>
            <w:hideMark/>
          </w:tcPr>
          <w:p w14:paraId="16AF7C5F"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A300510</w:t>
            </w:r>
          </w:p>
        </w:tc>
        <w:tc>
          <w:tcPr>
            <w:tcW w:w="3690" w:type="dxa"/>
            <w:tcBorders>
              <w:top w:val="nil"/>
              <w:left w:val="nil"/>
              <w:bottom w:val="nil"/>
              <w:right w:val="nil"/>
            </w:tcBorders>
            <w:shd w:val="clear" w:color="E1E1FF" w:fill="E1E1FF"/>
            <w:vAlign w:val="center"/>
            <w:hideMark/>
          </w:tcPr>
          <w:p w14:paraId="654314C9"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Ostale potrebe u socijalnoj skrbi</w:t>
            </w:r>
          </w:p>
        </w:tc>
        <w:tc>
          <w:tcPr>
            <w:tcW w:w="1177" w:type="dxa"/>
            <w:tcBorders>
              <w:top w:val="nil"/>
              <w:left w:val="nil"/>
              <w:bottom w:val="nil"/>
              <w:right w:val="nil"/>
            </w:tcBorders>
            <w:shd w:val="clear" w:color="E1E1FF" w:fill="E1E1FF"/>
            <w:vAlign w:val="center"/>
            <w:hideMark/>
          </w:tcPr>
          <w:p w14:paraId="59815FC6"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5.050,00</w:t>
            </w:r>
          </w:p>
        </w:tc>
        <w:tc>
          <w:tcPr>
            <w:tcW w:w="1123" w:type="dxa"/>
            <w:tcBorders>
              <w:top w:val="nil"/>
              <w:left w:val="nil"/>
              <w:bottom w:val="nil"/>
              <w:right w:val="nil"/>
            </w:tcBorders>
            <w:shd w:val="clear" w:color="E1E1FF" w:fill="E1E1FF"/>
            <w:vAlign w:val="center"/>
            <w:hideMark/>
          </w:tcPr>
          <w:p w14:paraId="5344195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5.050,00</w:t>
            </w:r>
          </w:p>
        </w:tc>
        <w:tc>
          <w:tcPr>
            <w:tcW w:w="893" w:type="dxa"/>
            <w:tcBorders>
              <w:top w:val="nil"/>
              <w:left w:val="nil"/>
              <w:bottom w:val="nil"/>
              <w:right w:val="nil"/>
            </w:tcBorders>
            <w:shd w:val="clear" w:color="E1E1FF" w:fill="E1E1FF"/>
            <w:vAlign w:val="center"/>
            <w:hideMark/>
          </w:tcPr>
          <w:p w14:paraId="768C82A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100,00</w:t>
            </w:r>
          </w:p>
        </w:tc>
      </w:tr>
      <w:tr w:rsidR="00E91AB1" w:rsidRPr="00E91AB1" w14:paraId="04ED48FC" w14:textId="77777777" w:rsidTr="00E91AB1">
        <w:trPr>
          <w:trHeight w:val="225"/>
          <w:jc w:val="center"/>
        </w:trPr>
        <w:tc>
          <w:tcPr>
            <w:tcW w:w="1087" w:type="dxa"/>
            <w:tcBorders>
              <w:top w:val="nil"/>
              <w:left w:val="nil"/>
              <w:bottom w:val="nil"/>
              <w:right w:val="nil"/>
            </w:tcBorders>
            <w:shd w:val="clear" w:color="FFFFFF" w:fill="FFFFFF"/>
            <w:vAlign w:val="center"/>
            <w:hideMark/>
          </w:tcPr>
          <w:p w14:paraId="6C9B8C6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shd w:val="clear" w:color="FFFFFF" w:fill="FFFFFF"/>
            <w:vAlign w:val="center"/>
            <w:hideMark/>
          </w:tcPr>
          <w:p w14:paraId="266666D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w:t>
            </w:r>
          </w:p>
        </w:tc>
        <w:tc>
          <w:tcPr>
            <w:tcW w:w="3690" w:type="dxa"/>
            <w:tcBorders>
              <w:top w:val="nil"/>
              <w:left w:val="nil"/>
              <w:bottom w:val="nil"/>
              <w:right w:val="nil"/>
            </w:tcBorders>
            <w:shd w:val="clear" w:color="FFFFFF" w:fill="FFFFFF"/>
            <w:vAlign w:val="center"/>
            <w:hideMark/>
          </w:tcPr>
          <w:p w14:paraId="418355A3"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Rashodi poslovanja</w:t>
            </w:r>
          </w:p>
        </w:tc>
        <w:tc>
          <w:tcPr>
            <w:tcW w:w="1177" w:type="dxa"/>
            <w:tcBorders>
              <w:top w:val="nil"/>
              <w:left w:val="nil"/>
              <w:bottom w:val="nil"/>
              <w:right w:val="nil"/>
            </w:tcBorders>
            <w:shd w:val="clear" w:color="FFFFFF" w:fill="FFFFFF"/>
            <w:vAlign w:val="center"/>
            <w:hideMark/>
          </w:tcPr>
          <w:p w14:paraId="667935C4"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5.050,00</w:t>
            </w:r>
          </w:p>
        </w:tc>
        <w:tc>
          <w:tcPr>
            <w:tcW w:w="1123" w:type="dxa"/>
            <w:tcBorders>
              <w:top w:val="nil"/>
              <w:left w:val="nil"/>
              <w:bottom w:val="nil"/>
              <w:right w:val="nil"/>
            </w:tcBorders>
            <w:shd w:val="clear" w:color="FFFFFF" w:fill="FFFFFF"/>
            <w:vAlign w:val="center"/>
            <w:hideMark/>
          </w:tcPr>
          <w:p w14:paraId="53107B17"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5.050,00</w:t>
            </w:r>
          </w:p>
        </w:tc>
        <w:tc>
          <w:tcPr>
            <w:tcW w:w="893" w:type="dxa"/>
            <w:tcBorders>
              <w:top w:val="nil"/>
              <w:left w:val="nil"/>
              <w:bottom w:val="nil"/>
              <w:right w:val="nil"/>
            </w:tcBorders>
            <w:shd w:val="clear" w:color="FFFFFF" w:fill="FFFFFF"/>
            <w:vAlign w:val="center"/>
            <w:hideMark/>
          </w:tcPr>
          <w:p w14:paraId="3A4F07D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100,00</w:t>
            </w:r>
          </w:p>
        </w:tc>
      </w:tr>
      <w:tr w:rsidR="00E91AB1" w:rsidRPr="00E91AB1" w14:paraId="355EA2B4" w14:textId="77777777" w:rsidTr="00E91AB1">
        <w:trPr>
          <w:trHeight w:val="225"/>
          <w:jc w:val="center"/>
        </w:trPr>
        <w:tc>
          <w:tcPr>
            <w:tcW w:w="1087" w:type="dxa"/>
            <w:tcBorders>
              <w:top w:val="nil"/>
              <w:left w:val="nil"/>
              <w:bottom w:val="nil"/>
              <w:right w:val="nil"/>
            </w:tcBorders>
            <w:vAlign w:val="center"/>
            <w:hideMark/>
          </w:tcPr>
          <w:p w14:paraId="1E1598A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 </w:t>
            </w:r>
          </w:p>
        </w:tc>
        <w:tc>
          <w:tcPr>
            <w:tcW w:w="1096" w:type="dxa"/>
            <w:tcBorders>
              <w:top w:val="nil"/>
              <w:left w:val="nil"/>
              <w:bottom w:val="nil"/>
              <w:right w:val="nil"/>
            </w:tcBorders>
            <w:vAlign w:val="center"/>
            <w:hideMark/>
          </w:tcPr>
          <w:p w14:paraId="3D8E25D8"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36</w:t>
            </w:r>
          </w:p>
        </w:tc>
        <w:tc>
          <w:tcPr>
            <w:tcW w:w="3690" w:type="dxa"/>
            <w:tcBorders>
              <w:top w:val="nil"/>
              <w:left w:val="nil"/>
              <w:bottom w:val="nil"/>
              <w:right w:val="nil"/>
            </w:tcBorders>
            <w:vAlign w:val="center"/>
            <w:hideMark/>
          </w:tcPr>
          <w:p w14:paraId="114EADE2" w14:textId="77777777" w:rsidR="00E91AB1" w:rsidRPr="00E91AB1" w:rsidRDefault="00E91AB1" w:rsidP="00E91AB1">
            <w:pPr>
              <w:spacing w:after="0"/>
              <w:jc w:val="lef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Pomoći dane u inozemstvo i unutar općeg proračuna</w:t>
            </w:r>
          </w:p>
        </w:tc>
        <w:tc>
          <w:tcPr>
            <w:tcW w:w="1177" w:type="dxa"/>
            <w:tcBorders>
              <w:top w:val="nil"/>
              <w:left w:val="nil"/>
              <w:bottom w:val="nil"/>
              <w:right w:val="nil"/>
            </w:tcBorders>
            <w:vAlign w:val="center"/>
            <w:hideMark/>
          </w:tcPr>
          <w:p w14:paraId="1271657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5.050,00</w:t>
            </w:r>
          </w:p>
        </w:tc>
        <w:tc>
          <w:tcPr>
            <w:tcW w:w="1123" w:type="dxa"/>
            <w:tcBorders>
              <w:top w:val="nil"/>
              <w:left w:val="nil"/>
              <w:bottom w:val="nil"/>
              <w:right w:val="nil"/>
            </w:tcBorders>
            <w:vAlign w:val="center"/>
            <w:hideMark/>
          </w:tcPr>
          <w:p w14:paraId="234F0A3C"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5.050,00</w:t>
            </w:r>
          </w:p>
        </w:tc>
        <w:tc>
          <w:tcPr>
            <w:tcW w:w="893" w:type="dxa"/>
            <w:tcBorders>
              <w:top w:val="nil"/>
              <w:left w:val="nil"/>
              <w:bottom w:val="nil"/>
              <w:right w:val="nil"/>
            </w:tcBorders>
            <w:vAlign w:val="center"/>
            <w:hideMark/>
          </w:tcPr>
          <w:p w14:paraId="2A485E83" w14:textId="77777777" w:rsidR="00E91AB1" w:rsidRPr="00E91AB1" w:rsidRDefault="00E91AB1" w:rsidP="00E91AB1">
            <w:pPr>
              <w:spacing w:after="0"/>
              <w:jc w:val="right"/>
              <w:rPr>
                <w:rFonts w:eastAsia="Times New Roman" w:cs="Times New Roman"/>
                <w:b/>
                <w:bCs/>
                <w:color w:val="000000"/>
                <w:kern w:val="0"/>
                <w:sz w:val="16"/>
                <w:szCs w:val="16"/>
                <w:lang w:eastAsia="hr-HR"/>
                <w14:ligatures w14:val="none"/>
              </w:rPr>
            </w:pPr>
            <w:r w:rsidRPr="00E91AB1">
              <w:rPr>
                <w:rFonts w:eastAsia="Times New Roman" w:cs="Times New Roman"/>
                <w:b/>
                <w:bCs/>
                <w:color w:val="000000"/>
                <w:kern w:val="0"/>
                <w:sz w:val="16"/>
                <w:szCs w:val="16"/>
                <w:lang w:eastAsia="hr-HR"/>
                <w14:ligatures w14:val="none"/>
              </w:rPr>
              <w:t>100,00</w:t>
            </w:r>
          </w:p>
        </w:tc>
      </w:tr>
      <w:tr w:rsidR="00E91AB1" w:rsidRPr="00E91AB1" w14:paraId="3F91B8FE" w14:textId="77777777" w:rsidTr="00E91AB1">
        <w:trPr>
          <w:trHeight w:val="225"/>
          <w:jc w:val="center"/>
        </w:trPr>
        <w:tc>
          <w:tcPr>
            <w:tcW w:w="1087" w:type="dxa"/>
            <w:tcBorders>
              <w:top w:val="nil"/>
              <w:left w:val="nil"/>
              <w:bottom w:val="nil"/>
              <w:right w:val="nil"/>
            </w:tcBorders>
            <w:vAlign w:val="center"/>
            <w:hideMark/>
          </w:tcPr>
          <w:p w14:paraId="0A94A870"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R0430</w:t>
            </w:r>
          </w:p>
        </w:tc>
        <w:tc>
          <w:tcPr>
            <w:tcW w:w="1096" w:type="dxa"/>
            <w:tcBorders>
              <w:top w:val="nil"/>
              <w:left w:val="nil"/>
              <w:bottom w:val="nil"/>
              <w:right w:val="nil"/>
            </w:tcBorders>
            <w:vAlign w:val="center"/>
            <w:hideMark/>
          </w:tcPr>
          <w:p w14:paraId="040E8A63"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3631</w:t>
            </w:r>
          </w:p>
        </w:tc>
        <w:tc>
          <w:tcPr>
            <w:tcW w:w="3690" w:type="dxa"/>
            <w:tcBorders>
              <w:top w:val="nil"/>
              <w:left w:val="nil"/>
              <w:bottom w:val="nil"/>
              <w:right w:val="nil"/>
            </w:tcBorders>
            <w:vAlign w:val="center"/>
            <w:hideMark/>
          </w:tcPr>
          <w:p w14:paraId="3CDFA632"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pomoći Grad Poreč - suf.troškova smještaja soc.radnika Hrvatskog zavoda za socijalni rad</w:t>
            </w:r>
          </w:p>
        </w:tc>
        <w:tc>
          <w:tcPr>
            <w:tcW w:w="1177" w:type="dxa"/>
            <w:tcBorders>
              <w:top w:val="nil"/>
              <w:left w:val="nil"/>
              <w:bottom w:val="nil"/>
              <w:right w:val="nil"/>
            </w:tcBorders>
            <w:vAlign w:val="center"/>
            <w:hideMark/>
          </w:tcPr>
          <w:p w14:paraId="6AF7A8C6"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50,00</w:t>
            </w:r>
          </w:p>
        </w:tc>
        <w:tc>
          <w:tcPr>
            <w:tcW w:w="1123" w:type="dxa"/>
            <w:tcBorders>
              <w:top w:val="nil"/>
              <w:left w:val="nil"/>
              <w:bottom w:val="nil"/>
              <w:right w:val="nil"/>
            </w:tcBorders>
            <w:vAlign w:val="center"/>
            <w:hideMark/>
          </w:tcPr>
          <w:p w14:paraId="3A12A140"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50,00</w:t>
            </w:r>
          </w:p>
        </w:tc>
        <w:tc>
          <w:tcPr>
            <w:tcW w:w="893" w:type="dxa"/>
            <w:tcBorders>
              <w:top w:val="nil"/>
              <w:left w:val="nil"/>
              <w:bottom w:val="nil"/>
              <w:right w:val="nil"/>
            </w:tcBorders>
            <w:vAlign w:val="center"/>
            <w:hideMark/>
          </w:tcPr>
          <w:p w14:paraId="77C0EEAF"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r w:rsidR="00E91AB1" w:rsidRPr="00E91AB1" w14:paraId="4F539794" w14:textId="77777777" w:rsidTr="00E91AB1">
        <w:trPr>
          <w:trHeight w:val="225"/>
          <w:jc w:val="center"/>
        </w:trPr>
        <w:tc>
          <w:tcPr>
            <w:tcW w:w="1087" w:type="dxa"/>
            <w:tcBorders>
              <w:top w:val="nil"/>
              <w:left w:val="nil"/>
              <w:bottom w:val="nil"/>
              <w:right w:val="nil"/>
            </w:tcBorders>
            <w:vAlign w:val="center"/>
            <w:hideMark/>
          </w:tcPr>
          <w:p w14:paraId="5472C735"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R0439</w:t>
            </w:r>
          </w:p>
        </w:tc>
        <w:tc>
          <w:tcPr>
            <w:tcW w:w="1096" w:type="dxa"/>
            <w:tcBorders>
              <w:top w:val="nil"/>
              <w:left w:val="nil"/>
              <w:bottom w:val="nil"/>
              <w:right w:val="nil"/>
            </w:tcBorders>
            <w:vAlign w:val="center"/>
            <w:hideMark/>
          </w:tcPr>
          <w:p w14:paraId="52511B69"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3661</w:t>
            </w:r>
          </w:p>
        </w:tc>
        <w:tc>
          <w:tcPr>
            <w:tcW w:w="3690" w:type="dxa"/>
            <w:tcBorders>
              <w:top w:val="nil"/>
              <w:left w:val="nil"/>
              <w:bottom w:val="nil"/>
              <w:right w:val="nil"/>
            </w:tcBorders>
            <w:vAlign w:val="center"/>
            <w:hideMark/>
          </w:tcPr>
          <w:p w14:paraId="0C957F36" w14:textId="77777777" w:rsidR="00E91AB1" w:rsidRPr="00E91AB1" w:rsidRDefault="00E91AB1" w:rsidP="00E91AB1">
            <w:pPr>
              <w:spacing w:after="0"/>
              <w:jc w:val="lef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Tekuće pomoći Dom za starije osobe Novigrad - sufinanciranje nabavke obroka</w:t>
            </w:r>
          </w:p>
        </w:tc>
        <w:tc>
          <w:tcPr>
            <w:tcW w:w="1177" w:type="dxa"/>
            <w:tcBorders>
              <w:top w:val="nil"/>
              <w:left w:val="nil"/>
              <w:bottom w:val="nil"/>
              <w:right w:val="nil"/>
            </w:tcBorders>
            <w:vAlign w:val="center"/>
            <w:hideMark/>
          </w:tcPr>
          <w:p w14:paraId="5E3DFBF4"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5.000,00</w:t>
            </w:r>
          </w:p>
        </w:tc>
        <w:tc>
          <w:tcPr>
            <w:tcW w:w="1123" w:type="dxa"/>
            <w:tcBorders>
              <w:top w:val="nil"/>
              <w:left w:val="nil"/>
              <w:bottom w:val="nil"/>
              <w:right w:val="nil"/>
            </w:tcBorders>
            <w:vAlign w:val="center"/>
            <w:hideMark/>
          </w:tcPr>
          <w:p w14:paraId="0AF7A878"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5.000,00</w:t>
            </w:r>
          </w:p>
        </w:tc>
        <w:tc>
          <w:tcPr>
            <w:tcW w:w="893" w:type="dxa"/>
            <w:tcBorders>
              <w:top w:val="nil"/>
              <w:left w:val="nil"/>
              <w:bottom w:val="nil"/>
              <w:right w:val="nil"/>
            </w:tcBorders>
            <w:vAlign w:val="center"/>
            <w:hideMark/>
          </w:tcPr>
          <w:p w14:paraId="5A06BB7D" w14:textId="77777777" w:rsidR="00E91AB1" w:rsidRPr="00E91AB1" w:rsidRDefault="00E91AB1" w:rsidP="00E91AB1">
            <w:pPr>
              <w:spacing w:after="0"/>
              <w:jc w:val="right"/>
              <w:rPr>
                <w:rFonts w:eastAsia="Times New Roman" w:cs="Times New Roman"/>
                <w:color w:val="000000"/>
                <w:kern w:val="0"/>
                <w:sz w:val="16"/>
                <w:szCs w:val="16"/>
                <w:lang w:eastAsia="hr-HR"/>
                <w14:ligatures w14:val="none"/>
              </w:rPr>
            </w:pPr>
            <w:r w:rsidRPr="00E91AB1">
              <w:rPr>
                <w:rFonts w:eastAsia="Times New Roman" w:cs="Times New Roman"/>
                <w:color w:val="000000"/>
                <w:kern w:val="0"/>
                <w:sz w:val="16"/>
                <w:szCs w:val="16"/>
                <w:lang w:eastAsia="hr-HR"/>
                <w14:ligatures w14:val="none"/>
              </w:rPr>
              <w:t>100,00</w:t>
            </w:r>
          </w:p>
        </w:tc>
      </w:tr>
    </w:tbl>
    <w:p w14:paraId="401B24A2" w14:textId="771597C9" w:rsidR="007305F8" w:rsidRPr="00952FBB" w:rsidRDefault="007305F8" w:rsidP="00A963AE">
      <w:pPr>
        <w:spacing w:after="0"/>
        <w:rPr>
          <w:rFonts w:cs="Times New Roman"/>
          <w:szCs w:val="24"/>
        </w:rPr>
      </w:pPr>
    </w:p>
    <w:p w14:paraId="74A0C2BC" w14:textId="77777777" w:rsidR="008954BF" w:rsidRPr="00952FBB" w:rsidRDefault="008954BF" w:rsidP="008954BF">
      <w:pPr>
        <w:rPr>
          <w:rFonts w:cs="Times New Roman"/>
        </w:rPr>
      </w:pPr>
    </w:p>
    <w:p w14:paraId="5F601F84" w14:textId="398856CE" w:rsidR="008954BF" w:rsidRPr="00A16078" w:rsidRDefault="008954BF" w:rsidP="008954BF">
      <w:pPr>
        <w:pStyle w:val="Naslov3"/>
        <w:numPr>
          <w:ilvl w:val="0"/>
          <w:numId w:val="8"/>
        </w:numPr>
        <w:rPr>
          <w:rFonts w:cs="Times New Roman"/>
        </w:rPr>
      </w:pPr>
      <w:bookmarkStart w:id="46" w:name="_Toc230159701"/>
      <w:r w:rsidRPr="00A16078">
        <w:rPr>
          <w:rFonts w:cs="Times New Roman"/>
        </w:rPr>
        <w:lastRenderedPageBreak/>
        <w:t>CIVILNO DRUŠTVO I OSTALE DRUŠTVENE POTREBE</w:t>
      </w:r>
      <w:bookmarkEnd w:id="46"/>
    </w:p>
    <w:p w14:paraId="01A6F809" w14:textId="77777777" w:rsidR="008954BF" w:rsidRPr="00A16078" w:rsidRDefault="008954BF" w:rsidP="008954BF">
      <w:pPr>
        <w:rPr>
          <w:rFonts w:cs="Times New Roman"/>
        </w:rPr>
      </w:pPr>
    </w:p>
    <w:p w14:paraId="3DA846A9" w14:textId="7E2D4E40" w:rsidR="00C67A51" w:rsidRPr="00A16078" w:rsidRDefault="00C67A51" w:rsidP="00C67A51">
      <w:pPr>
        <w:tabs>
          <w:tab w:val="left" w:pos="709"/>
        </w:tabs>
        <w:spacing w:after="0"/>
        <w:contextualSpacing/>
        <w:rPr>
          <w:rFonts w:cs="Times New Roman"/>
          <w:szCs w:val="24"/>
        </w:rPr>
      </w:pPr>
      <w:r w:rsidRPr="00A16078">
        <w:rPr>
          <w:rFonts w:cs="Times New Roman"/>
          <w:szCs w:val="24"/>
        </w:rPr>
        <w:tab/>
        <w:t>Rashodi za civilno društvo i ostale društvene potrebe u 202</w:t>
      </w:r>
      <w:r w:rsidR="007514D8" w:rsidRPr="00A16078">
        <w:rPr>
          <w:rFonts w:cs="Times New Roman"/>
          <w:szCs w:val="24"/>
        </w:rPr>
        <w:t>5</w:t>
      </w:r>
      <w:r w:rsidRPr="00A16078">
        <w:rPr>
          <w:rFonts w:cs="Times New Roman"/>
          <w:szCs w:val="24"/>
        </w:rPr>
        <w:t xml:space="preserve">. godini ostvareni su u iznosu od </w:t>
      </w:r>
      <w:r w:rsidR="007514D8" w:rsidRPr="00A16078">
        <w:rPr>
          <w:rFonts w:cs="Times New Roman"/>
          <w:szCs w:val="24"/>
        </w:rPr>
        <w:t>233.232</w:t>
      </w:r>
      <w:r w:rsidR="0076545D" w:rsidRPr="00A16078">
        <w:rPr>
          <w:rFonts w:cs="Times New Roman"/>
          <w:szCs w:val="24"/>
        </w:rPr>
        <w:t>,</w:t>
      </w:r>
      <w:r w:rsidR="007514D8" w:rsidRPr="00A16078">
        <w:rPr>
          <w:rFonts w:cs="Times New Roman"/>
          <w:szCs w:val="24"/>
        </w:rPr>
        <w:t>24</w:t>
      </w:r>
      <w:r w:rsidRPr="00A16078">
        <w:rPr>
          <w:rFonts w:cs="Times New Roman"/>
          <w:szCs w:val="24"/>
        </w:rPr>
        <w:t xml:space="preserve"> eura ili </w:t>
      </w:r>
      <w:r w:rsidR="007514D8" w:rsidRPr="00A16078">
        <w:rPr>
          <w:rFonts w:cs="Times New Roman"/>
          <w:szCs w:val="24"/>
        </w:rPr>
        <w:t xml:space="preserve">99,27 </w:t>
      </w:r>
      <w:r w:rsidRPr="00A16078">
        <w:rPr>
          <w:rFonts w:cs="Times New Roman"/>
          <w:szCs w:val="24"/>
        </w:rPr>
        <w:t>% od plana, a čine ih:</w:t>
      </w:r>
    </w:p>
    <w:p w14:paraId="7BABA246" w14:textId="77777777" w:rsidR="00C67A51" w:rsidRPr="00A16078" w:rsidRDefault="00C67A51" w:rsidP="00C67A51">
      <w:pPr>
        <w:pStyle w:val="Odlomakpopisa"/>
        <w:numPr>
          <w:ilvl w:val="0"/>
          <w:numId w:val="41"/>
        </w:numPr>
        <w:spacing w:after="0"/>
        <w:ind w:left="993" w:hanging="284"/>
        <w:rPr>
          <w:rFonts w:cs="Times New Roman"/>
          <w:szCs w:val="24"/>
        </w:rPr>
      </w:pPr>
      <w:r w:rsidRPr="00A16078">
        <w:rPr>
          <w:rFonts w:cs="Times New Roman"/>
          <w:szCs w:val="24"/>
        </w:rPr>
        <w:t>tekuće pomoći Istarskoj županiji za promicanje dvojezičnosti  i očuvanje talijanskog jezika,</w:t>
      </w:r>
    </w:p>
    <w:p w14:paraId="027D5251" w14:textId="7972110D" w:rsidR="00C67A51" w:rsidRPr="00A16078" w:rsidRDefault="00E451C6" w:rsidP="00C67A51">
      <w:pPr>
        <w:pStyle w:val="Odlomakpopisa"/>
        <w:numPr>
          <w:ilvl w:val="0"/>
          <w:numId w:val="41"/>
        </w:numPr>
        <w:spacing w:after="0"/>
        <w:ind w:left="993" w:hanging="284"/>
        <w:rPr>
          <w:rFonts w:cs="Times New Roman"/>
          <w:szCs w:val="24"/>
        </w:rPr>
      </w:pPr>
      <w:r w:rsidRPr="00A16078">
        <w:rPr>
          <w:rFonts w:cs="Times New Roman"/>
          <w:szCs w:val="24"/>
        </w:rPr>
        <w:t xml:space="preserve">tekuća pomoć Istarskoj županiji za </w:t>
      </w:r>
      <w:r w:rsidR="00C67A51" w:rsidRPr="00A16078">
        <w:rPr>
          <w:rFonts w:cs="Times New Roman"/>
          <w:szCs w:val="24"/>
        </w:rPr>
        <w:t xml:space="preserve">sufinanciranje </w:t>
      </w:r>
      <w:r w:rsidRPr="00A16078">
        <w:rPr>
          <w:rFonts w:cs="Times New Roman"/>
          <w:szCs w:val="24"/>
        </w:rPr>
        <w:t>Programa</w:t>
      </w:r>
      <w:r w:rsidR="00C67A51" w:rsidRPr="00A16078">
        <w:rPr>
          <w:rFonts w:cs="Times New Roman"/>
          <w:szCs w:val="24"/>
        </w:rPr>
        <w:t xml:space="preserve"> za razvoj poljoprivrede i agroturizma Istre,</w:t>
      </w:r>
    </w:p>
    <w:p w14:paraId="52EC2CC1" w14:textId="1A52776C" w:rsidR="00E451C6" w:rsidRPr="00A16078" w:rsidRDefault="00E451C6" w:rsidP="00C67A51">
      <w:pPr>
        <w:pStyle w:val="Odlomakpopisa"/>
        <w:numPr>
          <w:ilvl w:val="0"/>
          <w:numId w:val="41"/>
        </w:numPr>
        <w:spacing w:after="0"/>
        <w:ind w:left="993" w:hanging="284"/>
        <w:rPr>
          <w:rFonts w:cs="Times New Roman"/>
          <w:szCs w:val="24"/>
        </w:rPr>
      </w:pPr>
      <w:r w:rsidRPr="00A16078">
        <w:rPr>
          <w:rFonts w:cs="Times New Roman"/>
          <w:szCs w:val="24"/>
        </w:rPr>
        <w:t>tekuće pomoći Istarskoj županiji za sufinanciranje rada Hitne medicinske pomoći,</w:t>
      </w:r>
    </w:p>
    <w:p w14:paraId="37725A5F" w14:textId="14D6320D" w:rsidR="00C67A51" w:rsidRPr="00A16078" w:rsidRDefault="00C67A51" w:rsidP="00C67A51">
      <w:pPr>
        <w:pStyle w:val="Odlomakpopisa"/>
        <w:numPr>
          <w:ilvl w:val="0"/>
          <w:numId w:val="41"/>
        </w:numPr>
        <w:spacing w:after="0"/>
        <w:ind w:left="993" w:hanging="284"/>
        <w:rPr>
          <w:rFonts w:cs="Times New Roman"/>
          <w:szCs w:val="24"/>
        </w:rPr>
      </w:pPr>
      <w:r w:rsidRPr="00A16078">
        <w:rPr>
          <w:rFonts w:cs="Times New Roman"/>
          <w:szCs w:val="24"/>
        </w:rPr>
        <w:t>tekuća pomoć proračunskom korisniku I</w:t>
      </w:r>
      <w:r w:rsidR="00E451C6" w:rsidRPr="00A16078">
        <w:rPr>
          <w:rFonts w:cs="Times New Roman"/>
          <w:szCs w:val="24"/>
        </w:rPr>
        <w:t>starske županije</w:t>
      </w:r>
      <w:r w:rsidRPr="00A16078">
        <w:rPr>
          <w:rFonts w:cs="Times New Roman"/>
          <w:szCs w:val="24"/>
        </w:rPr>
        <w:t xml:space="preserve"> – Specijaln</w:t>
      </w:r>
      <w:r w:rsidR="00E451C6" w:rsidRPr="00A16078">
        <w:rPr>
          <w:rFonts w:cs="Times New Roman"/>
          <w:szCs w:val="24"/>
        </w:rPr>
        <w:t>oj</w:t>
      </w:r>
      <w:r w:rsidRPr="00A16078">
        <w:rPr>
          <w:rFonts w:cs="Times New Roman"/>
          <w:szCs w:val="24"/>
        </w:rPr>
        <w:t xml:space="preserve"> bolnic</w:t>
      </w:r>
      <w:r w:rsidR="00E451C6" w:rsidRPr="00A16078">
        <w:rPr>
          <w:rFonts w:cs="Times New Roman"/>
          <w:szCs w:val="24"/>
        </w:rPr>
        <w:t>i</w:t>
      </w:r>
      <w:r w:rsidRPr="00A16078">
        <w:rPr>
          <w:rFonts w:cs="Times New Roman"/>
          <w:szCs w:val="24"/>
        </w:rPr>
        <w:t xml:space="preserve"> „Martin Horvat“ Rovinj, </w:t>
      </w:r>
    </w:p>
    <w:p w14:paraId="263E7D3E" w14:textId="1A7A052D" w:rsidR="00FD5242" w:rsidRPr="00A16078" w:rsidRDefault="00FD5242" w:rsidP="00C67A51">
      <w:pPr>
        <w:pStyle w:val="Odlomakpopisa"/>
        <w:numPr>
          <w:ilvl w:val="0"/>
          <w:numId w:val="41"/>
        </w:numPr>
        <w:spacing w:after="0"/>
        <w:ind w:left="993" w:hanging="284"/>
        <w:rPr>
          <w:rFonts w:cs="Times New Roman"/>
          <w:szCs w:val="24"/>
        </w:rPr>
      </w:pPr>
      <w:r w:rsidRPr="00A16078">
        <w:rPr>
          <w:rFonts w:cs="Times New Roman"/>
          <w:szCs w:val="24"/>
        </w:rPr>
        <w:t xml:space="preserve">tekuća pomoć proračunskom korisniku državnog proračuna – Institutu za poljoprivredu i turizam Poreč, </w:t>
      </w:r>
    </w:p>
    <w:p w14:paraId="3901C50E" w14:textId="732D3486" w:rsidR="00C67A51" w:rsidRPr="00A16078" w:rsidRDefault="00C67A51" w:rsidP="00C67A51">
      <w:pPr>
        <w:pStyle w:val="Odlomakpopisa"/>
        <w:numPr>
          <w:ilvl w:val="0"/>
          <w:numId w:val="41"/>
        </w:numPr>
        <w:spacing w:after="0"/>
        <w:ind w:left="993" w:hanging="284"/>
        <w:rPr>
          <w:rFonts w:cs="Times New Roman"/>
          <w:szCs w:val="24"/>
        </w:rPr>
      </w:pPr>
      <w:r w:rsidRPr="00A16078">
        <w:rPr>
          <w:rFonts w:cs="Times New Roman"/>
          <w:szCs w:val="24"/>
        </w:rPr>
        <w:t xml:space="preserve">sufinanciranje troškova </w:t>
      </w:r>
      <w:r w:rsidR="004A3F1F" w:rsidRPr="00A16078">
        <w:rPr>
          <w:rFonts w:cs="Times New Roman"/>
          <w:szCs w:val="24"/>
        </w:rPr>
        <w:t>stanovanja</w:t>
      </w:r>
      <w:r w:rsidRPr="00A16078">
        <w:rPr>
          <w:rFonts w:cs="Times New Roman"/>
          <w:szCs w:val="24"/>
        </w:rPr>
        <w:t xml:space="preserve"> deficitarnog zdravstvenog osoblja, </w:t>
      </w:r>
      <w:r w:rsidR="00FD5242" w:rsidRPr="00A16078">
        <w:rPr>
          <w:rFonts w:cs="Times New Roman"/>
          <w:szCs w:val="24"/>
        </w:rPr>
        <w:t>te</w:t>
      </w:r>
    </w:p>
    <w:p w14:paraId="670011F0" w14:textId="0436925E" w:rsidR="00C67A51" w:rsidRPr="00A16078" w:rsidRDefault="00C67A51" w:rsidP="00FD5242">
      <w:pPr>
        <w:pStyle w:val="Odlomakpopisa"/>
        <w:numPr>
          <w:ilvl w:val="0"/>
          <w:numId w:val="41"/>
        </w:numPr>
        <w:spacing w:after="0"/>
        <w:ind w:left="993" w:hanging="284"/>
        <w:rPr>
          <w:rFonts w:cs="Times New Roman"/>
          <w:szCs w:val="24"/>
        </w:rPr>
      </w:pPr>
      <w:r w:rsidRPr="00A16078">
        <w:rPr>
          <w:rFonts w:cs="Times New Roman"/>
          <w:szCs w:val="24"/>
        </w:rPr>
        <w:t>sufinanciranje rada organizacija i udruga koje spadaju u sferu civilnog društva i ostalih društvenih potreba</w:t>
      </w:r>
      <w:r w:rsidR="00FD5242" w:rsidRPr="00A16078">
        <w:rPr>
          <w:rFonts w:cs="Times New Roman"/>
          <w:szCs w:val="24"/>
        </w:rPr>
        <w:t xml:space="preserve">. </w:t>
      </w:r>
    </w:p>
    <w:p w14:paraId="1AAD5AC4" w14:textId="15005BE5" w:rsidR="008636CD" w:rsidRPr="00FD5242" w:rsidRDefault="008636CD" w:rsidP="00C67A51">
      <w:pPr>
        <w:spacing w:after="0"/>
        <w:rPr>
          <w:rFonts w:cs="Times New Roman"/>
          <w:szCs w:val="24"/>
        </w:rPr>
      </w:pPr>
    </w:p>
    <w:tbl>
      <w:tblPr>
        <w:tblW w:w="9066" w:type="dxa"/>
        <w:jc w:val="center"/>
        <w:tblLook w:val="04A0" w:firstRow="1" w:lastRow="0" w:firstColumn="1" w:lastColumn="0" w:noHBand="0" w:noVBand="1"/>
      </w:tblPr>
      <w:tblGrid>
        <w:gridCol w:w="1082"/>
        <w:gridCol w:w="1088"/>
        <w:gridCol w:w="3543"/>
        <w:gridCol w:w="1219"/>
        <w:gridCol w:w="1227"/>
        <w:gridCol w:w="907"/>
      </w:tblGrid>
      <w:tr w:rsidR="008636CD" w:rsidRPr="00725A7C" w14:paraId="23294A06" w14:textId="77777777" w:rsidTr="008636CD">
        <w:trPr>
          <w:trHeight w:val="225"/>
          <w:jc w:val="center"/>
        </w:trPr>
        <w:tc>
          <w:tcPr>
            <w:tcW w:w="1082" w:type="dxa"/>
            <w:tcBorders>
              <w:top w:val="single" w:sz="4" w:space="0" w:color="auto"/>
              <w:left w:val="single" w:sz="4" w:space="0" w:color="auto"/>
              <w:bottom w:val="single" w:sz="4" w:space="0" w:color="auto"/>
              <w:right w:val="nil"/>
            </w:tcBorders>
            <w:vAlign w:val="center"/>
          </w:tcPr>
          <w:p w14:paraId="7786A062" w14:textId="0E0ED82A" w:rsidR="008636CD" w:rsidRPr="00725A7C" w:rsidRDefault="008636CD" w:rsidP="008636CD">
            <w:pPr>
              <w:spacing w:after="0"/>
              <w:jc w:val="center"/>
              <w:rPr>
                <w:rFonts w:eastAsia="Times New Roman" w:cs="Times New Roman"/>
                <w:b/>
                <w:bCs/>
                <w:color w:val="000000"/>
                <w:kern w:val="0"/>
                <w:sz w:val="18"/>
                <w:szCs w:val="18"/>
                <w:lang w:eastAsia="hr-HR"/>
                <w14:ligatures w14:val="none"/>
              </w:rPr>
            </w:pPr>
            <w:r w:rsidRPr="00725A7C">
              <w:rPr>
                <w:rFonts w:eastAsia="Times New Roman" w:cs="Times New Roman"/>
                <w:b/>
                <w:bCs/>
                <w:kern w:val="0"/>
                <w:sz w:val="18"/>
                <w:szCs w:val="18"/>
                <w:lang w:eastAsia="hr-HR"/>
                <w14:ligatures w14:val="none"/>
              </w:rPr>
              <w:t>POZICIJA</w:t>
            </w:r>
          </w:p>
        </w:tc>
        <w:tc>
          <w:tcPr>
            <w:tcW w:w="1095" w:type="dxa"/>
            <w:tcBorders>
              <w:top w:val="single" w:sz="4" w:space="0" w:color="auto"/>
              <w:left w:val="nil"/>
              <w:bottom w:val="single" w:sz="4" w:space="0" w:color="auto"/>
              <w:right w:val="nil"/>
            </w:tcBorders>
            <w:vAlign w:val="center"/>
          </w:tcPr>
          <w:p w14:paraId="02C3CB76" w14:textId="6A87704A" w:rsidR="008636CD" w:rsidRPr="00725A7C" w:rsidRDefault="008636CD" w:rsidP="008636CD">
            <w:pPr>
              <w:spacing w:after="0"/>
              <w:jc w:val="center"/>
              <w:rPr>
                <w:rFonts w:eastAsia="Times New Roman" w:cs="Times New Roman"/>
                <w:b/>
                <w:bCs/>
                <w:color w:val="000000"/>
                <w:kern w:val="0"/>
                <w:sz w:val="18"/>
                <w:szCs w:val="18"/>
                <w:lang w:eastAsia="hr-HR"/>
                <w14:ligatures w14:val="none"/>
              </w:rPr>
            </w:pPr>
            <w:r w:rsidRPr="00725A7C">
              <w:rPr>
                <w:rFonts w:eastAsia="Times New Roman" w:cs="Times New Roman"/>
                <w:b/>
                <w:bCs/>
                <w:kern w:val="0"/>
                <w:sz w:val="18"/>
                <w:szCs w:val="18"/>
                <w:lang w:eastAsia="hr-HR"/>
                <w14:ligatures w14:val="none"/>
              </w:rPr>
              <w:t>BROJ KONTA</w:t>
            </w:r>
          </w:p>
        </w:tc>
        <w:tc>
          <w:tcPr>
            <w:tcW w:w="3613" w:type="dxa"/>
            <w:tcBorders>
              <w:top w:val="single" w:sz="4" w:space="0" w:color="auto"/>
              <w:left w:val="nil"/>
              <w:bottom w:val="single" w:sz="4" w:space="0" w:color="auto"/>
              <w:right w:val="nil"/>
            </w:tcBorders>
            <w:vAlign w:val="center"/>
          </w:tcPr>
          <w:p w14:paraId="2C612B16" w14:textId="68EBA717" w:rsidR="008636CD" w:rsidRPr="00725A7C" w:rsidRDefault="008636CD" w:rsidP="008636CD">
            <w:pPr>
              <w:spacing w:after="0"/>
              <w:jc w:val="center"/>
              <w:rPr>
                <w:rFonts w:eastAsia="Times New Roman" w:cs="Times New Roman"/>
                <w:b/>
                <w:bCs/>
                <w:color w:val="000000"/>
                <w:kern w:val="0"/>
                <w:sz w:val="18"/>
                <w:szCs w:val="18"/>
                <w:lang w:eastAsia="hr-HR"/>
                <w14:ligatures w14:val="none"/>
              </w:rPr>
            </w:pPr>
            <w:r w:rsidRPr="00725A7C">
              <w:rPr>
                <w:rFonts w:eastAsia="Times New Roman" w:cs="Times New Roman"/>
                <w:b/>
                <w:bCs/>
                <w:kern w:val="0"/>
                <w:sz w:val="18"/>
                <w:szCs w:val="18"/>
                <w:lang w:eastAsia="hr-HR"/>
                <w14:ligatures w14:val="none"/>
              </w:rPr>
              <w:t>VRSTA RASHODA / IZDATAKA</w:t>
            </w:r>
          </w:p>
        </w:tc>
        <w:tc>
          <w:tcPr>
            <w:tcW w:w="1220" w:type="dxa"/>
            <w:tcBorders>
              <w:top w:val="single" w:sz="4" w:space="0" w:color="auto"/>
              <w:left w:val="nil"/>
              <w:bottom w:val="single" w:sz="4" w:space="0" w:color="auto"/>
              <w:right w:val="nil"/>
            </w:tcBorders>
            <w:vAlign w:val="center"/>
          </w:tcPr>
          <w:p w14:paraId="3375FFE3" w14:textId="77777777" w:rsidR="008636CD" w:rsidRPr="00725A7C" w:rsidRDefault="008636CD" w:rsidP="008636CD">
            <w:pPr>
              <w:spacing w:after="0"/>
              <w:jc w:val="center"/>
              <w:rPr>
                <w:rFonts w:eastAsia="Times New Roman" w:cs="Times New Roman"/>
                <w:b/>
                <w:bCs/>
                <w:sz w:val="18"/>
                <w:szCs w:val="18"/>
                <w:lang w:eastAsia="hr-HR"/>
              </w:rPr>
            </w:pPr>
            <w:r w:rsidRPr="00725A7C">
              <w:rPr>
                <w:rFonts w:eastAsia="Times New Roman" w:cs="Times New Roman"/>
                <w:b/>
                <w:bCs/>
                <w:sz w:val="18"/>
                <w:szCs w:val="18"/>
                <w:lang w:eastAsia="hr-HR"/>
              </w:rPr>
              <w:t>REBALANS</w:t>
            </w:r>
          </w:p>
          <w:p w14:paraId="26BEADD5" w14:textId="50E67BD5" w:rsidR="008636CD" w:rsidRPr="00725A7C" w:rsidRDefault="008636CD" w:rsidP="008636CD">
            <w:pPr>
              <w:spacing w:after="0"/>
              <w:jc w:val="center"/>
              <w:rPr>
                <w:rFonts w:eastAsia="Times New Roman" w:cs="Times New Roman"/>
                <w:b/>
                <w:bCs/>
                <w:color w:val="000000"/>
                <w:kern w:val="0"/>
                <w:sz w:val="18"/>
                <w:szCs w:val="18"/>
                <w:lang w:eastAsia="hr-HR"/>
                <w14:ligatures w14:val="none"/>
              </w:rPr>
            </w:pPr>
            <w:r w:rsidRPr="00725A7C">
              <w:rPr>
                <w:rFonts w:eastAsia="Times New Roman" w:cs="Times New Roman"/>
                <w:b/>
                <w:bCs/>
                <w:kern w:val="0"/>
                <w:sz w:val="18"/>
                <w:szCs w:val="18"/>
                <w:lang w:eastAsia="hr-HR"/>
                <w14:ligatures w14:val="none"/>
              </w:rPr>
              <w:t>2025</w:t>
            </w:r>
          </w:p>
        </w:tc>
        <w:tc>
          <w:tcPr>
            <w:tcW w:w="1168" w:type="dxa"/>
            <w:tcBorders>
              <w:top w:val="single" w:sz="4" w:space="0" w:color="auto"/>
              <w:left w:val="nil"/>
              <w:bottom w:val="single" w:sz="4" w:space="0" w:color="auto"/>
              <w:right w:val="nil"/>
            </w:tcBorders>
            <w:vAlign w:val="center"/>
          </w:tcPr>
          <w:p w14:paraId="35298873" w14:textId="77777777" w:rsidR="008636CD" w:rsidRPr="00725A7C" w:rsidRDefault="008636CD" w:rsidP="008636CD">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IZVRŠENJE</w:t>
            </w:r>
          </w:p>
          <w:p w14:paraId="7C1F8FC1" w14:textId="1564771A" w:rsidR="008636CD" w:rsidRPr="00725A7C" w:rsidRDefault="008636CD" w:rsidP="008636CD">
            <w:pPr>
              <w:spacing w:after="0"/>
              <w:jc w:val="center"/>
              <w:rPr>
                <w:rFonts w:eastAsia="Times New Roman" w:cs="Times New Roman"/>
                <w:b/>
                <w:bCs/>
                <w:color w:val="000000"/>
                <w:kern w:val="0"/>
                <w:sz w:val="18"/>
                <w:szCs w:val="18"/>
                <w:lang w:eastAsia="hr-HR"/>
                <w14:ligatures w14:val="none"/>
              </w:rPr>
            </w:pPr>
            <w:r w:rsidRPr="00725A7C">
              <w:rPr>
                <w:rFonts w:eastAsia="Times New Roman" w:cs="Times New Roman"/>
                <w:b/>
                <w:bCs/>
                <w:kern w:val="0"/>
                <w:sz w:val="18"/>
                <w:szCs w:val="18"/>
                <w:lang w:eastAsia="hr-HR"/>
                <w14:ligatures w14:val="none"/>
              </w:rPr>
              <w:t>2025</w:t>
            </w:r>
          </w:p>
        </w:tc>
        <w:tc>
          <w:tcPr>
            <w:tcW w:w="888" w:type="dxa"/>
            <w:tcBorders>
              <w:top w:val="single" w:sz="4" w:space="0" w:color="auto"/>
              <w:left w:val="nil"/>
              <w:bottom w:val="single" w:sz="4" w:space="0" w:color="auto"/>
              <w:right w:val="single" w:sz="4" w:space="0" w:color="auto"/>
            </w:tcBorders>
            <w:vAlign w:val="center"/>
          </w:tcPr>
          <w:p w14:paraId="4A39D352" w14:textId="77777777" w:rsidR="008636CD" w:rsidRPr="00725A7C" w:rsidRDefault="008636CD" w:rsidP="008636CD">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INDEKS</w:t>
            </w:r>
          </w:p>
          <w:p w14:paraId="61DAD4F9" w14:textId="276CD771" w:rsidR="008636CD" w:rsidRPr="00725A7C" w:rsidRDefault="008636CD" w:rsidP="008636CD">
            <w:pPr>
              <w:spacing w:after="0"/>
              <w:jc w:val="center"/>
              <w:rPr>
                <w:rFonts w:eastAsia="Times New Roman" w:cs="Times New Roman"/>
                <w:b/>
                <w:bCs/>
                <w:color w:val="000000"/>
                <w:kern w:val="0"/>
                <w:sz w:val="18"/>
                <w:szCs w:val="18"/>
                <w:lang w:eastAsia="hr-HR"/>
                <w14:ligatures w14:val="none"/>
              </w:rPr>
            </w:pPr>
            <w:r w:rsidRPr="00725A7C">
              <w:rPr>
                <w:rFonts w:eastAsia="Times New Roman" w:cs="Times New Roman"/>
                <w:b/>
                <w:bCs/>
                <w:kern w:val="0"/>
                <w:sz w:val="18"/>
                <w:szCs w:val="18"/>
                <w:lang w:eastAsia="hr-HR"/>
                <w14:ligatures w14:val="none"/>
              </w:rPr>
              <w:t>5/4</w:t>
            </w:r>
          </w:p>
        </w:tc>
      </w:tr>
      <w:tr w:rsidR="008636CD" w:rsidRPr="008636CD" w14:paraId="0A917B47" w14:textId="77777777" w:rsidTr="008636CD">
        <w:trPr>
          <w:trHeight w:val="225"/>
          <w:jc w:val="center"/>
        </w:trPr>
        <w:tc>
          <w:tcPr>
            <w:tcW w:w="1082" w:type="dxa"/>
            <w:tcBorders>
              <w:top w:val="single" w:sz="4" w:space="0" w:color="auto"/>
              <w:left w:val="single" w:sz="4" w:space="0" w:color="auto"/>
              <w:bottom w:val="single" w:sz="4" w:space="0" w:color="auto"/>
              <w:right w:val="nil"/>
            </w:tcBorders>
            <w:vAlign w:val="center"/>
          </w:tcPr>
          <w:p w14:paraId="04B9607C" w14:textId="02097B6F" w:rsidR="008636CD" w:rsidRPr="008636CD" w:rsidRDefault="008636CD" w:rsidP="008636CD">
            <w:pPr>
              <w:spacing w:after="0"/>
              <w:jc w:val="center"/>
              <w:rPr>
                <w:rFonts w:eastAsia="Times New Roman" w:cs="Times New Roman"/>
                <w:b/>
                <w:bCs/>
                <w:color w:val="000000"/>
                <w:kern w:val="0"/>
                <w:sz w:val="14"/>
                <w:szCs w:val="14"/>
                <w:lang w:eastAsia="hr-HR"/>
                <w14:ligatures w14:val="none"/>
              </w:rPr>
            </w:pPr>
            <w:r w:rsidRPr="008636CD">
              <w:rPr>
                <w:rFonts w:eastAsia="Times New Roman" w:cs="Times New Roman"/>
                <w:b/>
                <w:bCs/>
                <w:color w:val="000000"/>
                <w:kern w:val="0"/>
                <w:sz w:val="14"/>
                <w:szCs w:val="14"/>
                <w:lang w:eastAsia="hr-HR"/>
                <w14:ligatures w14:val="none"/>
              </w:rPr>
              <w:t>1</w:t>
            </w:r>
          </w:p>
        </w:tc>
        <w:tc>
          <w:tcPr>
            <w:tcW w:w="1095" w:type="dxa"/>
            <w:tcBorders>
              <w:top w:val="single" w:sz="4" w:space="0" w:color="auto"/>
              <w:left w:val="nil"/>
              <w:bottom w:val="single" w:sz="4" w:space="0" w:color="auto"/>
              <w:right w:val="nil"/>
            </w:tcBorders>
            <w:vAlign w:val="center"/>
          </w:tcPr>
          <w:p w14:paraId="56B7278C" w14:textId="40D10E17" w:rsidR="008636CD" w:rsidRPr="008636CD" w:rsidRDefault="008636CD" w:rsidP="008636CD">
            <w:pPr>
              <w:spacing w:after="0"/>
              <w:jc w:val="center"/>
              <w:rPr>
                <w:rFonts w:eastAsia="Times New Roman" w:cs="Times New Roman"/>
                <w:b/>
                <w:bCs/>
                <w:color w:val="000000"/>
                <w:kern w:val="0"/>
                <w:sz w:val="14"/>
                <w:szCs w:val="14"/>
                <w:lang w:eastAsia="hr-HR"/>
                <w14:ligatures w14:val="none"/>
              </w:rPr>
            </w:pPr>
            <w:r w:rsidRPr="008636CD">
              <w:rPr>
                <w:rFonts w:eastAsia="Times New Roman" w:cs="Times New Roman"/>
                <w:b/>
                <w:bCs/>
                <w:color w:val="000000"/>
                <w:kern w:val="0"/>
                <w:sz w:val="14"/>
                <w:szCs w:val="14"/>
                <w:lang w:eastAsia="hr-HR"/>
                <w14:ligatures w14:val="none"/>
              </w:rPr>
              <w:t>2</w:t>
            </w:r>
          </w:p>
        </w:tc>
        <w:tc>
          <w:tcPr>
            <w:tcW w:w="3613" w:type="dxa"/>
            <w:tcBorders>
              <w:top w:val="single" w:sz="4" w:space="0" w:color="auto"/>
              <w:left w:val="nil"/>
              <w:bottom w:val="single" w:sz="4" w:space="0" w:color="auto"/>
              <w:right w:val="nil"/>
            </w:tcBorders>
            <w:vAlign w:val="center"/>
          </w:tcPr>
          <w:p w14:paraId="4B751008" w14:textId="2F166E1D" w:rsidR="008636CD" w:rsidRPr="008636CD" w:rsidRDefault="008636CD" w:rsidP="008636CD">
            <w:pPr>
              <w:spacing w:after="0"/>
              <w:jc w:val="center"/>
              <w:rPr>
                <w:rFonts w:eastAsia="Times New Roman" w:cs="Times New Roman"/>
                <w:b/>
                <w:bCs/>
                <w:color w:val="000000"/>
                <w:kern w:val="0"/>
                <w:sz w:val="14"/>
                <w:szCs w:val="14"/>
                <w:lang w:eastAsia="hr-HR"/>
                <w14:ligatures w14:val="none"/>
              </w:rPr>
            </w:pPr>
            <w:r w:rsidRPr="008636CD">
              <w:rPr>
                <w:rFonts w:eastAsia="Times New Roman" w:cs="Times New Roman"/>
                <w:b/>
                <w:bCs/>
                <w:color w:val="000000"/>
                <w:kern w:val="0"/>
                <w:sz w:val="14"/>
                <w:szCs w:val="14"/>
                <w:lang w:eastAsia="hr-HR"/>
                <w14:ligatures w14:val="none"/>
              </w:rPr>
              <w:t>3</w:t>
            </w:r>
          </w:p>
        </w:tc>
        <w:tc>
          <w:tcPr>
            <w:tcW w:w="1220" w:type="dxa"/>
            <w:tcBorders>
              <w:top w:val="single" w:sz="4" w:space="0" w:color="auto"/>
              <w:left w:val="nil"/>
              <w:bottom w:val="single" w:sz="4" w:space="0" w:color="auto"/>
              <w:right w:val="nil"/>
            </w:tcBorders>
            <w:vAlign w:val="center"/>
          </w:tcPr>
          <w:p w14:paraId="64F4EB81" w14:textId="0A8B0C48" w:rsidR="008636CD" w:rsidRPr="008636CD" w:rsidRDefault="008636CD" w:rsidP="008636CD">
            <w:pPr>
              <w:spacing w:after="0"/>
              <w:jc w:val="center"/>
              <w:rPr>
                <w:rFonts w:eastAsia="Times New Roman" w:cs="Times New Roman"/>
                <w:b/>
                <w:bCs/>
                <w:color w:val="000000"/>
                <w:kern w:val="0"/>
                <w:sz w:val="14"/>
                <w:szCs w:val="14"/>
                <w:lang w:eastAsia="hr-HR"/>
                <w14:ligatures w14:val="none"/>
              </w:rPr>
            </w:pPr>
            <w:r w:rsidRPr="008636CD">
              <w:rPr>
                <w:rFonts w:eastAsia="Times New Roman" w:cs="Times New Roman"/>
                <w:b/>
                <w:bCs/>
                <w:color w:val="000000"/>
                <w:kern w:val="0"/>
                <w:sz w:val="14"/>
                <w:szCs w:val="14"/>
                <w:lang w:eastAsia="hr-HR"/>
                <w14:ligatures w14:val="none"/>
              </w:rPr>
              <w:t>4</w:t>
            </w:r>
          </w:p>
        </w:tc>
        <w:tc>
          <w:tcPr>
            <w:tcW w:w="1168" w:type="dxa"/>
            <w:tcBorders>
              <w:top w:val="single" w:sz="4" w:space="0" w:color="auto"/>
              <w:left w:val="nil"/>
              <w:bottom w:val="single" w:sz="4" w:space="0" w:color="auto"/>
              <w:right w:val="nil"/>
            </w:tcBorders>
            <w:vAlign w:val="center"/>
          </w:tcPr>
          <w:p w14:paraId="22FBA395" w14:textId="1362CD0C" w:rsidR="008636CD" w:rsidRPr="008636CD" w:rsidRDefault="008636CD" w:rsidP="008636CD">
            <w:pPr>
              <w:spacing w:after="0"/>
              <w:jc w:val="center"/>
              <w:rPr>
                <w:rFonts w:eastAsia="Times New Roman" w:cs="Times New Roman"/>
                <w:b/>
                <w:bCs/>
                <w:color w:val="000000"/>
                <w:kern w:val="0"/>
                <w:sz w:val="14"/>
                <w:szCs w:val="14"/>
                <w:lang w:eastAsia="hr-HR"/>
                <w14:ligatures w14:val="none"/>
              </w:rPr>
            </w:pPr>
            <w:r w:rsidRPr="008636CD">
              <w:rPr>
                <w:rFonts w:eastAsia="Times New Roman" w:cs="Times New Roman"/>
                <w:b/>
                <w:bCs/>
                <w:color w:val="000000"/>
                <w:kern w:val="0"/>
                <w:sz w:val="14"/>
                <w:szCs w:val="14"/>
                <w:lang w:eastAsia="hr-HR"/>
                <w14:ligatures w14:val="none"/>
              </w:rPr>
              <w:t>5</w:t>
            </w:r>
          </w:p>
        </w:tc>
        <w:tc>
          <w:tcPr>
            <w:tcW w:w="888" w:type="dxa"/>
            <w:tcBorders>
              <w:top w:val="single" w:sz="4" w:space="0" w:color="auto"/>
              <w:left w:val="nil"/>
              <w:bottom w:val="single" w:sz="4" w:space="0" w:color="auto"/>
              <w:right w:val="single" w:sz="4" w:space="0" w:color="auto"/>
            </w:tcBorders>
            <w:vAlign w:val="center"/>
          </w:tcPr>
          <w:p w14:paraId="2ABF5E4D" w14:textId="50610340" w:rsidR="008636CD" w:rsidRPr="008636CD" w:rsidRDefault="008636CD" w:rsidP="008636CD">
            <w:pPr>
              <w:spacing w:after="0"/>
              <w:jc w:val="center"/>
              <w:rPr>
                <w:rFonts w:eastAsia="Times New Roman" w:cs="Times New Roman"/>
                <w:b/>
                <w:bCs/>
                <w:color w:val="000000"/>
                <w:kern w:val="0"/>
                <w:sz w:val="14"/>
                <w:szCs w:val="14"/>
                <w:lang w:eastAsia="hr-HR"/>
                <w14:ligatures w14:val="none"/>
              </w:rPr>
            </w:pPr>
            <w:r w:rsidRPr="008636CD">
              <w:rPr>
                <w:rFonts w:eastAsia="Times New Roman" w:cs="Times New Roman"/>
                <w:b/>
                <w:bCs/>
                <w:color w:val="000000"/>
                <w:kern w:val="0"/>
                <w:sz w:val="14"/>
                <w:szCs w:val="14"/>
                <w:lang w:eastAsia="hr-HR"/>
                <w14:ligatures w14:val="none"/>
              </w:rPr>
              <w:t>6</w:t>
            </w:r>
          </w:p>
        </w:tc>
      </w:tr>
      <w:tr w:rsidR="008636CD" w:rsidRPr="008636CD" w14:paraId="758D761A" w14:textId="77777777" w:rsidTr="008636CD">
        <w:trPr>
          <w:trHeight w:val="225"/>
          <w:jc w:val="center"/>
        </w:trPr>
        <w:tc>
          <w:tcPr>
            <w:tcW w:w="1082" w:type="dxa"/>
            <w:tcBorders>
              <w:top w:val="single" w:sz="4" w:space="0" w:color="auto"/>
              <w:left w:val="nil"/>
              <w:bottom w:val="nil"/>
              <w:right w:val="nil"/>
            </w:tcBorders>
            <w:shd w:val="clear" w:color="C1C1FF" w:fill="C1C1FF"/>
            <w:vAlign w:val="center"/>
            <w:hideMark/>
          </w:tcPr>
          <w:p w14:paraId="077FD0BF"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Program</w:t>
            </w:r>
          </w:p>
        </w:tc>
        <w:tc>
          <w:tcPr>
            <w:tcW w:w="1095" w:type="dxa"/>
            <w:tcBorders>
              <w:top w:val="single" w:sz="4" w:space="0" w:color="auto"/>
              <w:left w:val="nil"/>
              <w:bottom w:val="nil"/>
              <w:right w:val="nil"/>
            </w:tcBorders>
            <w:shd w:val="clear" w:color="C1C1FF" w:fill="C1C1FF"/>
            <w:vAlign w:val="center"/>
            <w:hideMark/>
          </w:tcPr>
          <w:p w14:paraId="4D77E410"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3006</w:t>
            </w:r>
          </w:p>
        </w:tc>
        <w:tc>
          <w:tcPr>
            <w:tcW w:w="3613" w:type="dxa"/>
            <w:tcBorders>
              <w:top w:val="single" w:sz="4" w:space="0" w:color="auto"/>
              <w:left w:val="nil"/>
              <w:bottom w:val="nil"/>
              <w:right w:val="nil"/>
            </w:tcBorders>
            <w:shd w:val="clear" w:color="C1C1FF" w:fill="C1C1FF"/>
            <w:vAlign w:val="center"/>
            <w:hideMark/>
          </w:tcPr>
          <w:p w14:paraId="0B7507E4"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Civilno društvo i ostale društvene potrebe</w:t>
            </w:r>
          </w:p>
        </w:tc>
        <w:tc>
          <w:tcPr>
            <w:tcW w:w="1220" w:type="dxa"/>
            <w:tcBorders>
              <w:top w:val="single" w:sz="4" w:space="0" w:color="auto"/>
              <w:left w:val="nil"/>
              <w:bottom w:val="nil"/>
              <w:right w:val="nil"/>
            </w:tcBorders>
            <w:shd w:val="clear" w:color="C1C1FF" w:fill="C1C1FF"/>
            <w:vAlign w:val="center"/>
            <w:hideMark/>
          </w:tcPr>
          <w:p w14:paraId="23BC73A5"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234.950,00</w:t>
            </w:r>
          </w:p>
        </w:tc>
        <w:tc>
          <w:tcPr>
            <w:tcW w:w="1168" w:type="dxa"/>
            <w:tcBorders>
              <w:top w:val="single" w:sz="4" w:space="0" w:color="auto"/>
              <w:left w:val="nil"/>
              <w:bottom w:val="nil"/>
              <w:right w:val="nil"/>
            </w:tcBorders>
            <w:shd w:val="clear" w:color="C1C1FF" w:fill="C1C1FF"/>
            <w:vAlign w:val="center"/>
            <w:hideMark/>
          </w:tcPr>
          <w:p w14:paraId="0FAD552A"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233.232,24</w:t>
            </w:r>
          </w:p>
        </w:tc>
        <w:tc>
          <w:tcPr>
            <w:tcW w:w="888" w:type="dxa"/>
            <w:tcBorders>
              <w:top w:val="single" w:sz="4" w:space="0" w:color="auto"/>
              <w:left w:val="nil"/>
              <w:bottom w:val="nil"/>
              <w:right w:val="nil"/>
            </w:tcBorders>
            <w:shd w:val="clear" w:color="C1C1FF" w:fill="C1C1FF"/>
            <w:vAlign w:val="center"/>
            <w:hideMark/>
          </w:tcPr>
          <w:p w14:paraId="07A8E608"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99,27</w:t>
            </w:r>
          </w:p>
        </w:tc>
      </w:tr>
      <w:tr w:rsidR="008636CD" w:rsidRPr="008636CD" w14:paraId="7D8D0D57" w14:textId="77777777" w:rsidTr="008636CD">
        <w:trPr>
          <w:trHeight w:val="225"/>
          <w:jc w:val="center"/>
        </w:trPr>
        <w:tc>
          <w:tcPr>
            <w:tcW w:w="1082" w:type="dxa"/>
            <w:tcBorders>
              <w:top w:val="nil"/>
              <w:left w:val="nil"/>
              <w:bottom w:val="nil"/>
              <w:right w:val="nil"/>
            </w:tcBorders>
            <w:shd w:val="clear" w:color="E1E1FF" w:fill="E1E1FF"/>
            <w:vAlign w:val="center"/>
            <w:hideMark/>
          </w:tcPr>
          <w:p w14:paraId="4EF8C24C"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Aktivnost</w:t>
            </w:r>
          </w:p>
        </w:tc>
        <w:tc>
          <w:tcPr>
            <w:tcW w:w="1095" w:type="dxa"/>
            <w:tcBorders>
              <w:top w:val="nil"/>
              <w:left w:val="nil"/>
              <w:bottom w:val="nil"/>
              <w:right w:val="nil"/>
            </w:tcBorders>
            <w:shd w:val="clear" w:color="E1E1FF" w:fill="E1E1FF"/>
            <w:vAlign w:val="center"/>
            <w:hideMark/>
          </w:tcPr>
          <w:p w14:paraId="3842CB61"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A300602</w:t>
            </w:r>
          </w:p>
        </w:tc>
        <w:tc>
          <w:tcPr>
            <w:tcW w:w="3613" w:type="dxa"/>
            <w:tcBorders>
              <w:top w:val="nil"/>
              <w:left w:val="nil"/>
              <w:bottom w:val="nil"/>
              <w:right w:val="nil"/>
            </w:tcBorders>
            <w:shd w:val="clear" w:color="E1E1FF" w:fill="E1E1FF"/>
            <w:vAlign w:val="center"/>
            <w:hideMark/>
          </w:tcPr>
          <w:p w14:paraId="7581260C"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Ostale društvene potrebe</w:t>
            </w:r>
          </w:p>
        </w:tc>
        <w:tc>
          <w:tcPr>
            <w:tcW w:w="1220" w:type="dxa"/>
            <w:tcBorders>
              <w:top w:val="nil"/>
              <w:left w:val="nil"/>
              <w:bottom w:val="nil"/>
              <w:right w:val="nil"/>
            </w:tcBorders>
            <w:shd w:val="clear" w:color="E1E1FF" w:fill="E1E1FF"/>
            <w:vAlign w:val="center"/>
            <w:hideMark/>
          </w:tcPr>
          <w:p w14:paraId="769D8415"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171.950,00</w:t>
            </w:r>
          </w:p>
        </w:tc>
        <w:tc>
          <w:tcPr>
            <w:tcW w:w="1168" w:type="dxa"/>
            <w:tcBorders>
              <w:top w:val="nil"/>
              <w:left w:val="nil"/>
              <w:bottom w:val="nil"/>
              <w:right w:val="nil"/>
            </w:tcBorders>
            <w:shd w:val="clear" w:color="E1E1FF" w:fill="E1E1FF"/>
            <w:vAlign w:val="center"/>
            <w:hideMark/>
          </w:tcPr>
          <w:p w14:paraId="13E0FEDC"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170.428,10</w:t>
            </w:r>
          </w:p>
        </w:tc>
        <w:tc>
          <w:tcPr>
            <w:tcW w:w="888" w:type="dxa"/>
            <w:tcBorders>
              <w:top w:val="nil"/>
              <w:left w:val="nil"/>
              <w:bottom w:val="nil"/>
              <w:right w:val="nil"/>
            </w:tcBorders>
            <w:shd w:val="clear" w:color="E1E1FF" w:fill="E1E1FF"/>
            <w:vAlign w:val="center"/>
            <w:hideMark/>
          </w:tcPr>
          <w:p w14:paraId="399E00AF"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99,11</w:t>
            </w:r>
          </w:p>
        </w:tc>
      </w:tr>
      <w:tr w:rsidR="008636CD" w:rsidRPr="008636CD" w14:paraId="55377120" w14:textId="77777777" w:rsidTr="008636CD">
        <w:trPr>
          <w:trHeight w:val="225"/>
          <w:jc w:val="center"/>
        </w:trPr>
        <w:tc>
          <w:tcPr>
            <w:tcW w:w="1082" w:type="dxa"/>
            <w:tcBorders>
              <w:top w:val="nil"/>
              <w:left w:val="nil"/>
              <w:bottom w:val="nil"/>
              <w:right w:val="nil"/>
            </w:tcBorders>
            <w:shd w:val="clear" w:color="FFFFFF" w:fill="FFFFFF"/>
            <w:vAlign w:val="center"/>
            <w:hideMark/>
          </w:tcPr>
          <w:p w14:paraId="2745C5A8"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 </w:t>
            </w:r>
          </w:p>
        </w:tc>
        <w:tc>
          <w:tcPr>
            <w:tcW w:w="1095" w:type="dxa"/>
            <w:tcBorders>
              <w:top w:val="nil"/>
              <w:left w:val="nil"/>
              <w:bottom w:val="nil"/>
              <w:right w:val="nil"/>
            </w:tcBorders>
            <w:shd w:val="clear" w:color="FFFFFF" w:fill="FFFFFF"/>
            <w:vAlign w:val="center"/>
            <w:hideMark/>
          </w:tcPr>
          <w:p w14:paraId="3ABC8C08"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3</w:t>
            </w:r>
          </w:p>
        </w:tc>
        <w:tc>
          <w:tcPr>
            <w:tcW w:w="3613" w:type="dxa"/>
            <w:tcBorders>
              <w:top w:val="nil"/>
              <w:left w:val="nil"/>
              <w:bottom w:val="nil"/>
              <w:right w:val="nil"/>
            </w:tcBorders>
            <w:shd w:val="clear" w:color="FFFFFF" w:fill="FFFFFF"/>
            <w:vAlign w:val="center"/>
            <w:hideMark/>
          </w:tcPr>
          <w:p w14:paraId="6E54EC1D"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Rashodi poslovanja</w:t>
            </w:r>
          </w:p>
        </w:tc>
        <w:tc>
          <w:tcPr>
            <w:tcW w:w="1220" w:type="dxa"/>
            <w:tcBorders>
              <w:top w:val="nil"/>
              <w:left w:val="nil"/>
              <w:bottom w:val="nil"/>
              <w:right w:val="nil"/>
            </w:tcBorders>
            <w:shd w:val="clear" w:color="FFFFFF" w:fill="FFFFFF"/>
            <w:vAlign w:val="center"/>
            <w:hideMark/>
          </w:tcPr>
          <w:p w14:paraId="4AF3133D"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171.950,00</w:t>
            </w:r>
          </w:p>
        </w:tc>
        <w:tc>
          <w:tcPr>
            <w:tcW w:w="1168" w:type="dxa"/>
            <w:tcBorders>
              <w:top w:val="nil"/>
              <w:left w:val="nil"/>
              <w:bottom w:val="nil"/>
              <w:right w:val="nil"/>
            </w:tcBorders>
            <w:shd w:val="clear" w:color="FFFFFF" w:fill="FFFFFF"/>
            <w:vAlign w:val="center"/>
            <w:hideMark/>
          </w:tcPr>
          <w:p w14:paraId="6A35EAFE"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170.428,10</w:t>
            </w:r>
          </w:p>
        </w:tc>
        <w:tc>
          <w:tcPr>
            <w:tcW w:w="888" w:type="dxa"/>
            <w:tcBorders>
              <w:top w:val="nil"/>
              <w:left w:val="nil"/>
              <w:bottom w:val="nil"/>
              <w:right w:val="nil"/>
            </w:tcBorders>
            <w:shd w:val="clear" w:color="FFFFFF" w:fill="FFFFFF"/>
            <w:vAlign w:val="center"/>
            <w:hideMark/>
          </w:tcPr>
          <w:p w14:paraId="3184F854"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99,11</w:t>
            </w:r>
          </w:p>
        </w:tc>
      </w:tr>
      <w:tr w:rsidR="008636CD" w:rsidRPr="008636CD" w14:paraId="56170BB5" w14:textId="77777777" w:rsidTr="008636CD">
        <w:trPr>
          <w:trHeight w:val="225"/>
          <w:jc w:val="center"/>
        </w:trPr>
        <w:tc>
          <w:tcPr>
            <w:tcW w:w="1082" w:type="dxa"/>
            <w:tcBorders>
              <w:top w:val="nil"/>
              <w:left w:val="nil"/>
              <w:bottom w:val="nil"/>
              <w:right w:val="nil"/>
            </w:tcBorders>
            <w:vAlign w:val="center"/>
            <w:hideMark/>
          </w:tcPr>
          <w:p w14:paraId="4AFBC4D2"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 </w:t>
            </w:r>
          </w:p>
        </w:tc>
        <w:tc>
          <w:tcPr>
            <w:tcW w:w="1095" w:type="dxa"/>
            <w:tcBorders>
              <w:top w:val="nil"/>
              <w:left w:val="nil"/>
              <w:bottom w:val="nil"/>
              <w:right w:val="nil"/>
            </w:tcBorders>
            <w:vAlign w:val="center"/>
            <w:hideMark/>
          </w:tcPr>
          <w:p w14:paraId="37BA9138"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36</w:t>
            </w:r>
          </w:p>
        </w:tc>
        <w:tc>
          <w:tcPr>
            <w:tcW w:w="3613" w:type="dxa"/>
            <w:tcBorders>
              <w:top w:val="nil"/>
              <w:left w:val="nil"/>
              <w:bottom w:val="nil"/>
              <w:right w:val="nil"/>
            </w:tcBorders>
            <w:vAlign w:val="center"/>
            <w:hideMark/>
          </w:tcPr>
          <w:p w14:paraId="0B61DE86"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Pomoći dane u inozemstvo i unutar općeg proračuna</w:t>
            </w:r>
          </w:p>
        </w:tc>
        <w:tc>
          <w:tcPr>
            <w:tcW w:w="1220" w:type="dxa"/>
            <w:tcBorders>
              <w:top w:val="nil"/>
              <w:left w:val="nil"/>
              <w:bottom w:val="nil"/>
              <w:right w:val="nil"/>
            </w:tcBorders>
            <w:vAlign w:val="center"/>
            <w:hideMark/>
          </w:tcPr>
          <w:p w14:paraId="44A2719A"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141.375,00</w:t>
            </w:r>
          </w:p>
        </w:tc>
        <w:tc>
          <w:tcPr>
            <w:tcW w:w="1168" w:type="dxa"/>
            <w:tcBorders>
              <w:top w:val="nil"/>
              <w:left w:val="nil"/>
              <w:bottom w:val="nil"/>
              <w:right w:val="nil"/>
            </w:tcBorders>
            <w:vAlign w:val="center"/>
            <w:hideMark/>
          </w:tcPr>
          <w:p w14:paraId="26ED0042"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139.870,40</w:t>
            </w:r>
          </w:p>
        </w:tc>
        <w:tc>
          <w:tcPr>
            <w:tcW w:w="888" w:type="dxa"/>
            <w:tcBorders>
              <w:top w:val="nil"/>
              <w:left w:val="nil"/>
              <w:bottom w:val="nil"/>
              <w:right w:val="nil"/>
            </w:tcBorders>
            <w:vAlign w:val="center"/>
            <w:hideMark/>
          </w:tcPr>
          <w:p w14:paraId="6D2F9940"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98,94</w:t>
            </w:r>
          </w:p>
        </w:tc>
      </w:tr>
      <w:tr w:rsidR="008636CD" w:rsidRPr="008636CD" w14:paraId="32F5EFD6" w14:textId="77777777" w:rsidTr="008636CD">
        <w:trPr>
          <w:trHeight w:val="225"/>
          <w:jc w:val="center"/>
        </w:trPr>
        <w:tc>
          <w:tcPr>
            <w:tcW w:w="1082" w:type="dxa"/>
            <w:tcBorders>
              <w:top w:val="nil"/>
              <w:left w:val="nil"/>
              <w:bottom w:val="nil"/>
              <w:right w:val="nil"/>
            </w:tcBorders>
            <w:vAlign w:val="center"/>
            <w:hideMark/>
          </w:tcPr>
          <w:p w14:paraId="4D29087A"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R0148</w:t>
            </w:r>
          </w:p>
        </w:tc>
        <w:tc>
          <w:tcPr>
            <w:tcW w:w="1095" w:type="dxa"/>
            <w:tcBorders>
              <w:top w:val="nil"/>
              <w:left w:val="nil"/>
              <w:bottom w:val="nil"/>
              <w:right w:val="nil"/>
            </w:tcBorders>
            <w:vAlign w:val="center"/>
            <w:hideMark/>
          </w:tcPr>
          <w:p w14:paraId="3A371579"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3631</w:t>
            </w:r>
          </w:p>
        </w:tc>
        <w:tc>
          <w:tcPr>
            <w:tcW w:w="3613" w:type="dxa"/>
            <w:tcBorders>
              <w:top w:val="nil"/>
              <w:left w:val="nil"/>
              <w:bottom w:val="nil"/>
              <w:right w:val="nil"/>
            </w:tcBorders>
            <w:vAlign w:val="center"/>
            <w:hideMark/>
          </w:tcPr>
          <w:p w14:paraId="6E3FA509"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pomoći IŽ - promicanje dvojezičnosti i očuvanje talijanskog jezika</w:t>
            </w:r>
          </w:p>
        </w:tc>
        <w:tc>
          <w:tcPr>
            <w:tcW w:w="1220" w:type="dxa"/>
            <w:tcBorders>
              <w:top w:val="nil"/>
              <w:left w:val="nil"/>
              <w:bottom w:val="nil"/>
              <w:right w:val="nil"/>
            </w:tcBorders>
            <w:vAlign w:val="center"/>
            <w:hideMark/>
          </w:tcPr>
          <w:p w14:paraId="1AAB418F"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700,00</w:t>
            </w:r>
          </w:p>
        </w:tc>
        <w:tc>
          <w:tcPr>
            <w:tcW w:w="1168" w:type="dxa"/>
            <w:tcBorders>
              <w:top w:val="nil"/>
              <w:left w:val="nil"/>
              <w:bottom w:val="nil"/>
              <w:right w:val="nil"/>
            </w:tcBorders>
            <w:vAlign w:val="center"/>
            <w:hideMark/>
          </w:tcPr>
          <w:p w14:paraId="36FEC505"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700,00</w:t>
            </w:r>
          </w:p>
        </w:tc>
        <w:tc>
          <w:tcPr>
            <w:tcW w:w="888" w:type="dxa"/>
            <w:tcBorders>
              <w:top w:val="nil"/>
              <w:left w:val="nil"/>
              <w:bottom w:val="nil"/>
              <w:right w:val="nil"/>
            </w:tcBorders>
            <w:vAlign w:val="center"/>
            <w:hideMark/>
          </w:tcPr>
          <w:p w14:paraId="66D921E3"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100,00</w:t>
            </w:r>
          </w:p>
        </w:tc>
      </w:tr>
      <w:tr w:rsidR="008636CD" w:rsidRPr="008636CD" w14:paraId="628F51CF" w14:textId="77777777" w:rsidTr="008636CD">
        <w:trPr>
          <w:trHeight w:val="225"/>
          <w:jc w:val="center"/>
        </w:trPr>
        <w:tc>
          <w:tcPr>
            <w:tcW w:w="1082" w:type="dxa"/>
            <w:tcBorders>
              <w:top w:val="nil"/>
              <w:left w:val="nil"/>
              <w:bottom w:val="nil"/>
              <w:right w:val="nil"/>
            </w:tcBorders>
            <w:vAlign w:val="center"/>
            <w:hideMark/>
          </w:tcPr>
          <w:p w14:paraId="1FFEAD93"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R0149</w:t>
            </w:r>
          </w:p>
        </w:tc>
        <w:tc>
          <w:tcPr>
            <w:tcW w:w="1095" w:type="dxa"/>
            <w:tcBorders>
              <w:top w:val="nil"/>
              <w:left w:val="nil"/>
              <w:bottom w:val="nil"/>
              <w:right w:val="nil"/>
            </w:tcBorders>
            <w:vAlign w:val="center"/>
            <w:hideMark/>
          </w:tcPr>
          <w:p w14:paraId="0855A929"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3631</w:t>
            </w:r>
          </w:p>
        </w:tc>
        <w:tc>
          <w:tcPr>
            <w:tcW w:w="3613" w:type="dxa"/>
            <w:tcBorders>
              <w:top w:val="nil"/>
              <w:left w:val="nil"/>
              <w:bottom w:val="nil"/>
              <w:right w:val="nil"/>
            </w:tcBorders>
            <w:vAlign w:val="center"/>
            <w:hideMark/>
          </w:tcPr>
          <w:p w14:paraId="59474BAE"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pomoći IŽ - Program za razvoj poljoprivrede i agroturizma</w:t>
            </w:r>
          </w:p>
        </w:tc>
        <w:tc>
          <w:tcPr>
            <w:tcW w:w="1220" w:type="dxa"/>
            <w:tcBorders>
              <w:top w:val="nil"/>
              <w:left w:val="nil"/>
              <w:bottom w:val="nil"/>
              <w:right w:val="nil"/>
            </w:tcBorders>
            <w:vAlign w:val="center"/>
            <w:hideMark/>
          </w:tcPr>
          <w:p w14:paraId="1F2F3E7C"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1.195,00</w:t>
            </w:r>
          </w:p>
        </w:tc>
        <w:tc>
          <w:tcPr>
            <w:tcW w:w="1168" w:type="dxa"/>
            <w:tcBorders>
              <w:top w:val="nil"/>
              <w:left w:val="nil"/>
              <w:bottom w:val="nil"/>
              <w:right w:val="nil"/>
            </w:tcBorders>
            <w:vAlign w:val="center"/>
            <w:hideMark/>
          </w:tcPr>
          <w:p w14:paraId="727CE094"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1.195,00</w:t>
            </w:r>
          </w:p>
        </w:tc>
        <w:tc>
          <w:tcPr>
            <w:tcW w:w="888" w:type="dxa"/>
            <w:tcBorders>
              <w:top w:val="nil"/>
              <w:left w:val="nil"/>
              <w:bottom w:val="nil"/>
              <w:right w:val="nil"/>
            </w:tcBorders>
            <w:vAlign w:val="center"/>
            <w:hideMark/>
          </w:tcPr>
          <w:p w14:paraId="3BC07D2F"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100,00</w:t>
            </w:r>
          </w:p>
        </w:tc>
      </w:tr>
      <w:tr w:rsidR="008636CD" w:rsidRPr="008636CD" w14:paraId="56EBE7AD" w14:textId="77777777" w:rsidTr="008636CD">
        <w:trPr>
          <w:trHeight w:val="225"/>
          <w:jc w:val="center"/>
        </w:trPr>
        <w:tc>
          <w:tcPr>
            <w:tcW w:w="1082" w:type="dxa"/>
            <w:tcBorders>
              <w:top w:val="nil"/>
              <w:left w:val="nil"/>
              <w:bottom w:val="nil"/>
              <w:right w:val="nil"/>
            </w:tcBorders>
            <w:vAlign w:val="center"/>
            <w:hideMark/>
          </w:tcPr>
          <w:p w14:paraId="2F4254F5"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R0156</w:t>
            </w:r>
          </w:p>
        </w:tc>
        <w:tc>
          <w:tcPr>
            <w:tcW w:w="1095" w:type="dxa"/>
            <w:tcBorders>
              <w:top w:val="nil"/>
              <w:left w:val="nil"/>
              <w:bottom w:val="nil"/>
              <w:right w:val="nil"/>
            </w:tcBorders>
            <w:vAlign w:val="center"/>
            <w:hideMark/>
          </w:tcPr>
          <w:p w14:paraId="1EC1FDEB"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3631</w:t>
            </w:r>
          </w:p>
        </w:tc>
        <w:tc>
          <w:tcPr>
            <w:tcW w:w="3613" w:type="dxa"/>
            <w:tcBorders>
              <w:top w:val="nil"/>
              <w:left w:val="nil"/>
              <w:bottom w:val="nil"/>
              <w:right w:val="nil"/>
            </w:tcBorders>
            <w:vAlign w:val="center"/>
            <w:hideMark/>
          </w:tcPr>
          <w:p w14:paraId="1336DBB8"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pomoći IŽ - IDZ - HMP</w:t>
            </w:r>
          </w:p>
        </w:tc>
        <w:tc>
          <w:tcPr>
            <w:tcW w:w="1220" w:type="dxa"/>
            <w:tcBorders>
              <w:top w:val="nil"/>
              <w:left w:val="nil"/>
              <w:bottom w:val="nil"/>
              <w:right w:val="nil"/>
            </w:tcBorders>
            <w:vAlign w:val="center"/>
            <w:hideMark/>
          </w:tcPr>
          <w:p w14:paraId="3A97CFED"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136.015,00</w:t>
            </w:r>
          </w:p>
        </w:tc>
        <w:tc>
          <w:tcPr>
            <w:tcW w:w="1168" w:type="dxa"/>
            <w:tcBorders>
              <w:top w:val="nil"/>
              <w:left w:val="nil"/>
              <w:bottom w:val="nil"/>
              <w:right w:val="nil"/>
            </w:tcBorders>
            <w:vAlign w:val="center"/>
            <w:hideMark/>
          </w:tcPr>
          <w:p w14:paraId="6D1085C5"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136.012,00</w:t>
            </w:r>
          </w:p>
        </w:tc>
        <w:tc>
          <w:tcPr>
            <w:tcW w:w="888" w:type="dxa"/>
            <w:tcBorders>
              <w:top w:val="nil"/>
              <w:left w:val="nil"/>
              <w:bottom w:val="nil"/>
              <w:right w:val="nil"/>
            </w:tcBorders>
            <w:vAlign w:val="center"/>
            <w:hideMark/>
          </w:tcPr>
          <w:p w14:paraId="2DE8CC21"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100,00</w:t>
            </w:r>
          </w:p>
        </w:tc>
      </w:tr>
      <w:tr w:rsidR="008636CD" w:rsidRPr="008636CD" w14:paraId="164DE45C" w14:textId="77777777" w:rsidTr="008636CD">
        <w:trPr>
          <w:trHeight w:val="225"/>
          <w:jc w:val="center"/>
        </w:trPr>
        <w:tc>
          <w:tcPr>
            <w:tcW w:w="1082" w:type="dxa"/>
            <w:tcBorders>
              <w:top w:val="nil"/>
              <w:left w:val="nil"/>
              <w:bottom w:val="nil"/>
              <w:right w:val="nil"/>
            </w:tcBorders>
            <w:vAlign w:val="center"/>
            <w:hideMark/>
          </w:tcPr>
          <w:p w14:paraId="3323C1F2"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R0326</w:t>
            </w:r>
          </w:p>
        </w:tc>
        <w:tc>
          <w:tcPr>
            <w:tcW w:w="1095" w:type="dxa"/>
            <w:tcBorders>
              <w:top w:val="nil"/>
              <w:left w:val="nil"/>
              <w:bottom w:val="nil"/>
              <w:right w:val="nil"/>
            </w:tcBorders>
            <w:vAlign w:val="center"/>
            <w:hideMark/>
          </w:tcPr>
          <w:p w14:paraId="7DD4428B"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3661</w:t>
            </w:r>
          </w:p>
        </w:tc>
        <w:tc>
          <w:tcPr>
            <w:tcW w:w="3613" w:type="dxa"/>
            <w:tcBorders>
              <w:top w:val="nil"/>
              <w:left w:val="nil"/>
              <w:bottom w:val="nil"/>
              <w:right w:val="nil"/>
            </w:tcBorders>
            <w:vAlign w:val="center"/>
            <w:hideMark/>
          </w:tcPr>
          <w:p w14:paraId="5309C256"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pomoći proračunskim korisnicima IŽ - Specijalna bolnica "Martin Horvat" Rovinj</w:t>
            </w:r>
          </w:p>
        </w:tc>
        <w:tc>
          <w:tcPr>
            <w:tcW w:w="1220" w:type="dxa"/>
            <w:tcBorders>
              <w:top w:val="nil"/>
              <w:left w:val="nil"/>
              <w:bottom w:val="nil"/>
              <w:right w:val="nil"/>
            </w:tcBorders>
            <w:vAlign w:val="center"/>
            <w:hideMark/>
          </w:tcPr>
          <w:p w14:paraId="38713030"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1.215,00</w:t>
            </w:r>
          </w:p>
        </w:tc>
        <w:tc>
          <w:tcPr>
            <w:tcW w:w="1168" w:type="dxa"/>
            <w:tcBorders>
              <w:top w:val="nil"/>
              <w:left w:val="nil"/>
              <w:bottom w:val="nil"/>
              <w:right w:val="nil"/>
            </w:tcBorders>
            <w:vAlign w:val="center"/>
            <w:hideMark/>
          </w:tcPr>
          <w:p w14:paraId="69527E32"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1.213,40</w:t>
            </w:r>
          </w:p>
        </w:tc>
        <w:tc>
          <w:tcPr>
            <w:tcW w:w="888" w:type="dxa"/>
            <w:tcBorders>
              <w:top w:val="nil"/>
              <w:left w:val="nil"/>
              <w:bottom w:val="nil"/>
              <w:right w:val="nil"/>
            </w:tcBorders>
            <w:vAlign w:val="center"/>
            <w:hideMark/>
          </w:tcPr>
          <w:p w14:paraId="1CC03F6C"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99,87</w:t>
            </w:r>
          </w:p>
        </w:tc>
      </w:tr>
      <w:tr w:rsidR="008636CD" w:rsidRPr="008636CD" w14:paraId="59D0D151" w14:textId="77777777" w:rsidTr="008636CD">
        <w:trPr>
          <w:trHeight w:val="225"/>
          <w:jc w:val="center"/>
        </w:trPr>
        <w:tc>
          <w:tcPr>
            <w:tcW w:w="1082" w:type="dxa"/>
            <w:tcBorders>
              <w:top w:val="nil"/>
              <w:left w:val="nil"/>
              <w:bottom w:val="nil"/>
              <w:right w:val="nil"/>
            </w:tcBorders>
            <w:vAlign w:val="center"/>
            <w:hideMark/>
          </w:tcPr>
          <w:p w14:paraId="453E53E5"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R0412</w:t>
            </w:r>
          </w:p>
        </w:tc>
        <w:tc>
          <w:tcPr>
            <w:tcW w:w="1095" w:type="dxa"/>
            <w:tcBorders>
              <w:top w:val="nil"/>
              <w:left w:val="nil"/>
              <w:bottom w:val="nil"/>
              <w:right w:val="nil"/>
            </w:tcBorders>
            <w:vAlign w:val="center"/>
            <w:hideMark/>
          </w:tcPr>
          <w:p w14:paraId="0325540F"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3661</w:t>
            </w:r>
          </w:p>
        </w:tc>
        <w:tc>
          <w:tcPr>
            <w:tcW w:w="3613" w:type="dxa"/>
            <w:tcBorders>
              <w:top w:val="nil"/>
              <w:left w:val="nil"/>
              <w:bottom w:val="nil"/>
              <w:right w:val="nil"/>
            </w:tcBorders>
            <w:vAlign w:val="center"/>
            <w:hideMark/>
          </w:tcPr>
          <w:p w14:paraId="4A166B16"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pomoći proračunskim korisnicima drugih proračuna - Stacionar Pazin</w:t>
            </w:r>
          </w:p>
        </w:tc>
        <w:tc>
          <w:tcPr>
            <w:tcW w:w="1220" w:type="dxa"/>
            <w:tcBorders>
              <w:top w:val="nil"/>
              <w:left w:val="nil"/>
              <w:bottom w:val="nil"/>
              <w:right w:val="nil"/>
            </w:tcBorders>
            <w:vAlign w:val="center"/>
            <w:hideMark/>
          </w:tcPr>
          <w:p w14:paraId="59170834"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1.500,00</w:t>
            </w:r>
          </w:p>
        </w:tc>
        <w:tc>
          <w:tcPr>
            <w:tcW w:w="1168" w:type="dxa"/>
            <w:tcBorders>
              <w:top w:val="nil"/>
              <w:left w:val="nil"/>
              <w:bottom w:val="nil"/>
              <w:right w:val="nil"/>
            </w:tcBorders>
            <w:vAlign w:val="center"/>
            <w:hideMark/>
          </w:tcPr>
          <w:p w14:paraId="63A2A23B"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0,00</w:t>
            </w:r>
          </w:p>
        </w:tc>
        <w:tc>
          <w:tcPr>
            <w:tcW w:w="888" w:type="dxa"/>
            <w:tcBorders>
              <w:top w:val="nil"/>
              <w:left w:val="nil"/>
              <w:bottom w:val="nil"/>
              <w:right w:val="nil"/>
            </w:tcBorders>
            <w:vAlign w:val="center"/>
            <w:hideMark/>
          </w:tcPr>
          <w:p w14:paraId="7136AE7C"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0,00</w:t>
            </w:r>
          </w:p>
        </w:tc>
      </w:tr>
      <w:tr w:rsidR="008636CD" w:rsidRPr="008636CD" w14:paraId="46BF506D" w14:textId="77777777" w:rsidTr="008636CD">
        <w:trPr>
          <w:trHeight w:val="225"/>
          <w:jc w:val="center"/>
        </w:trPr>
        <w:tc>
          <w:tcPr>
            <w:tcW w:w="1082" w:type="dxa"/>
            <w:tcBorders>
              <w:top w:val="nil"/>
              <w:left w:val="nil"/>
              <w:bottom w:val="nil"/>
              <w:right w:val="nil"/>
            </w:tcBorders>
            <w:vAlign w:val="center"/>
            <w:hideMark/>
          </w:tcPr>
          <w:p w14:paraId="3AFAFD72"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R0440</w:t>
            </w:r>
          </w:p>
        </w:tc>
        <w:tc>
          <w:tcPr>
            <w:tcW w:w="1095" w:type="dxa"/>
            <w:tcBorders>
              <w:top w:val="nil"/>
              <w:left w:val="nil"/>
              <w:bottom w:val="nil"/>
              <w:right w:val="nil"/>
            </w:tcBorders>
            <w:vAlign w:val="center"/>
            <w:hideMark/>
          </w:tcPr>
          <w:p w14:paraId="49D9E344"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3661</w:t>
            </w:r>
          </w:p>
        </w:tc>
        <w:tc>
          <w:tcPr>
            <w:tcW w:w="3613" w:type="dxa"/>
            <w:tcBorders>
              <w:top w:val="nil"/>
              <w:left w:val="nil"/>
              <w:bottom w:val="nil"/>
              <w:right w:val="nil"/>
            </w:tcBorders>
            <w:vAlign w:val="center"/>
            <w:hideMark/>
          </w:tcPr>
          <w:p w14:paraId="46F09446"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pomoći proračunskim IPTPO - suf.obilježavanja 150. god.postojanja</w:t>
            </w:r>
          </w:p>
        </w:tc>
        <w:tc>
          <w:tcPr>
            <w:tcW w:w="1220" w:type="dxa"/>
            <w:tcBorders>
              <w:top w:val="nil"/>
              <w:left w:val="nil"/>
              <w:bottom w:val="nil"/>
              <w:right w:val="nil"/>
            </w:tcBorders>
            <w:vAlign w:val="center"/>
            <w:hideMark/>
          </w:tcPr>
          <w:p w14:paraId="167522D7"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750,00</w:t>
            </w:r>
          </w:p>
        </w:tc>
        <w:tc>
          <w:tcPr>
            <w:tcW w:w="1168" w:type="dxa"/>
            <w:tcBorders>
              <w:top w:val="nil"/>
              <w:left w:val="nil"/>
              <w:bottom w:val="nil"/>
              <w:right w:val="nil"/>
            </w:tcBorders>
            <w:vAlign w:val="center"/>
            <w:hideMark/>
          </w:tcPr>
          <w:p w14:paraId="26C64AAE"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750,00</w:t>
            </w:r>
          </w:p>
        </w:tc>
        <w:tc>
          <w:tcPr>
            <w:tcW w:w="888" w:type="dxa"/>
            <w:tcBorders>
              <w:top w:val="nil"/>
              <w:left w:val="nil"/>
              <w:bottom w:val="nil"/>
              <w:right w:val="nil"/>
            </w:tcBorders>
            <w:vAlign w:val="center"/>
            <w:hideMark/>
          </w:tcPr>
          <w:p w14:paraId="202BAE02"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100,00</w:t>
            </w:r>
          </w:p>
        </w:tc>
      </w:tr>
      <w:tr w:rsidR="008636CD" w:rsidRPr="008636CD" w14:paraId="36C816C2" w14:textId="77777777" w:rsidTr="008636CD">
        <w:trPr>
          <w:trHeight w:val="225"/>
          <w:jc w:val="center"/>
        </w:trPr>
        <w:tc>
          <w:tcPr>
            <w:tcW w:w="1082" w:type="dxa"/>
            <w:tcBorders>
              <w:top w:val="nil"/>
              <w:left w:val="nil"/>
              <w:bottom w:val="nil"/>
              <w:right w:val="nil"/>
            </w:tcBorders>
            <w:vAlign w:val="center"/>
            <w:hideMark/>
          </w:tcPr>
          <w:p w14:paraId="347D4D4D"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 </w:t>
            </w:r>
          </w:p>
        </w:tc>
        <w:tc>
          <w:tcPr>
            <w:tcW w:w="1095" w:type="dxa"/>
            <w:tcBorders>
              <w:top w:val="nil"/>
              <w:left w:val="nil"/>
              <w:bottom w:val="nil"/>
              <w:right w:val="nil"/>
            </w:tcBorders>
            <w:vAlign w:val="center"/>
            <w:hideMark/>
          </w:tcPr>
          <w:p w14:paraId="460B456F"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37</w:t>
            </w:r>
          </w:p>
        </w:tc>
        <w:tc>
          <w:tcPr>
            <w:tcW w:w="3613" w:type="dxa"/>
            <w:tcBorders>
              <w:top w:val="nil"/>
              <w:left w:val="nil"/>
              <w:bottom w:val="nil"/>
              <w:right w:val="nil"/>
            </w:tcBorders>
            <w:vAlign w:val="center"/>
            <w:hideMark/>
          </w:tcPr>
          <w:p w14:paraId="39739196"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Naknade građanima i kućanstvima na temelju osiguranja i druge naknade</w:t>
            </w:r>
          </w:p>
        </w:tc>
        <w:tc>
          <w:tcPr>
            <w:tcW w:w="1220" w:type="dxa"/>
            <w:tcBorders>
              <w:top w:val="nil"/>
              <w:left w:val="nil"/>
              <w:bottom w:val="nil"/>
              <w:right w:val="nil"/>
            </w:tcBorders>
            <w:vAlign w:val="center"/>
            <w:hideMark/>
          </w:tcPr>
          <w:p w14:paraId="21A4EE4D"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1.920,00</w:t>
            </w:r>
          </w:p>
        </w:tc>
        <w:tc>
          <w:tcPr>
            <w:tcW w:w="1168" w:type="dxa"/>
            <w:tcBorders>
              <w:top w:val="nil"/>
              <w:left w:val="nil"/>
              <w:bottom w:val="nil"/>
              <w:right w:val="nil"/>
            </w:tcBorders>
            <w:vAlign w:val="center"/>
            <w:hideMark/>
          </w:tcPr>
          <w:p w14:paraId="4F56CC66"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1.916,10</w:t>
            </w:r>
          </w:p>
        </w:tc>
        <w:tc>
          <w:tcPr>
            <w:tcW w:w="888" w:type="dxa"/>
            <w:tcBorders>
              <w:top w:val="nil"/>
              <w:left w:val="nil"/>
              <w:bottom w:val="nil"/>
              <w:right w:val="nil"/>
            </w:tcBorders>
            <w:vAlign w:val="center"/>
            <w:hideMark/>
          </w:tcPr>
          <w:p w14:paraId="4FEC4962"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99,80</w:t>
            </w:r>
          </w:p>
        </w:tc>
      </w:tr>
      <w:tr w:rsidR="008636CD" w:rsidRPr="008636CD" w14:paraId="721A3623" w14:textId="77777777" w:rsidTr="008636CD">
        <w:trPr>
          <w:trHeight w:val="225"/>
          <w:jc w:val="center"/>
        </w:trPr>
        <w:tc>
          <w:tcPr>
            <w:tcW w:w="1082" w:type="dxa"/>
            <w:tcBorders>
              <w:top w:val="nil"/>
              <w:left w:val="nil"/>
              <w:bottom w:val="nil"/>
              <w:right w:val="nil"/>
            </w:tcBorders>
            <w:vAlign w:val="center"/>
            <w:hideMark/>
          </w:tcPr>
          <w:p w14:paraId="351DE85E"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R0151</w:t>
            </w:r>
          </w:p>
        </w:tc>
        <w:tc>
          <w:tcPr>
            <w:tcW w:w="1095" w:type="dxa"/>
            <w:tcBorders>
              <w:top w:val="nil"/>
              <w:left w:val="nil"/>
              <w:bottom w:val="nil"/>
              <w:right w:val="nil"/>
            </w:tcBorders>
            <w:vAlign w:val="center"/>
            <w:hideMark/>
          </w:tcPr>
          <w:p w14:paraId="57683A76"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3722</w:t>
            </w:r>
          </w:p>
        </w:tc>
        <w:tc>
          <w:tcPr>
            <w:tcW w:w="3613" w:type="dxa"/>
            <w:tcBorders>
              <w:top w:val="nil"/>
              <w:left w:val="nil"/>
              <w:bottom w:val="nil"/>
              <w:right w:val="nil"/>
            </w:tcBorders>
            <w:vAlign w:val="center"/>
            <w:hideMark/>
          </w:tcPr>
          <w:p w14:paraId="54979250"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Sufinanciranje troškova stanovanja deficitarnog zdravstvenog osoblja</w:t>
            </w:r>
          </w:p>
        </w:tc>
        <w:tc>
          <w:tcPr>
            <w:tcW w:w="1220" w:type="dxa"/>
            <w:tcBorders>
              <w:top w:val="nil"/>
              <w:left w:val="nil"/>
              <w:bottom w:val="nil"/>
              <w:right w:val="nil"/>
            </w:tcBorders>
            <w:vAlign w:val="center"/>
            <w:hideMark/>
          </w:tcPr>
          <w:p w14:paraId="55D4F1E9"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1.920,00</w:t>
            </w:r>
          </w:p>
        </w:tc>
        <w:tc>
          <w:tcPr>
            <w:tcW w:w="1168" w:type="dxa"/>
            <w:tcBorders>
              <w:top w:val="nil"/>
              <w:left w:val="nil"/>
              <w:bottom w:val="nil"/>
              <w:right w:val="nil"/>
            </w:tcBorders>
            <w:vAlign w:val="center"/>
            <w:hideMark/>
          </w:tcPr>
          <w:p w14:paraId="6551523B"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1.916,10</w:t>
            </w:r>
          </w:p>
        </w:tc>
        <w:tc>
          <w:tcPr>
            <w:tcW w:w="888" w:type="dxa"/>
            <w:tcBorders>
              <w:top w:val="nil"/>
              <w:left w:val="nil"/>
              <w:bottom w:val="nil"/>
              <w:right w:val="nil"/>
            </w:tcBorders>
            <w:vAlign w:val="center"/>
            <w:hideMark/>
          </w:tcPr>
          <w:p w14:paraId="7BCC926C"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99,80</w:t>
            </w:r>
          </w:p>
        </w:tc>
      </w:tr>
      <w:tr w:rsidR="008636CD" w:rsidRPr="008636CD" w14:paraId="5CACB1B1" w14:textId="77777777" w:rsidTr="008636CD">
        <w:trPr>
          <w:trHeight w:val="225"/>
          <w:jc w:val="center"/>
        </w:trPr>
        <w:tc>
          <w:tcPr>
            <w:tcW w:w="1082" w:type="dxa"/>
            <w:tcBorders>
              <w:top w:val="nil"/>
              <w:left w:val="nil"/>
              <w:bottom w:val="nil"/>
              <w:right w:val="nil"/>
            </w:tcBorders>
            <w:vAlign w:val="center"/>
            <w:hideMark/>
          </w:tcPr>
          <w:p w14:paraId="729BD51F"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 </w:t>
            </w:r>
          </w:p>
        </w:tc>
        <w:tc>
          <w:tcPr>
            <w:tcW w:w="1095" w:type="dxa"/>
            <w:tcBorders>
              <w:top w:val="nil"/>
              <w:left w:val="nil"/>
              <w:bottom w:val="nil"/>
              <w:right w:val="nil"/>
            </w:tcBorders>
            <w:vAlign w:val="center"/>
            <w:hideMark/>
          </w:tcPr>
          <w:p w14:paraId="5F4C0291"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38</w:t>
            </w:r>
          </w:p>
        </w:tc>
        <w:tc>
          <w:tcPr>
            <w:tcW w:w="3613" w:type="dxa"/>
            <w:tcBorders>
              <w:top w:val="nil"/>
              <w:left w:val="nil"/>
              <w:bottom w:val="nil"/>
              <w:right w:val="nil"/>
            </w:tcBorders>
            <w:vAlign w:val="center"/>
            <w:hideMark/>
          </w:tcPr>
          <w:p w14:paraId="020B5BB5"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Rashodi za donacije, kazne, naknade šteta i kapitalne pomoći</w:t>
            </w:r>
          </w:p>
        </w:tc>
        <w:tc>
          <w:tcPr>
            <w:tcW w:w="1220" w:type="dxa"/>
            <w:tcBorders>
              <w:top w:val="nil"/>
              <w:left w:val="nil"/>
              <w:bottom w:val="nil"/>
              <w:right w:val="nil"/>
            </w:tcBorders>
            <w:vAlign w:val="center"/>
            <w:hideMark/>
          </w:tcPr>
          <w:p w14:paraId="08C9D8DE"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28.655,00</w:t>
            </w:r>
          </w:p>
        </w:tc>
        <w:tc>
          <w:tcPr>
            <w:tcW w:w="1168" w:type="dxa"/>
            <w:tcBorders>
              <w:top w:val="nil"/>
              <w:left w:val="nil"/>
              <w:bottom w:val="nil"/>
              <w:right w:val="nil"/>
            </w:tcBorders>
            <w:vAlign w:val="center"/>
            <w:hideMark/>
          </w:tcPr>
          <w:p w14:paraId="42917346"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28.641,60</w:t>
            </w:r>
          </w:p>
        </w:tc>
        <w:tc>
          <w:tcPr>
            <w:tcW w:w="888" w:type="dxa"/>
            <w:tcBorders>
              <w:top w:val="nil"/>
              <w:left w:val="nil"/>
              <w:bottom w:val="nil"/>
              <w:right w:val="nil"/>
            </w:tcBorders>
            <w:vAlign w:val="center"/>
            <w:hideMark/>
          </w:tcPr>
          <w:p w14:paraId="61001EDB"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99,95</w:t>
            </w:r>
          </w:p>
        </w:tc>
      </w:tr>
      <w:tr w:rsidR="008636CD" w:rsidRPr="008636CD" w14:paraId="1D5AB6A2" w14:textId="77777777" w:rsidTr="008636CD">
        <w:trPr>
          <w:trHeight w:val="225"/>
          <w:jc w:val="center"/>
        </w:trPr>
        <w:tc>
          <w:tcPr>
            <w:tcW w:w="1082" w:type="dxa"/>
            <w:tcBorders>
              <w:top w:val="nil"/>
              <w:left w:val="nil"/>
              <w:bottom w:val="nil"/>
              <w:right w:val="nil"/>
            </w:tcBorders>
            <w:vAlign w:val="center"/>
            <w:hideMark/>
          </w:tcPr>
          <w:p w14:paraId="6829AFFC"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R0154</w:t>
            </w:r>
          </w:p>
        </w:tc>
        <w:tc>
          <w:tcPr>
            <w:tcW w:w="1095" w:type="dxa"/>
            <w:tcBorders>
              <w:top w:val="nil"/>
              <w:left w:val="nil"/>
              <w:bottom w:val="nil"/>
              <w:right w:val="nil"/>
            </w:tcBorders>
            <w:vAlign w:val="center"/>
            <w:hideMark/>
          </w:tcPr>
          <w:p w14:paraId="22514AD6"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3811</w:t>
            </w:r>
          </w:p>
        </w:tc>
        <w:tc>
          <w:tcPr>
            <w:tcW w:w="3613" w:type="dxa"/>
            <w:tcBorders>
              <w:top w:val="nil"/>
              <w:left w:val="nil"/>
              <w:bottom w:val="nil"/>
              <w:right w:val="nil"/>
            </w:tcBorders>
            <w:vAlign w:val="center"/>
            <w:hideMark/>
          </w:tcPr>
          <w:p w14:paraId="23B0C9FD"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Tekuće donacije - ostale društvene potrebe</w:t>
            </w:r>
          </w:p>
        </w:tc>
        <w:tc>
          <w:tcPr>
            <w:tcW w:w="1220" w:type="dxa"/>
            <w:tcBorders>
              <w:top w:val="nil"/>
              <w:left w:val="nil"/>
              <w:bottom w:val="nil"/>
              <w:right w:val="nil"/>
            </w:tcBorders>
            <w:vAlign w:val="center"/>
            <w:hideMark/>
          </w:tcPr>
          <w:p w14:paraId="5041A502"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28.655,00</w:t>
            </w:r>
          </w:p>
        </w:tc>
        <w:tc>
          <w:tcPr>
            <w:tcW w:w="1168" w:type="dxa"/>
            <w:tcBorders>
              <w:top w:val="nil"/>
              <w:left w:val="nil"/>
              <w:bottom w:val="nil"/>
              <w:right w:val="nil"/>
            </w:tcBorders>
            <w:vAlign w:val="center"/>
            <w:hideMark/>
          </w:tcPr>
          <w:p w14:paraId="01641D1D"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28.641,60</w:t>
            </w:r>
          </w:p>
        </w:tc>
        <w:tc>
          <w:tcPr>
            <w:tcW w:w="888" w:type="dxa"/>
            <w:tcBorders>
              <w:top w:val="nil"/>
              <w:left w:val="nil"/>
              <w:bottom w:val="nil"/>
              <w:right w:val="nil"/>
            </w:tcBorders>
            <w:vAlign w:val="center"/>
            <w:hideMark/>
          </w:tcPr>
          <w:p w14:paraId="78BD9DC6"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99,95</w:t>
            </w:r>
          </w:p>
        </w:tc>
      </w:tr>
      <w:tr w:rsidR="008636CD" w:rsidRPr="008636CD" w14:paraId="26134178" w14:textId="77777777" w:rsidTr="008636CD">
        <w:trPr>
          <w:trHeight w:val="420"/>
          <w:jc w:val="center"/>
        </w:trPr>
        <w:tc>
          <w:tcPr>
            <w:tcW w:w="1082" w:type="dxa"/>
            <w:tcBorders>
              <w:top w:val="nil"/>
              <w:left w:val="nil"/>
              <w:bottom w:val="nil"/>
              <w:right w:val="nil"/>
            </w:tcBorders>
            <w:shd w:val="clear" w:color="E1E1FF" w:fill="E1E1FF"/>
            <w:vAlign w:val="center"/>
            <w:hideMark/>
          </w:tcPr>
          <w:p w14:paraId="3C1D340D"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Kapitalni projekt</w:t>
            </w:r>
          </w:p>
        </w:tc>
        <w:tc>
          <w:tcPr>
            <w:tcW w:w="1095" w:type="dxa"/>
            <w:tcBorders>
              <w:top w:val="nil"/>
              <w:left w:val="nil"/>
              <w:bottom w:val="nil"/>
              <w:right w:val="nil"/>
            </w:tcBorders>
            <w:shd w:val="clear" w:color="E1E1FF" w:fill="E1E1FF"/>
            <w:vAlign w:val="center"/>
            <w:hideMark/>
          </w:tcPr>
          <w:p w14:paraId="4762B056"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K300601</w:t>
            </w:r>
          </w:p>
        </w:tc>
        <w:tc>
          <w:tcPr>
            <w:tcW w:w="3613" w:type="dxa"/>
            <w:tcBorders>
              <w:top w:val="nil"/>
              <w:left w:val="nil"/>
              <w:bottom w:val="nil"/>
              <w:right w:val="nil"/>
            </w:tcBorders>
            <w:shd w:val="clear" w:color="E1E1FF" w:fill="E1E1FF"/>
            <w:vAlign w:val="center"/>
            <w:hideMark/>
          </w:tcPr>
          <w:p w14:paraId="3013B660"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Spomenik braniteljima Domovinskog rata</w:t>
            </w:r>
          </w:p>
        </w:tc>
        <w:tc>
          <w:tcPr>
            <w:tcW w:w="1220" w:type="dxa"/>
            <w:tcBorders>
              <w:top w:val="nil"/>
              <w:left w:val="nil"/>
              <w:bottom w:val="nil"/>
              <w:right w:val="nil"/>
            </w:tcBorders>
            <w:shd w:val="clear" w:color="E1E1FF" w:fill="E1E1FF"/>
            <w:vAlign w:val="center"/>
            <w:hideMark/>
          </w:tcPr>
          <w:p w14:paraId="7F484043"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63.000,00</w:t>
            </w:r>
          </w:p>
        </w:tc>
        <w:tc>
          <w:tcPr>
            <w:tcW w:w="1168" w:type="dxa"/>
            <w:tcBorders>
              <w:top w:val="nil"/>
              <w:left w:val="nil"/>
              <w:bottom w:val="nil"/>
              <w:right w:val="nil"/>
            </w:tcBorders>
            <w:shd w:val="clear" w:color="E1E1FF" w:fill="E1E1FF"/>
            <w:vAlign w:val="center"/>
            <w:hideMark/>
          </w:tcPr>
          <w:p w14:paraId="11D63DCF"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62.804,14</w:t>
            </w:r>
          </w:p>
        </w:tc>
        <w:tc>
          <w:tcPr>
            <w:tcW w:w="888" w:type="dxa"/>
            <w:tcBorders>
              <w:top w:val="nil"/>
              <w:left w:val="nil"/>
              <w:bottom w:val="nil"/>
              <w:right w:val="nil"/>
            </w:tcBorders>
            <w:shd w:val="clear" w:color="E1E1FF" w:fill="E1E1FF"/>
            <w:vAlign w:val="center"/>
            <w:hideMark/>
          </w:tcPr>
          <w:p w14:paraId="630DDE3A"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99,69</w:t>
            </w:r>
          </w:p>
        </w:tc>
      </w:tr>
      <w:tr w:rsidR="008636CD" w:rsidRPr="008636CD" w14:paraId="77A35F86" w14:textId="77777777" w:rsidTr="008636CD">
        <w:trPr>
          <w:trHeight w:val="225"/>
          <w:jc w:val="center"/>
        </w:trPr>
        <w:tc>
          <w:tcPr>
            <w:tcW w:w="1082" w:type="dxa"/>
            <w:tcBorders>
              <w:top w:val="nil"/>
              <w:left w:val="nil"/>
              <w:bottom w:val="nil"/>
              <w:right w:val="nil"/>
            </w:tcBorders>
            <w:shd w:val="clear" w:color="FFFFFF" w:fill="FFFFFF"/>
            <w:vAlign w:val="center"/>
            <w:hideMark/>
          </w:tcPr>
          <w:p w14:paraId="4BC36FBC"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 </w:t>
            </w:r>
          </w:p>
        </w:tc>
        <w:tc>
          <w:tcPr>
            <w:tcW w:w="1095" w:type="dxa"/>
            <w:tcBorders>
              <w:top w:val="nil"/>
              <w:left w:val="nil"/>
              <w:bottom w:val="nil"/>
              <w:right w:val="nil"/>
            </w:tcBorders>
            <w:shd w:val="clear" w:color="FFFFFF" w:fill="FFFFFF"/>
            <w:vAlign w:val="center"/>
            <w:hideMark/>
          </w:tcPr>
          <w:p w14:paraId="23A262A7"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4</w:t>
            </w:r>
          </w:p>
        </w:tc>
        <w:tc>
          <w:tcPr>
            <w:tcW w:w="3613" w:type="dxa"/>
            <w:tcBorders>
              <w:top w:val="nil"/>
              <w:left w:val="nil"/>
              <w:bottom w:val="nil"/>
              <w:right w:val="nil"/>
            </w:tcBorders>
            <w:shd w:val="clear" w:color="FFFFFF" w:fill="FFFFFF"/>
            <w:vAlign w:val="center"/>
            <w:hideMark/>
          </w:tcPr>
          <w:p w14:paraId="27AF74F7"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Rashodi za nabavu nefinancijske imovine</w:t>
            </w:r>
          </w:p>
        </w:tc>
        <w:tc>
          <w:tcPr>
            <w:tcW w:w="1220" w:type="dxa"/>
            <w:tcBorders>
              <w:top w:val="nil"/>
              <w:left w:val="nil"/>
              <w:bottom w:val="nil"/>
              <w:right w:val="nil"/>
            </w:tcBorders>
            <w:shd w:val="clear" w:color="FFFFFF" w:fill="FFFFFF"/>
            <w:vAlign w:val="center"/>
            <w:hideMark/>
          </w:tcPr>
          <w:p w14:paraId="1126E879"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63.000,00</w:t>
            </w:r>
          </w:p>
        </w:tc>
        <w:tc>
          <w:tcPr>
            <w:tcW w:w="1168" w:type="dxa"/>
            <w:tcBorders>
              <w:top w:val="nil"/>
              <w:left w:val="nil"/>
              <w:bottom w:val="nil"/>
              <w:right w:val="nil"/>
            </w:tcBorders>
            <w:shd w:val="clear" w:color="FFFFFF" w:fill="FFFFFF"/>
            <w:vAlign w:val="center"/>
            <w:hideMark/>
          </w:tcPr>
          <w:p w14:paraId="1CB11B0A"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62.804,14</w:t>
            </w:r>
          </w:p>
        </w:tc>
        <w:tc>
          <w:tcPr>
            <w:tcW w:w="888" w:type="dxa"/>
            <w:tcBorders>
              <w:top w:val="nil"/>
              <w:left w:val="nil"/>
              <w:bottom w:val="nil"/>
              <w:right w:val="nil"/>
            </w:tcBorders>
            <w:shd w:val="clear" w:color="FFFFFF" w:fill="FFFFFF"/>
            <w:vAlign w:val="center"/>
            <w:hideMark/>
          </w:tcPr>
          <w:p w14:paraId="51670122"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99,69</w:t>
            </w:r>
          </w:p>
        </w:tc>
      </w:tr>
      <w:tr w:rsidR="008636CD" w:rsidRPr="008636CD" w14:paraId="6C9F0CBC" w14:textId="77777777" w:rsidTr="008636CD">
        <w:trPr>
          <w:trHeight w:val="225"/>
          <w:jc w:val="center"/>
        </w:trPr>
        <w:tc>
          <w:tcPr>
            <w:tcW w:w="1082" w:type="dxa"/>
            <w:tcBorders>
              <w:top w:val="nil"/>
              <w:left w:val="nil"/>
              <w:bottom w:val="nil"/>
              <w:right w:val="nil"/>
            </w:tcBorders>
            <w:vAlign w:val="center"/>
            <w:hideMark/>
          </w:tcPr>
          <w:p w14:paraId="51948047"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 </w:t>
            </w:r>
          </w:p>
        </w:tc>
        <w:tc>
          <w:tcPr>
            <w:tcW w:w="1095" w:type="dxa"/>
            <w:tcBorders>
              <w:top w:val="nil"/>
              <w:left w:val="nil"/>
              <w:bottom w:val="nil"/>
              <w:right w:val="nil"/>
            </w:tcBorders>
            <w:vAlign w:val="center"/>
            <w:hideMark/>
          </w:tcPr>
          <w:p w14:paraId="490A1383"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42</w:t>
            </w:r>
          </w:p>
        </w:tc>
        <w:tc>
          <w:tcPr>
            <w:tcW w:w="3613" w:type="dxa"/>
            <w:tcBorders>
              <w:top w:val="nil"/>
              <w:left w:val="nil"/>
              <w:bottom w:val="nil"/>
              <w:right w:val="nil"/>
            </w:tcBorders>
            <w:vAlign w:val="center"/>
            <w:hideMark/>
          </w:tcPr>
          <w:p w14:paraId="229B5BC3" w14:textId="77777777" w:rsidR="008636CD" w:rsidRPr="008636CD" w:rsidRDefault="008636CD" w:rsidP="008636CD">
            <w:pPr>
              <w:spacing w:after="0"/>
              <w:jc w:val="lef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Rashodi za nabavu proizvedene dugotrajne imovine</w:t>
            </w:r>
          </w:p>
        </w:tc>
        <w:tc>
          <w:tcPr>
            <w:tcW w:w="1220" w:type="dxa"/>
            <w:tcBorders>
              <w:top w:val="nil"/>
              <w:left w:val="nil"/>
              <w:bottom w:val="nil"/>
              <w:right w:val="nil"/>
            </w:tcBorders>
            <w:vAlign w:val="center"/>
            <w:hideMark/>
          </w:tcPr>
          <w:p w14:paraId="3D1C1325"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63.000,00</w:t>
            </w:r>
          </w:p>
        </w:tc>
        <w:tc>
          <w:tcPr>
            <w:tcW w:w="1168" w:type="dxa"/>
            <w:tcBorders>
              <w:top w:val="nil"/>
              <w:left w:val="nil"/>
              <w:bottom w:val="nil"/>
              <w:right w:val="nil"/>
            </w:tcBorders>
            <w:vAlign w:val="center"/>
            <w:hideMark/>
          </w:tcPr>
          <w:p w14:paraId="79173AF8"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62.804,14</w:t>
            </w:r>
          </w:p>
        </w:tc>
        <w:tc>
          <w:tcPr>
            <w:tcW w:w="888" w:type="dxa"/>
            <w:tcBorders>
              <w:top w:val="nil"/>
              <w:left w:val="nil"/>
              <w:bottom w:val="nil"/>
              <w:right w:val="nil"/>
            </w:tcBorders>
            <w:vAlign w:val="center"/>
            <w:hideMark/>
          </w:tcPr>
          <w:p w14:paraId="0B3E35B5" w14:textId="77777777" w:rsidR="008636CD" w:rsidRPr="008636CD" w:rsidRDefault="008636CD" w:rsidP="008636CD">
            <w:pPr>
              <w:spacing w:after="0"/>
              <w:jc w:val="right"/>
              <w:rPr>
                <w:rFonts w:eastAsia="Times New Roman" w:cs="Times New Roman"/>
                <w:b/>
                <w:bCs/>
                <w:color w:val="000000"/>
                <w:kern w:val="0"/>
                <w:sz w:val="16"/>
                <w:szCs w:val="16"/>
                <w:lang w:eastAsia="hr-HR"/>
                <w14:ligatures w14:val="none"/>
              </w:rPr>
            </w:pPr>
            <w:r w:rsidRPr="008636CD">
              <w:rPr>
                <w:rFonts w:eastAsia="Times New Roman" w:cs="Times New Roman"/>
                <w:b/>
                <w:bCs/>
                <w:color w:val="000000"/>
                <w:kern w:val="0"/>
                <w:sz w:val="16"/>
                <w:szCs w:val="16"/>
                <w:lang w:eastAsia="hr-HR"/>
                <w14:ligatures w14:val="none"/>
              </w:rPr>
              <w:t>99,69</w:t>
            </w:r>
          </w:p>
        </w:tc>
      </w:tr>
      <w:tr w:rsidR="008636CD" w:rsidRPr="008636CD" w14:paraId="296804C0" w14:textId="77777777" w:rsidTr="008636CD">
        <w:trPr>
          <w:trHeight w:val="225"/>
          <w:jc w:val="center"/>
        </w:trPr>
        <w:tc>
          <w:tcPr>
            <w:tcW w:w="1082" w:type="dxa"/>
            <w:tcBorders>
              <w:top w:val="nil"/>
              <w:left w:val="nil"/>
              <w:bottom w:val="nil"/>
              <w:right w:val="nil"/>
            </w:tcBorders>
            <w:vAlign w:val="center"/>
            <w:hideMark/>
          </w:tcPr>
          <w:p w14:paraId="2CB87A0A"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R0429</w:t>
            </w:r>
          </w:p>
        </w:tc>
        <w:tc>
          <w:tcPr>
            <w:tcW w:w="1095" w:type="dxa"/>
            <w:tcBorders>
              <w:top w:val="nil"/>
              <w:left w:val="nil"/>
              <w:bottom w:val="nil"/>
              <w:right w:val="nil"/>
            </w:tcBorders>
            <w:vAlign w:val="center"/>
            <w:hideMark/>
          </w:tcPr>
          <w:p w14:paraId="3C2EA148"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4214</w:t>
            </w:r>
          </w:p>
        </w:tc>
        <w:tc>
          <w:tcPr>
            <w:tcW w:w="3613" w:type="dxa"/>
            <w:tcBorders>
              <w:top w:val="nil"/>
              <w:left w:val="nil"/>
              <w:bottom w:val="nil"/>
              <w:right w:val="nil"/>
            </w:tcBorders>
            <w:vAlign w:val="center"/>
            <w:hideMark/>
          </w:tcPr>
          <w:p w14:paraId="63EE2437" w14:textId="77777777" w:rsidR="008636CD" w:rsidRPr="008636CD" w:rsidRDefault="008636CD" w:rsidP="008636CD">
            <w:pPr>
              <w:spacing w:after="0"/>
              <w:jc w:val="lef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Ostali građevinski objekti</w:t>
            </w:r>
          </w:p>
        </w:tc>
        <w:tc>
          <w:tcPr>
            <w:tcW w:w="1220" w:type="dxa"/>
            <w:tcBorders>
              <w:top w:val="nil"/>
              <w:left w:val="nil"/>
              <w:bottom w:val="nil"/>
              <w:right w:val="nil"/>
            </w:tcBorders>
            <w:vAlign w:val="center"/>
            <w:hideMark/>
          </w:tcPr>
          <w:p w14:paraId="41F042BF"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63.000,00</w:t>
            </w:r>
          </w:p>
        </w:tc>
        <w:tc>
          <w:tcPr>
            <w:tcW w:w="1168" w:type="dxa"/>
            <w:tcBorders>
              <w:top w:val="nil"/>
              <w:left w:val="nil"/>
              <w:bottom w:val="nil"/>
              <w:right w:val="nil"/>
            </w:tcBorders>
            <w:vAlign w:val="center"/>
            <w:hideMark/>
          </w:tcPr>
          <w:p w14:paraId="393D8163"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62.804,14</w:t>
            </w:r>
          </w:p>
        </w:tc>
        <w:tc>
          <w:tcPr>
            <w:tcW w:w="888" w:type="dxa"/>
            <w:tcBorders>
              <w:top w:val="nil"/>
              <w:left w:val="nil"/>
              <w:bottom w:val="nil"/>
              <w:right w:val="nil"/>
            </w:tcBorders>
            <w:vAlign w:val="center"/>
            <w:hideMark/>
          </w:tcPr>
          <w:p w14:paraId="0799914E" w14:textId="77777777" w:rsidR="008636CD" w:rsidRPr="008636CD" w:rsidRDefault="008636CD" w:rsidP="008636CD">
            <w:pPr>
              <w:spacing w:after="0"/>
              <w:jc w:val="right"/>
              <w:rPr>
                <w:rFonts w:eastAsia="Times New Roman" w:cs="Times New Roman"/>
                <w:color w:val="000000"/>
                <w:kern w:val="0"/>
                <w:sz w:val="16"/>
                <w:szCs w:val="16"/>
                <w:lang w:eastAsia="hr-HR"/>
                <w14:ligatures w14:val="none"/>
              </w:rPr>
            </w:pPr>
            <w:r w:rsidRPr="008636CD">
              <w:rPr>
                <w:rFonts w:eastAsia="Times New Roman" w:cs="Times New Roman"/>
                <w:color w:val="000000"/>
                <w:kern w:val="0"/>
                <w:sz w:val="16"/>
                <w:szCs w:val="16"/>
                <w:lang w:eastAsia="hr-HR"/>
                <w14:ligatures w14:val="none"/>
              </w:rPr>
              <w:t>99,69</w:t>
            </w:r>
          </w:p>
        </w:tc>
      </w:tr>
    </w:tbl>
    <w:p w14:paraId="4CF56AA1" w14:textId="1D8F39E9" w:rsidR="00257D1E" w:rsidRDefault="00257D1E" w:rsidP="00C67A51">
      <w:pPr>
        <w:spacing w:after="0"/>
        <w:rPr>
          <w:rFonts w:cs="Times New Roman"/>
          <w:szCs w:val="24"/>
        </w:rPr>
      </w:pPr>
    </w:p>
    <w:p w14:paraId="57E90B2B" w14:textId="77777777" w:rsidR="00361017" w:rsidRDefault="00361017" w:rsidP="00C67A51">
      <w:pPr>
        <w:spacing w:after="0"/>
        <w:rPr>
          <w:rFonts w:cs="Times New Roman"/>
          <w:szCs w:val="24"/>
        </w:rPr>
      </w:pPr>
    </w:p>
    <w:p w14:paraId="1A019883" w14:textId="77777777" w:rsidR="00361017" w:rsidRDefault="00361017" w:rsidP="00C67A51">
      <w:pPr>
        <w:spacing w:after="0"/>
        <w:rPr>
          <w:rFonts w:cs="Times New Roman"/>
          <w:szCs w:val="24"/>
        </w:rPr>
      </w:pPr>
    </w:p>
    <w:p w14:paraId="4354B1CE" w14:textId="77777777" w:rsidR="00361017" w:rsidRDefault="00361017" w:rsidP="00C67A51">
      <w:pPr>
        <w:spacing w:after="0"/>
        <w:rPr>
          <w:rFonts w:cs="Times New Roman"/>
          <w:szCs w:val="24"/>
        </w:rPr>
      </w:pPr>
    </w:p>
    <w:p w14:paraId="695C7CD6" w14:textId="77777777" w:rsidR="00361017" w:rsidRPr="00952FBB" w:rsidRDefault="00361017" w:rsidP="00C67A51">
      <w:pPr>
        <w:spacing w:after="0"/>
        <w:rPr>
          <w:rFonts w:cs="Times New Roman"/>
          <w:szCs w:val="24"/>
        </w:rPr>
      </w:pPr>
    </w:p>
    <w:p w14:paraId="2021D7FB" w14:textId="77777777" w:rsidR="002913EC" w:rsidRPr="00952FBB" w:rsidRDefault="002913EC" w:rsidP="008954BF">
      <w:pPr>
        <w:rPr>
          <w:rFonts w:cs="Times New Roman"/>
        </w:rPr>
      </w:pPr>
    </w:p>
    <w:p w14:paraId="05A5EA57" w14:textId="73D108CD" w:rsidR="008954BF" w:rsidRPr="00952FBB" w:rsidRDefault="008954BF" w:rsidP="008954BF">
      <w:pPr>
        <w:pStyle w:val="Naslov3"/>
        <w:numPr>
          <w:ilvl w:val="0"/>
          <w:numId w:val="8"/>
        </w:numPr>
        <w:rPr>
          <w:rFonts w:cs="Times New Roman"/>
        </w:rPr>
      </w:pPr>
      <w:bookmarkStart w:id="47" w:name="_Toc230159702"/>
      <w:r w:rsidRPr="00952FBB">
        <w:rPr>
          <w:rFonts w:cs="Times New Roman"/>
        </w:rPr>
        <w:lastRenderedPageBreak/>
        <w:t>ODRŽAVANJE KOMUNALNE INFRASTRUKTURE</w:t>
      </w:r>
      <w:bookmarkEnd w:id="47"/>
    </w:p>
    <w:p w14:paraId="0FEAC90D" w14:textId="77777777" w:rsidR="008954BF" w:rsidRPr="00952FBB" w:rsidRDefault="008954BF" w:rsidP="008954BF">
      <w:pPr>
        <w:rPr>
          <w:rFonts w:cs="Times New Roman"/>
        </w:rPr>
      </w:pPr>
    </w:p>
    <w:p w14:paraId="68836739" w14:textId="38229D03" w:rsidR="00C67A51" w:rsidRPr="00FB6CC4" w:rsidRDefault="00C67A51" w:rsidP="00C67A51">
      <w:pPr>
        <w:tabs>
          <w:tab w:val="left" w:pos="709"/>
        </w:tabs>
        <w:spacing w:after="0"/>
        <w:contextualSpacing/>
        <w:rPr>
          <w:rFonts w:cs="Times New Roman"/>
          <w:szCs w:val="24"/>
        </w:rPr>
      </w:pPr>
      <w:r w:rsidRPr="00952FBB">
        <w:rPr>
          <w:rFonts w:cs="Times New Roman"/>
          <w:szCs w:val="24"/>
        </w:rPr>
        <w:tab/>
        <w:t xml:space="preserve">Rashodi </w:t>
      </w:r>
      <w:r w:rsidRPr="00FB6CC4">
        <w:rPr>
          <w:rFonts w:cs="Times New Roman"/>
          <w:szCs w:val="24"/>
        </w:rPr>
        <w:t>za održavanje komunalne infrastrukture u 202</w:t>
      </w:r>
      <w:r w:rsidR="00FB6CC4" w:rsidRPr="00FB6CC4">
        <w:rPr>
          <w:rFonts w:cs="Times New Roman"/>
          <w:szCs w:val="24"/>
        </w:rPr>
        <w:t>5</w:t>
      </w:r>
      <w:r w:rsidRPr="00FB6CC4">
        <w:rPr>
          <w:rFonts w:cs="Times New Roman"/>
          <w:szCs w:val="24"/>
        </w:rPr>
        <w:t xml:space="preserve">. godini ostvareni su u iznosu od </w:t>
      </w:r>
      <w:r w:rsidR="00FB6CC4" w:rsidRPr="00FB6CC4">
        <w:rPr>
          <w:rFonts w:cs="Times New Roman"/>
          <w:szCs w:val="24"/>
        </w:rPr>
        <w:t>767.033,90</w:t>
      </w:r>
      <w:r w:rsidRPr="00FB6CC4">
        <w:rPr>
          <w:rFonts w:cs="Times New Roman"/>
          <w:szCs w:val="24"/>
        </w:rPr>
        <w:t xml:space="preserve"> eura ili </w:t>
      </w:r>
      <w:r w:rsidR="00FB6CC4" w:rsidRPr="00FB6CC4">
        <w:rPr>
          <w:rFonts w:cs="Times New Roman"/>
          <w:szCs w:val="24"/>
        </w:rPr>
        <w:t>87</w:t>
      </w:r>
      <w:r w:rsidR="00750228" w:rsidRPr="00FB6CC4">
        <w:rPr>
          <w:rFonts w:cs="Times New Roman"/>
          <w:szCs w:val="24"/>
        </w:rPr>
        <w:t>,</w:t>
      </w:r>
      <w:r w:rsidR="00FB6CC4" w:rsidRPr="00FB6CC4">
        <w:rPr>
          <w:rFonts w:cs="Times New Roman"/>
          <w:szCs w:val="24"/>
        </w:rPr>
        <w:t xml:space="preserve">56 </w:t>
      </w:r>
      <w:r w:rsidRPr="00FB6CC4">
        <w:rPr>
          <w:rFonts w:cs="Times New Roman"/>
          <w:szCs w:val="24"/>
        </w:rPr>
        <w:t>% od plana, i to za:</w:t>
      </w:r>
    </w:p>
    <w:p w14:paraId="141BD5C5" w14:textId="77777777" w:rsidR="00C67A51" w:rsidRPr="00952FBB" w:rsidRDefault="00C67A51" w:rsidP="00C67A51">
      <w:pPr>
        <w:pStyle w:val="Odlomakpopisa"/>
        <w:numPr>
          <w:ilvl w:val="0"/>
          <w:numId w:val="42"/>
        </w:numPr>
        <w:spacing w:after="0"/>
        <w:ind w:left="993" w:hanging="284"/>
        <w:rPr>
          <w:rFonts w:cs="Times New Roman"/>
          <w:szCs w:val="24"/>
        </w:rPr>
      </w:pPr>
      <w:r w:rsidRPr="00FB6CC4">
        <w:rPr>
          <w:rFonts w:cs="Times New Roman"/>
          <w:szCs w:val="24"/>
        </w:rPr>
        <w:t xml:space="preserve">održavanje </w:t>
      </w:r>
      <w:r w:rsidRPr="00952FBB">
        <w:rPr>
          <w:rFonts w:cs="Times New Roman"/>
          <w:szCs w:val="24"/>
        </w:rPr>
        <w:t>nerazvrstanih cesta,</w:t>
      </w:r>
    </w:p>
    <w:p w14:paraId="0AE494CD"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javnih površina na kojima nije dopušten promet motornim vozilima,</w:t>
      </w:r>
    </w:p>
    <w:p w14:paraId="7E2D32B8"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javnih plaža,</w:t>
      </w:r>
    </w:p>
    <w:p w14:paraId="26FFAA2A"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građevina javne odvodnje oborinskih voda</w:t>
      </w:r>
    </w:p>
    <w:p w14:paraId="392FE7B2"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javnih zelenih površina,</w:t>
      </w:r>
    </w:p>
    <w:p w14:paraId="7DD87AB7"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građevina, uređaja i predmeta javne namjene,</w:t>
      </w:r>
    </w:p>
    <w:p w14:paraId="74E8C3A0"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objekata,</w:t>
      </w:r>
    </w:p>
    <w:p w14:paraId="20A5C8CA"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objekata za gospodarenje otpadom,</w:t>
      </w:r>
    </w:p>
    <w:p w14:paraId="1314A402"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groblja,</w:t>
      </w:r>
    </w:p>
    <w:p w14:paraId="19E4A42A"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 xml:space="preserve">održavanje čistoće javnih površina , </w:t>
      </w:r>
    </w:p>
    <w:p w14:paraId="737AA503"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održavanje javne rasvjete,</w:t>
      </w:r>
    </w:p>
    <w:p w14:paraId="4319686A"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 xml:space="preserve">električnu energiju za rasvjetljavanje površina javne namjene, </w:t>
      </w:r>
    </w:p>
    <w:p w14:paraId="40C77BF5"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deratizaciju, dezinfekciju i dezinsekciju, te</w:t>
      </w:r>
    </w:p>
    <w:p w14:paraId="3FEB2A7D" w14:textId="77777777" w:rsidR="00C67A51" w:rsidRPr="00952FBB" w:rsidRDefault="00C67A51" w:rsidP="00C67A51">
      <w:pPr>
        <w:pStyle w:val="Odlomakpopisa"/>
        <w:numPr>
          <w:ilvl w:val="0"/>
          <w:numId w:val="42"/>
        </w:numPr>
        <w:spacing w:after="0"/>
        <w:ind w:left="993" w:hanging="284"/>
        <w:rPr>
          <w:rFonts w:cs="Times New Roman"/>
          <w:szCs w:val="24"/>
        </w:rPr>
      </w:pPr>
      <w:r w:rsidRPr="00952FBB">
        <w:rPr>
          <w:rFonts w:cs="Times New Roman"/>
          <w:szCs w:val="24"/>
        </w:rPr>
        <w:t xml:space="preserve">veterinarsko higijeničarsku službu. </w:t>
      </w:r>
    </w:p>
    <w:p w14:paraId="3BC9D800" w14:textId="77777777" w:rsidR="00C67A51" w:rsidRPr="00952FBB" w:rsidRDefault="00C67A51" w:rsidP="00C67A51">
      <w:pPr>
        <w:spacing w:after="0"/>
        <w:rPr>
          <w:rFonts w:cs="Times New Roman"/>
          <w:szCs w:val="24"/>
        </w:rPr>
      </w:pPr>
    </w:p>
    <w:p w14:paraId="497042A1" w14:textId="008446D7" w:rsidR="00C67A51" w:rsidRPr="009006B2" w:rsidRDefault="00C67A51" w:rsidP="00C67A51">
      <w:pPr>
        <w:pStyle w:val="Opisslike"/>
        <w:keepNext/>
        <w:spacing w:after="0"/>
        <w:jc w:val="center"/>
        <w:rPr>
          <w:rFonts w:cs="Times New Roman"/>
          <w:noProof w:val="0"/>
          <w:color w:val="auto"/>
          <w:sz w:val="20"/>
          <w:szCs w:val="20"/>
        </w:rPr>
      </w:pPr>
      <w:r w:rsidRPr="009006B2">
        <w:rPr>
          <w:rFonts w:cs="Times New Roman"/>
          <w:noProof w:val="0"/>
          <w:color w:val="auto"/>
          <w:sz w:val="20"/>
          <w:szCs w:val="20"/>
        </w:rPr>
        <w:t>Grafički prikaz 15: Rashodi za održavanje komunalne infrastrukture u 202</w:t>
      </w:r>
      <w:r w:rsidR="009006B2" w:rsidRPr="009006B2">
        <w:rPr>
          <w:rFonts w:cs="Times New Roman"/>
          <w:noProof w:val="0"/>
          <w:color w:val="auto"/>
          <w:sz w:val="20"/>
          <w:szCs w:val="20"/>
        </w:rPr>
        <w:t>5</w:t>
      </w:r>
      <w:r w:rsidRPr="009006B2">
        <w:rPr>
          <w:rFonts w:cs="Times New Roman"/>
          <w:noProof w:val="0"/>
          <w:color w:val="auto"/>
          <w:sz w:val="20"/>
          <w:szCs w:val="20"/>
        </w:rPr>
        <w:t>. godini</w:t>
      </w:r>
    </w:p>
    <w:p w14:paraId="72B8F107" w14:textId="3FA47A76" w:rsidR="00C67A51" w:rsidRPr="00952FBB" w:rsidRDefault="00B54D21" w:rsidP="00C67A51">
      <w:pPr>
        <w:spacing w:after="0"/>
        <w:jc w:val="center"/>
        <w:rPr>
          <w:rFonts w:cs="Times New Roman"/>
          <w:sz w:val="20"/>
          <w:szCs w:val="20"/>
        </w:rPr>
      </w:pPr>
      <w:r>
        <w:rPr>
          <w:noProof/>
        </w:rPr>
        <w:drawing>
          <wp:inline distT="0" distB="0" distL="0" distR="0" wp14:anchorId="23FAC8F3" wp14:editId="01CD88CF">
            <wp:extent cx="5932170" cy="3928745"/>
            <wp:effectExtent l="0" t="0" r="11430" b="14605"/>
            <wp:docPr id="428065356" name="Grafikon 1">
              <a:extLst xmlns:a="http://schemas.openxmlformats.org/drawingml/2006/main">
                <a:ext uri="{FF2B5EF4-FFF2-40B4-BE49-F238E27FC236}">
                  <a16:creationId xmlns:a16="http://schemas.microsoft.com/office/drawing/2014/main" id="{F87A8FC6-4423-D20A-4723-1863C513F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C67A51" w:rsidRPr="00952FBB">
        <w:rPr>
          <w:rFonts w:cs="Times New Roman"/>
          <w:sz w:val="20"/>
          <w:szCs w:val="20"/>
        </w:rPr>
        <w:t xml:space="preserve"> </w:t>
      </w:r>
    </w:p>
    <w:p w14:paraId="4BCE4F50" w14:textId="77777777" w:rsidR="002B5F7B" w:rsidRPr="00952FBB" w:rsidRDefault="002B5F7B" w:rsidP="002B5F7B">
      <w:pPr>
        <w:tabs>
          <w:tab w:val="left" w:pos="709"/>
        </w:tabs>
        <w:spacing w:after="0"/>
        <w:jc w:val="center"/>
        <w:rPr>
          <w:rFonts w:cs="Times New Roman"/>
          <w:sz w:val="20"/>
          <w:szCs w:val="20"/>
        </w:rPr>
      </w:pPr>
      <w:r w:rsidRPr="00952FBB">
        <w:rPr>
          <w:rFonts w:cs="Times New Roman"/>
          <w:sz w:val="20"/>
          <w:szCs w:val="20"/>
        </w:rPr>
        <w:t>Izvor: vlastiti</w:t>
      </w:r>
    </w:p>
    <w:p w14:paraId="3C0391E1" w14:textId="77777777" w:rsidR="00C67A51" w:rsidRPr="00952FBB" w:rsidRDefault="00C67A51" w:rsidP="00C67A51">
      <w:pPr>
        <w:spacing w:after="0"/>
        <w:rPr>
          <w:rFonts w:cs="Times New Roman"/>
        </w:rPr>
      </w:pPr>
    </w:p>
    <w:p w14:paraId="5C25E92E" w14:textId="14ED92B3" w:rsidR="00F94172" w:rsidRPr="00CC2C1A" w:rsidRDefault="00C67A51" w:rsidP="00412F80">
      <w:pPr>
        <w:tabs>
          <w:tab w:val="left" w:pos="709"/>
        </w:tabs>
        <w:spacing w:after="0"/>
        <w:contextualSpacing/>
        <w:rPr>
          <w:rFonts w:cs="Times New Roman"/>
          <w:szCs w:val="24"/>
        </w:rPr>
      </w:pPr>
      <w:r w:rsidRPr="00952FBB">
        <w:rPr>
          <w:rFonts w:cs="Times New Roman"/>
          <w:szCs w:val="24"/>
        </w:rPr>
        <w:tab/>
        <w:t xml:space="preserve">Iz </w:t>
      </w:r>
      <w:r w:rsidRPr="00412F80">
        <w:rPr>
          <w:rFonts w:cs="Times New Roman"/>
          <w:szCs w:val="24"/>
        </w:rPr>
        <w:t>Grafičkog prikaza 1</w:t>
      </w:r>
      <w:r w:rsidR="006A275E" w:rsidRPr="00412F80">
        <w:rPr>
          <w:rFonts w:cs="Times New Roman"/>
          <w:szCs w:val="24"/>
        </w:rPr>
        <w:t>5</w:t>
      </w:r>
      <w:r w:rsidRPr="00412F80">
        <w:rPr>
          <w:rFonts w:cs="Times New Roman"/>
          <w:szCs w:val="24"/>
        </w:rPr>
        <w:t xml:space="preserve">. vidljivo je da najveći udio sredstava utrošenih za održavanje komunalne infrastrukture otpada na održavanje javnih zelenih površina u realiziranom iznosu od </w:t>
      </w:r>
      <w:r w:rsidR="00412F80" w:rsidRPr="00412F80">
        <w:rPr>
          <w:rFonts w:cs="Times New Roman"/>
          <w:szCs w:val="24"/>
        </w:rPr>
        <w:t>316</w:t>
      </w:r>
      <w:r w:rsidR="002E6931" w:rsidRPr="00412F80">
        <w:rPr>
          <w:rFonts w:cs="Times New Roman"/>
          <w:szCs w:val="24"/>
        </w:rPr>
        <w:t>.</w:t>
      </w:r>
      <w:r w:rsidR="00412F80" w:rsidRPr="00412F80">
        <w:rPr>
          <w:rFonts w:cs="Times New Roman"/>
          <w:szCs w:val="24"/>
        </w:rPr>
        <w:t>648</w:t>
      </w:r>
      <w:r w:rsidR="002E6931" w:rsidRPr="00412F80">
        <w:rPr>
          <w:rFonts w:cs="Times New Roman"/>
          <w:szCs w:val="24"/>
        </w:rPr>
        <w:t>,</w:t>
      </w:r>
      <w:r w:rsidR="00412F80" w:rsidRPr="00412F80">
        <w:rPr>
          <w:rFonts w:cs="Times New Roman"/>
          <w:szCs w:val="24"/>
        </w:rPr>
        <w:t>58</w:t>
      </w:r>
      <w:r w:rsidRPr="00412F80">
        <w:rPr>
          <w:rFonts w:cs="Times New Roman"/>
          <w:szCs w:val="24"/>
        </w:rPr>
        <w:t xml:space="preserve"> eura ili </w:t>
      </w:r>
      <w:r w:rsidR="002E6931" w:rsidRPr="00412F80">
        <w:rPr>
          <w:rFonts w:cs="Times New Roman"/>
          <w:szCs w:val="24"/>
        </w:rPr>
        <w:t>4</w:t>
      </w:r>
      <w:r w:rsidR="00412F80" w:rsidRPr="00412F80">
        <w:rPr>
          <w:rFonts w:cs="Times New Roman"/>
          <w:szCs w:val="24"/>
        </w:rPr>
        <w:t xml:space="preserve">1,28 </w:t>
      </w:r>
      <w:r w:rsidRPr="00412F80">
        <w:rPr>
          <w:rFonts w:cs="Times New Roman"/>
          <w:szCs w:val="24"/>
        </w:rPr>
        <w:t xml:space="preserve">%, </w:t>
      </w:r>
      <w:r w:rsidR="00A72EBE" w:rsidRPr="00412F80">
        <w:rPr>
          <w:rFonts w:cs="Times New Roman"/>
          <w:szCs w:val="24"/>
        </w:rPr>
        <w:t xml:space="preserve">a podrazumijeva košnju zelenih površina, uređenje </w:t>
      </w:r>
      <w:r w:rsidR="00412F80">
        <w:rPr>
          <w:rFonts w:cs="Times New Roman"/>
          <w:szCs w:val="24"/>
        </w:rPr>
        <w:t xml:space="preserve">novih </w:t>
      </w:r>
      <w:r w:rsidR="00A72EBE" w:rsidRPr="00412F80">
        <w:rPr>
          <w:rFonts w:cs="Times New Roman"/>
          <w:szCs w:val="24"/>
        </w:rPr>
        <w:t xml:space="preserve">zelenih površina, održavanje cvjetnih gredica i trajnica, rezanje stablašica, te održavanje </w:t>
      </w:r>
      <w:r w:rsidR="00A72EBE" w:rsidRPr="00412F80">
        <w:rPr>
          <w:rFonts w:cs="Times New Roman"/>
          <w:szCs w:val="24"/>
        </w:rPr>
        <w:lastRenderedPageBreak/>
        <w:t xml:space="preserve">travnjaka. </w:t>
      </w:r>
      <w:r w:rsidR="00861921" w:rsidRPr="00412F80">
        <w:rPr>
          <w:rFonts w:cs="Times New Roman"/>
          <w:szCs w:val="24"/>
        </w:rPr>
        <w:t>Nadalje</w:t>
      </w:r>
      <w:r w:rsidR="00412F80">
        <w:rPr>
          <w:rFonts w:cs="Times New Roman"/>
          <w:szCs w:val="24"/>
        </w:rPr>
        <w:t xml:space="preserve">, udio od 13,52 % realiziran u iznosu od 103.6841,71 eura odnosi se na održavanje nerazvrstanih cesta, dok se udio od 10,77 % s realiziranim iznosom od 82.595,23 eura odnosi </w:t>
      </w:r>
      <w:r w:rsidR="00412F80" w:rsidRPr="00CC2C1A">
        <w:rPr>
          <w:rFonts w:cs="Times New Roman"/>
          <w:szCs w:val="24"/>
        </w:rPr>
        <w:t xml:space="preserve">na održavanje javnih plaža. </w:t>
      </w:r>
    </w:p>
    <w:p w14:paraId="5B395558" w14:textId="0C9EB31D" w:rsidR="0053153D" w:rsidRDefault="00C67A51" w:rsidP="00C67A51">
      <w:pPr>
        <w:tabs>
          <w:tab w:val="left" w:pos="709"/>
        </w:tabs>
        <w:spacing w:after="0"/>
        <w:rPr>
          <w:rFonts w:cs="Times New Roman"/>
          <w:szCs w:val="24"/>
        </w:rPr>
      </w:pPr>
      <w:r w:rsidRPr="00CC2C1A">
        <w:rPr>
          <w:rFonts w:cs="Times New Roman"/>
          <w:szCs w:val="24"/>
        </w:rPr>
        <w:tab/>
      </w:r>
      <w:r w:rsidR="00A81D65" w:rsidRPr="00CC2C1A">
        <w:rPr>
          <w:rFonts w:cs="Times New Roman"/>
          <w:szCs w:val="24"/>
        </w:rPr>
        <w:t>Također</w:t>
      </w:r>
      <w:r w:rsidRPr="00CC2C1A">
        <w:rPr>
          <w:rFonts w:cs="Times New Roman"/>
          <w:szCs w:val="24"/>
        </w:rPr>
        <w:t xml:space="preserve">, iz gornjeg Grafičkog prikaza može se </w:t>
      </w:r>
      <w:r w:rsidR="00A72EBE" w:rsidRPr="00CC2C1A">
        <w:rPr>
          <w:rFonts w:cs="Times New Roman"/>
          <w:szCs w:val="24"/>
        </w:rPr>
        <w:t>primijetiti</w:t>
      </w:r>
      <w:r w:rsidRPr="00CC2C1A">
        <w:rPr>
          <w:rFonts w:cs="Times New Roman"/>
          <w:szCs w:val="24"/>
        </w:rPr>
        <w:t xml:space="preserve"> kako </w:t>
      </w:r>
      <w:r w:rsidR="00A81D65" w:rsidRPr="00CC2C1A">
        <w:rPr>
          <w:rFonts w:cs="Times New Roman"/>
          <w:szCs w:val="24"/>
        </w:rPr>
        <w:t xml:space="preserve">od svih ostvarenih rashoda </w:t>
      </w:r>
      <w:r w:rsidR="00B1671C" w:rsidRPr="00CC2C1A">
        <w:rPr>
          <w:rFonts w:cs="Times New Roman"/>
          <w:szCs w:val="24"/>
        </w:rPr>
        <w:t xml:space="preserve">za </w:t>
      </w:r>
      <w:r w:rsidR="00A81D65" w:rsidRPr="00CC2C1A">
        <w:rPr>
          <w:rFonts w:cs="Times New Roman"/>
          <w:szCs w:val="24"/>
        </w:rPr>
        <w:t xml:space="preserve">održavanje komunalne infrastrukture </w:t>
      </w:r>
      <w:r w:rsidR="00B1671C" w:rsidRPr="00CC2C1A">
        <w:rPr>
          <w:rFonts w:cs="Times New Roman"/>
          <w:szCs w:val="24"/>
        </w:rPr>
        <w:t>tijekom 202</w:t>
      </w:r>
      <w:r w:rsidR="00CC2C1A" w:rsidRPr="00CC2C1A">
        <w:rPr>
          <w:rFonts w:cs="Times New Roman"/>
          <w:szCs w:val="24"/>
        </w:rPr>
        <w:t>5</w:t>
      </w:r>
      <w:r w:rsidR="00B1671C" w:rsidRPr="00CC2C1A">
        <w:rPr>
          <w:rFonts w:cs="Times New Roman"/>
          <w:szCs w:val="24"/>
        </w:rPr>
        <w:t xml:space="preserve">. godine </w:t>
      </w:r>
      <w:r w:rsidR="00A81D65" w:rsidRPr="00CC2C1A">
        <w:rPr>
          <w:rFonts w:cs="Times New Roman"/>
          <w:szCs w:val="24"/>
        </w:rPr>
        <w:t>najmanj</w:t>
      </w:r>
      <w:r w:rsidR="00B1671C" w:rsidRPr="00CC2C1A">
        <w:rPr>
          <w:rFonts w:cs="Times New Roman"/>
          <w:szCs w:val="24"/>
        </w:rPr>
        <w:t xml:space="preserve">e udjele zauzimaju </w:t>
      </w:r>
      <w:r w:rsidR="00B1671C" w:rsidRPr="0053153D">
        <w:rPr>
          <w:rFonts w:cs="Times New Roman"/>
          <w:szCs w:val="24"/>
        </w:rPr>
        <w:t xml:space="preserve">sljedeći rashodi: </w:t>
      </w:r>
      <w:r w:rsidR="00A81D65" w:rsidRPr="0053153D">
        <w:rPr>
          <w:rFonts w:cs="Times New Roman"/>
          <w:szCs w:val="24"/>
        </w:rPr>
        <w:t>održavanje</w:t>
      </w:r>
      <w:r w:rsidR="0053153D" w:rsidRPr="0053153D">
        <w:rPr>
          <w:rFonts w:cs="Times New Roman"/>
          <w:szCs w:val="24"/>
        </w:rPr>
        <w:t xml:space="preserve"> objekata za gospodarenje otpadom s udjelom od 0,43% i re</w:t>
      </w:r>
      <w:r w:rsidR="0053153D">
        <w:rPr>
          <w:rFonts w:cs="Times New Roman"/>
          <w:szCs w:val="24"/>
        </w:rPr>
        <w:t>a</w:t>
      </w:r>
      <w:r w:rsidR="0053153D" w:rsidRPr="0053153D">
        <w:rPr>
          <w:rFonts w:cs="Times New Roman"/>
          <w:szCs w:val="24"/>
        </w:rPr>
        <w:t>liziranim iznoso</w:t>
      </w:r>
      <w:r w:rsidR="0053153D">
        <w:rPr>
          <w:rFonts w:cs="Times New Roman"/>
          <w:szCs w:val="24"/>
        </w:rPr>
        <w:t>m</w:t>
      </w:r>
      <w:r w:rsidR="0053153D" w:rsidRPr="0053153D">
        <w:rPr>
          <w:rFonts w:cs="Times New Roman"/>
          <w:szCs w:val="24"/>
        </w:rPr>
        <w:t xml:space="preserve"> u visini od </w:t>
      </w:r>
      <w:r w:rsidR="00963B9E">
        <w:rPr>
          <w:rFonts w:cs="Times New Roman"/>
          <w:szCs w:val="24"/>
        </w:rPr>
        <w:t>3.320,00 eura, zatim veterinarsko higijeničarska služba s udjelom od 0,55 % i realiziranim iznosom u visini od 4.187,03 eura</w:t>
      </w:r>
      <w:r w:rsidR="007A58E9">
        <w:rPr>
          <w:rFonts w:cs="Times New Roman"/>
          <w:szCs w:val="24"/>
        </w:rPr>
        <w:t xml:space="preserve">, te rashodi deratizacije, dezinfekcije i dezinsekcije s udjelom od 0,67 % i realiziranim iznosom u visini od 5.125,00 eura. </w:t>
      </w:r>
    </w:p>
    <w:p w14:paraId="3F7AB9BF" w14:textId="77777777" w:rsidR="007A58E9" w:rsidRPr="0053153D" w:rsidRDefault="007A58E9" w:rsidP="00C67A51">
      <w:pPr>
        <w:tabs>
          <w:tab w:val="left" w:pos="709"/>
        </w:tabs>
        <w:spacing w:after="0"/>
        <w:rPr>
          <w:rFonts w:cs="Times New Roman"/>
          <w:szCs w:val="24"/>
        </w:rPr>
      </w:pPr>
    </w:p>
    <w:tbl>
      <w:tblPr>
        <w:tblW w:w="9066" w:type="dxa"/>
        <w:jc w:val="center"/>
        <w:tblLook w:val="04A0" w:firstRow="1" w:lastRow="0" w:firstColumn="1" w:lastColumn="0" w:noHBand="0" w:noVBand="1"/>
      </w:tblPr>
      <w:tblGrid>
        <w:gridCol w:w="1084"/>
        <w:gridCol w:w="1088"/>
        <w:gridCol w:w="3537"/>
        <w:gridCol w:w="1223"/>
        <w:gridCol w:w="1227"/>
        <w:gridCol w:w="907"/>
      </w:tblGrid>
      <w:tr w:rsidR="00CA39BB" w:rsidRPr="00CA39BB" w14:paraId="41941FBC" w14:textId="77777777" w:rsidTr="007A58E9">
        <w:trPr>
          <w:trHeight w:val="225"/>
          <w:tblHeader/>
          <w:jc w:val="center"/>
        </w:trPr>
        <w:tc>
          <w:tcPr>
            <w:tcW w:w="1084" w:type="dxa"/>
            <w:tcBorders>
              <w:top w:val="single" w:sz="4" w:space="0" w:color="auto"/>
              <w:left w:val="single" w:sz="4" w:space="0" w:color="auto"/>
              <w:bottom w:val="single" w:sz="4" w:space="0" w:color="auto"/>
              <w:right w:val="nil"/>
            </w:tcBorders>
            <w:vAlign w:val="center"/>
          </w:tcPr>
          <w:p w14:paraId="4FCF38CC" w14:textId="10AD2FC6" w:rsidR="00CA39BB" w:rsidRPr="00CA39BB" w:rsidRDefault="00CA39BB" w:rsidP="00CA39BB">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POZICIJA</w:t>
            </w:r>
          </w:p>
        </w:tc>
        <w:tc>
          <w:tcPr>
            <w:tcW w:w="1088" w:type="dxa"/>
            <w:tcBorders>
              <w:top w:val="single" w:sz="4" w:space="0" w:color="auto"/>
              <w:left w:val="nil"/>
              <w:bottom w:val="single" w:sz="4" w:space="0" w:color="auto"/>
              <w:right w:val="nil"/>
            </w:tcBorders>
            <w:vAlign w:val="center"/>
          </w:tcPr>
          <w:p w14:paraId="5BC2BDBA" w14:textId="5F0E70FB" w:rsidR="00CA39BB" w:rsidRPr="00CA39BB" w:rsidRDefault="00CA39BB" w:rsidP="00CA39BB">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BROJ KONTA</w:t>
            </w:r>
          </w:p>
        </w:tc>
        <w:tc>
          <w:tcPr>
            <w:tcW w:w="3537" w:type="dxa"/>
            <w:tcBorders>
              <w:top w:val="single" w:sz="4" w:space="0" w:color="auto"/>
              <w:left w:val="nil"/>
              <w:bottom w:val="single" w:sz="4" w:space="0" w:color="auto"/>
              <w:right w:val="nil"/>
            </w:tcBorders>
            <w:vAlign w:val="center"/>
          </w:tcPr>
          <w:p w14:paraId="58F57DAF" w14:textId="481133E9" w:rsidR="00CA39BB" w:rsidRPr="00CA39BB" w:rsidRDefault="00CA39BB" w:rsidP="00CA39BB">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VRSTA RASHODA / IZDATAKA</w:t>
            </w:r>
          </w:p>
        </w:tc>
        <w:tc>
          <w:tcPr>
            <w:tcW w:w="1223" w:type="dxa"/>
            <w:tcBorders>
              <w:top w:val="single" w:sz="4" w:space="0" w:color="auto"/>
              <w:left w:val="nil"/>
              <w:bottom w:val="single" w:sz="4" w:space="0" w:color="auto"/>
              <w:right w:val="nil"/>
            </w:tcBorders>
            <w:vAlign w:val="center"/>
          </w:tcPr>
          <w:p w14:paraId="57014C9B" w14:textId="77777777" w:rsidR="00CA39BB" w:rsidRPr="00725A7C" w:rsidRDefault="00CA39BB" w:rsidP="00CA39BB">
            <w:pPr>
              <w:spacing w:after="0"/>
              <w:jc w:val="center"/>
              <w:rPr>
                <w:rFonts w:eastAsia="Times New Roman" w:cs="Times New Roman"/>
                <w:b/>
                <w:bCs/>
                <w:sz w:val="18"/>
                <w:szCs w:val="18"/>
                <w:lang w:eastAsia="hr-HR"/>
              </w:rPr>
            </w:pPr>
            <w:r w:rsidRPr="00725A7C">
              <w:rPr>
                <w:rFonts w:eastAsia="Times New Roman" w:cs="Times New Roman"/>
                <w:b/>
                <w:bCs/>
                <w:sz w:val="18"/>
                <w:szCs w:val="18"/>
                <w:lang w:eastAsia="hr-HR"/>
              </w:rPr>
              <w:t>REBALANS</w:t>
            </w:r>
          </w:p>
          <w:p w14:paraId="5CE378BE" w14:textId="67E4C3C7" w:rsidR="00CA39BB" w:rsidRPr="00CA39BB" w:rsidRDefault="00CA39BB" w:rsidP="00CA39BB">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2025</w:t>
            </w:r>
          </w:p>
        </w:tc>
        <w:tc>
          <w:tcPr>
            <w:tcW w:w="1227" w:type="dxa"/>
            <w:tcBorders>
              <w:top w:val="single" w:sz="4" w:space="0" w:color="auto"/>
              <w:left w:val="nil"/>
              <w:bottom w:val="single" w:sz="4" w:space="0" w:color="auto"/>
              <w:right w:val="nil"/>
            </w:tcBorders>
            <w:vAlign w:val="center"/>
          </w:tcPr>
          <w:p w14:paraId="4E379198" w14:textId="77777777" w:rsidR="00CA39BB" w:rsidRPr="00725A7C" w:rsidRDefault="00CA39BB" w:rsidP="00CA39BB">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IZVRŠENJE</w:t>
            </w:r>
          </w:p>
          <w:p w14:paraId="1D9BE685" w14:textId="44D94810" w:rsidR="00CA39BB" w:rsidRPr="00CA39BB" w:rsidRDefault="00CA39BB" w:rsidP="00CA39BB">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2025</w:t>
            </w:r>
          </w:p>
        </w:tc>
        <w:tc>
          <w:tcPr>
            <w:tcW w:w="907" w:type="dxa"/>
            <w:tcBorders>
              <w:top w:val="single" w:sz="4" w:space="0" w:color="auto"/>
              <w:left w:val="nil"/>
              <w:bottom w:val="single" w:sz="4" w:space="0" w:color="auto"/>
              <w:right w:val="single" w:sz="4" w:space="0" w:color="auto"/>
            </w:tcBorders>
            <w:vAlign w:val="center"/>
          </w:tcPr>
          <w:p w14:paraId="5EAE7177" w14:textId="77777777" w:rsidR="00CA39BB" w:rsidRPr="00725A7C" w:rsidRDefault="00CA39BB" w:rsidP="00CA39BB">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INDEKS</w:t>
            </w:r>
          </w:p>
          <w:p w14:paraId="00E73976" w14:textId="6543D265" w:rsidR="00CA39BB" w:rsidRPr="00CA39BB" w:rsidRDefault="00CA39BB" w:rsidP="00CA39BB">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5/4</w:t>
            </w:r>
          </w:p>
        </w:tc>
      </w:tr>
      <w:tr w:rsidR="00CA39BB" w:rsidRPr="00CA39BB" w14:paraId="0B13472F" w14:textId="77777777" w:rsidTr="007A58E9">
        <w:trPr>
          <w:trHeight w:val="225"/>
          <w:tblHeader/>
          <w:jc w:val="center"/>
        </w:trPr>
        <w:tc>
          <w:tcPr>
            <w:tcW w:w="1084" w:type="dxa"/>
            <w:tcBorders>
              <w:top w:val="single" w:sz="4" w:space="0" w:color="auto"/>
              <w:left w:val="single" w:sz="4" w:space="0" w:color="auto"/>
              <w:bottom w:val="single" w:sz="4" w:space="0" w:color="auto"/>
              <w:right w:val="nil"/>
            </w:tcBorders>
            <w:vAlign w:val="center"/>
          </w:tcPr>
          <w:p w14:paraId="7B7D5D96" w14:textId="09CD3831" w:rsidR="00CA39BB" w:rsidRPr="00CA39BB" w:rsidRDefault="00CA39BB" w:rsidP="00CA39BB">
            <w:pPr>
              <w:spacing w:after="0"/>
              <w:jc w:val="center"/>
              <w:rPr>
                <w:rFonts w:eastAsia="Times New Roman" w:cs="Times New Roman"/>
                <w:b/>
                <w:bCs/>
                <w:color w:val="000000"/>
                <w:kern w:val="0"/>
                <w:sz w:val="14"/>
                <w:szCs w:val="14"/>
                <w:lang w:eastAsia="hr-HR"/>
                <w14:ligatures w14:val="none"/>
              </w:rPr>
            </w:pPr>
            <w:r w:rsidRPr="00CA39BB">
              <w:rPr>
                <w:rFonts w:eastAsia="Times New Roman" w:cs="Times New Roman"/>
                <w:b/>
                <w:bCs/>
                <w:color w:val="000000"/>
                <w:kern w:val="0"/>
                <w:sz w:val="14"/>
                <w:szCs w:val="14"/>
                <w:lang w:eastAsia="hr-HR"/>
                <w14:ligatures w14:val="none"/>
              </w:rPr>
              <w:t>1</w:t>
            </w:r>
          </w:p>
        </w:tc>
        <w:tc>
          <w:tcPr>
            <w:tcW w:w="1088" w:type="dxa"/>
            <w:tcBorders>
              <w:top w:val="single" w:sz="4" w:space="0" w:color="auto"/>
              <w:left w:val="nil"/>
              <w:bottom w:val="single" w:sz="4" w:space="0" w:color="auto"/>
              <w:right w:val="nil"/>
            </w:tcBorders>
            <w:vAlign w:val="center"/>
          </w:tcPr>
          <w:p w14:paraId="137C4AE4" w14:textId="20F1533E" w:rsidR="00CA39BB" w:rsidRPr="00CA39BB" w:rsidRDefault="00CA39BB" w:rsidP="00CA39BB">
            <w:pPr>
              <w:spacing w:after="0"/>
              <w:jc w:val="center"/>
              <w:rPr>
                <w:rFonts w:eastAsia="Times New Roman" w:cs="Times New Roman"/>
                <w:b/>
                <w:bCs/>
                <w:color w:val="000000"/>
                <w:kern w:val="0"/>
                <w:sz w:val="14"/>
                <w:szCs w:val="14"/>
                <w:lang w:eastAsia="hr-HR"/>
                <w14:ligatures w14:val="none"/>
              </w:rPr>
            </w:pPr>
            <w:r w:rsidRPr="00CA39BB">
              <w:rPr>
                <w:rFonts w:eastAsia="Times New Roman" w:cs="Times New Roman"/>
                <w:b/>
                <w:bCs/>
                <w:color w:val="000000"/>
                <w:kern w:val="0"/>
                <w:sz w:val="14"/>
                <w:szCs w:val="14"/>
                <w:lang w:eastAsia="hr-HR"/>
                <w14:ligatures w14:val="none"/>
              </w:rPr>
              <w:t>2</w:t>
            </w:r>
          </w:p>
        </w:tc>
        <w:tc>
          <w:tcPr>
            <w:tcW w:w="3537" w:type="dxa"/>
            <w:tcBorders>
              <w:top w:val="single" w:sz="4" w:space="0" w:color="auto"/>
              <w:left w:val="nil"/>
              <w:bottom w:val="single" w:sz="4" w:space="0" w:color="auto"/>
              <w:right w:val="nil"/>
            </w:tcBorders>
            <w:vAlign w:val="center"/>
          </w:tcPr>
          <w:p w14:paraId="2251C8FF" w14:textId="65134823" w:rsidR="00CA39BB" w:rsidRPr="00CA39BB" w:rsidRDefault="00CA39BB" w:rsidP="00CA39BB">
            <w:pPr>
              <w:spacing w:after="0"/>
              <w:jc w:val="center"/>
              <w:rPr>
                <w:rFonts w:eastAsia="Times New Roman" w:cs="Times New Roman"/>
                <w:b/>
                <w:bCs/>
                <w:color w:val="000000"/>
                <w:kern w:val="0"/>
                <w:sz w:val="14"/>
                <w:szCs w:val="14"/>
                <w:lang w:eastAsia="hr-HR"/>
                <w14:ligatures w14:val="none"/>
              </w:rPr>
            </w:pPr>
            <w:r w:rsidRPr="00CA39BB">
              <w:rPr>
                <w:rFonts w:eastAsia="Times New Roman" w:cs="Times New Roman"/>
                <w:b/>
                <w:bCs/>
                <w:color w:val="000000"/>
                <w:kern w:val="0"/>
                <w:sz w:val="14"/>
                <w:szCs w:val="14"/>
                <w:lang w:eastAsia="hr-HR"/>
                <w14:ligatures w14:val="none"/>
              </w:rPr>
              <w:t>3</w:t>
            </w:r>
          </w:p>
        </w:tc>
        <w:tc>
          <w:tcPr>
            <w:tcW w:w="1223" w:type="dxa"/>
            <w:tcBorders>
              <w:top w:val="single" w:sz="4" w:space="0" w:color="auto"/>
              <w:left w:val="nil"/>
              <w:bottom w:val="single" w:sz="4" w:space="0" w:color="auto"/>
              <w:right w:val="nil"/>
            </w:tcBorders>
            <w:vAlign w:val="center"/>
          </w:tcPr>
          <w:p w14:paraId="3698B302" w14:textId="2FC36605" w:rsidR="00CA39BB" w:rsidRPr="00CA39BB" w:rsidRDefault="00CA39BB" w:rsidP="00CA39BB">
            <w:pPr>
              <w:spacing w:after="0"/>
              <w:jc w:val="center"/>
              <w:rPr>
                <w:rFonts w:eastAsia="Times New Roman" w:cs="Times New Roman"/>
                <w:b/>
                <w:bCs/>
                <w:color w:val="000000"/>
                <w:kern w:val="0"/>
                <w:sz w:val="14"/>
                <w:szCs w:val="14"/>
                <w:lang w:eastAsia="hr-HR"/>
                <w14:ligatures w14:val="none"/>
              </w:rPr>
            </w:pPr>
            <w:r w:rsidRPr="00CA39BB">
              <w:rPr>
                <w:rFonts w:eastAsia="Times New Roman" w:cs="Times New Roman"/>
                <w:b/>
                <w:bCs/>
                <w:color w:val="000000"/>
                <w:kern w:val="0"/>
                <w:sz w:val="14"/>
                <w:szCs w:val="14"/>
                <w:lang w:eastAsia="hr-HR"/>
                <w14:ligatures w14:val="none"/>
              </w:rPr>
              <w:t>4</w:t>
            </w:r>
          </w:p>
        </w:tc>
        <w:tc>
          <w:tcPr>
            <w:tcW w:w="1227" w:type="dxa"/>
            <w:tcBorders>
              <w:top w:val="single" w:sz="4" w:space="0" w:color="auto"/>
              <w:left w:val="nil"/>
              <w:bottom w:val="single" w:sz="4" w:space="0" w:color="auto"/>
              <w:right w:val="nil"/>
            </w:tcBorders>
            <w:vAlign w:val="center"/>
          </w:tcPr>
          <w:p w14:paraId="1B181B6F" w14:textId="762D9898" w:rsidR="00CA39BB" w:rsidRPr="00CA39BB" w:rsidRDefault="00CA39BB" w:rsidP="00CA39BB">
            <w:pPr>
              <w:spacing w:after="0"/>
              <w:jc w:val="center"/>
              <w:rPr>
                <w:rFonts w:eastAsia="Times New Roman" w:cs="Times New Roman"/>
                <w:b/>
                <w:bCs/>
                <w:color w:val="000000"/>
                <w:kern w:val="0"/>
                <w:sz w:val="14"/>
                <w:szCs w:val="14"/>
                <w:lang w:eastAsia="hr-HR"/>
                <w14:ligatures w14:val="none"/>
              </w:rPr>
            </w:pPr>
            <w:r w:rsidRPr="00CA39BB">
              <w:rPr>
                <w:rFonts w:eastAsia="Times New Roman" w:cs="Times New Roman"/>
                <w:b/>
                <w:bCs/>
                <w:color w:val="000000"/>
                <w:kern w:val="0"/>
                <w:sz w:val="14"/>
                <w:szCs w:val="14"/>
                <w:lang w:eastAsia="hr-HR"/>
                <w14:ligatures w14:val="none"/>
              </w:rPr>
              <w:t>5</w:t>
            </w:r>
          </w:p>
        </w:tc>
        <w:tc>
          <w:tcPr>
            <w:tcW w:w="907" w:type="dxa"/>
            <w:tcBorders>
              <w:top w:val="single" w:sz="4" w:space="0" w:color="auto"/>
              <w:left w:val="nil"/>
              <w:bottom w:val="single" w:sz="4" w:space="0" w:color="auto"/>
              <w:right w:val="single" w:sz="4" w:space="0" w:color="auto"/>
            </w:tcBorders>
            <w:vAlign w:val="center"/>
          </w:tcPr>
          <w:p w14:paraId="06E144A6" w14:textId="4E43E3B2" w:rsidR="00CA39BB" w:rsidRPr="00CA39BB" w:rsidRDefault="00CA39BB" w:rsidP="00CA39BB">
            <w:pPr>
              <w:spacing w:after="0"/>
              <w:jc w:val="center"/>
              <w:rPr>
                <w:rFonts w:eastAsia="Times New Roman" w:cs="Times New Roman"/>
                <w:b/>
                <w:bCs/>
                <w:color w:val="000000"/>
                <w:kern w:val="0"/>
                <w:sz w:val="14"/>
                <w:szCs w:val="14"/>
                <w:lang w:eastAsia="hr-HR"/>
                <w14:ligatures w14:val="none"/>
              </w:rPr>
            </w:pPr>
            <w:r w:rsidRPr="00CA39BB">
              <w:rPr>
                <w:rFonts w:eastAsia="Times New Roman" w:cs="Times New Roman"/>
                <w:b/>
                <w:bCs/>
                <w:color w:val="000000"/>
                <w:kern w:val="0"/>
                <w:sz w:val="14"/>
                <w:szCs w:val="14"/>
                <w:lang w:eastAsia="hr-HR"/>
                <w14:ligatures w14:val="none"/>
              </w:rPr>
              <w:t>6</w:t>
            </w:r>
          </w:p>
        </w:tc>
      </w:tr>
      <w:tr w:rsidR="00CA39BB" w:rsidRPr="00CA39BB" w14:paraId="3FACDD20" w14:textId="77777777" w:rsidTr="007A58E9">
        <w:trPr>
          <w:trHeight w:val="225"/>
          <w:jc w:val="center"/>
        </w:trPr>
        <w:tc>
          <w:tcPr>
            <w:tcW w:w="1084" w:type="dxa"/>
            <w:tcBorders>
              <w:top w:val="single" w:sz="4" w:space="0" w:color="auto"/>
              <w:left w:val="nil"/>
              <w:bottom w:val="nil"/>
              <w:right w:val="nil"/>
            </w:tcBorders>
            <w:shd w:val="clear" w:color="C1C1FF" w:fill="C1C1FF"/>
            <w:vAlign w:val="center"/>
            <w:hideMark/>
          </w:tcPr>
          <w:p w14:paraId="7798E0D0"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Program</w:t>
            </w:r>
          </w:p>
        </w:tc>
        <w:tc>
          <w:tcPr>
            <w:tcW w:w="1088" w:type="dxa"/>
            <w:tcBorders>
              <w:top w:val="single" w:sz="4" w:space="0" w:color="auto"/>
              <w:left w:val="nil"/>
              <w:bottom w:val="nil"/>
              <w:right w:val="nil"/>
            </w:tcBorders>
            <w:shd w:val="clear" w:color="C1C1FF" w:fill="C1C1FF"/>
            <w:vAlign w:val="center"/>
            <w:hideMark/>
          </w:tcPr>
          <w:p w14:paraId="3EF591C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4101</w:t>
            </w:r>
          </w:p>
        </w:tc>
        <w:tc>
          <w:tcPr>
            <w:tcW w:w="3537" w:type="dxa"/>
            <w:tcBorders>
              <w:top w:val="single" w:sz="4" w:space="0" w:color="auto"/>
              <w:left w:val="nil"/>
              <w:bottom w:val="nil"/>
              <w:right w:val="nil"/>
            </w:tcBorders>
            <w:shd w:val="clear" w:color="C1C1FF" w:fill="C1C1FF"/>
            <w:vAlign w:val="center"/>
            <w:hideMark/>
          </w:tcPr>
          <w:p w14:paraId="6DE5A59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komunalne infrastrukture</w:t>
            </w:r>
          </w:p>
        </w:tc>
        <w:tc>
          <w:tcPr>
            <w:tcW w:w="1223" w:type="dxa"/>
            <w:tcBorders>
              <w:top w:val="single" w:sz="4" w:space="0" w:color="auto"/>
              <w:left w:val="nil"/>
              <w:bottom w:val="nil"/>
              <w:right w:val="nil"/>
            </w:tcBorders>
            <w:shd w:val="clear" w:color="C1C1FF" w:fill="C1C1FF"/>
            <w:vAlign w:val="center"/>
            <w:hideMark/>
          </w:tcPr>
          <w:p w14:paraId="1E0EF4E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876.005,00</w:t>
            </w:r>
          </w:p>
        </w:tc>
        <w:tc>
          <w:tcPr>
            <w:tcW w:w="1227" w:type="dxa"/>
            <w:tcBorders>
              <w:top w:val="single" w:sz="4" w:space="0" w:color="auto"/>
              <w:left w:val="nil"/>
              <w:bottom w:val="nil"/>
              <w:right w:val="nil"/>
            </w:tcBorders>
            <w:shd w:val="clear" w:color="C1C1FF" w:fill="C1C1FF"/>
            <w:vAlign w:val="center"/>
            <w:hideMark/>
          </w:tcPr>
          <w:p w14:paraId="3ED590B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767.033,90</w:t>
            </w:r>
          </w:p>
        </w:tc>
        <w:tc>
          <w:tcPr>
            <w:tcW w:w="907" w:type="dxa"/>
            <w:tcBorders>
              <w:top w:val="single" w:sz="4" w:space="0" w:color="auto"/>
              <w:left w:val="nil"/>
              <w:bottom w:val="nil"/>
              <w:right w:val="nil"/>
            </w:tcBorders>
            <w:shd w:val="clear" w:color="C1C1FF" w:fill="C1C1FF"/>
            <w:vAlign w:val="center"/>
            <w:hideMark/>
          </w:tcPr>
          <w:p w14:paraId="221CA32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87,56</w:t>
            </w:r>
          </w:p>
        </w:tc>
      </w:tr>
      <w:tr w:rsidR="00CA39BB" w:rsidRPr="00CA39BB" w14:paraId="3A2B4C20" w14:textId="77777777" w:rsidTr="007A58E9">
        <w:trPr>
          <w:trHeight w:val="225"/>
          <w:jc w:val="center"/>
        </w:trPr>
        <w:tc>
          <w:tcPr>
            <w:tcW w:w="1084" w:type="dxa"/>
            <w:tcBorders>
              <w:top w:val="nil"/>
              <w:left w:val="nil"/>
              <w:bottom w:val="nil"/>
              <w:right w:val="nil"/>
            </w:tcBorders>
            <w:shd w:val="clear" w:color="E1E1FF" w:fill="E1E1FF"/>
            <w:vAlign w:val="center"/>
            <w:hideMark/>
          </w:tcPr>
          <w:p w14:paraId="65ABDE0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0D72993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A410111</w:t>
            </w:r>
          </w:p>
        </w:tc>
        <w:tc>
          <w:tcPr>
            <w:tcW w:w="3537" w:type="dxa"/>
            <w:tcBorders>
              <w:top w:val="nil"/>
              <w:left w:val="nil"/>
              <w:bottom w:val="nil"/>
              <w:right w:val="nil"/>
            </w:tcBorders>
            <w:shd w:val="clear" w:color="E1E1FF" w:fill="E1E1FF"/>
            <w:vAlign w:val="center"/>
            <w:hideMark/>
          </w:tcPr>
          <w:p w14:paraId="006D0D4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nerazvrstanih cesta</w:t>
            </w:r>
          </w:p>
        </w:tc>
        <w:tc>
          <w:tcPr>
            <w:tcW w:w="1223" w:type="dxa"/>
            <w:tcBorders>
              <w:top w:val="nil"/>
              <w:left w:val="nil"/>
              <w:bottom w:val="nil"/>
              <w:right w:val="nil"/>
            </w:tcBorders>
            <w:shd w:val="clear" w:color="E1E1FF" w:fill="E1E1FF"/>
            <w:vAlign w:val="center"/>
            <w:hideMark/>
          </w:tcPr>
          <w:p w14:paraId="72A23F8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128.540,00</w:t>
            </w:r>
          </w:p>
        </w:tc>
        <w:tc>
          <w:tcPr>
            <w:tcW w:w="1227" w:type="dxa"/>
            <w:tcBorders>
              <w:top w:val="nil"/>
              <w:left w:val="nil"/>
              <w:bottom w:val="nil"/>
              <w:right w:val="nil"/>
            </w:tcBorders>
            <w:shd w:val="clear" w:color="E1E1FF" w:fill="E1E1FF"/>
            <w:vAlign w:val="center"/>
            <w:hideMark/>
          </w:tcPr>
          <w:p w14:paraId="556BA10A"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103.681,71</w:t>
            </w:r>
          </w:p>
        </w:tc>
        <w:tc>
          <w:tcPr>
            <w:tcW w:w="907" w:type="dxa"/>
            <w:tcBorders>
              <w:top w:val="nil"/>
              <w:left w:val="nil"/>
              <w:bottom w:val="nil"/>
              <w:right w:val="nil"/>
            </w:tcBorders>
            <w:shd w:val="clear" w:color="E1E1FF" w:fill="E1E1FF"/>
            <w:vAlign w:val="center"/>
            <w:hideMark/>
          </w:tcPr>
          <w:p w14:paraId="1D0DEC3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80,66</w:t>
            </w:r>
          </w:p>
        </w:tc>
      </w:tr>
      <w:tr w:rsidR="00CA39BB" w:rsidRPr="00CA39BB" w14:paraId="3104EFC4" w14:textId="77777777" w:rsidTr="007A58E9">
        <w:trPr>
          <w:trHeight w:val="225"/>
          <w:jc w:val="center"/>
        </w:trPr>
        <w:tc>
          <w:tcPr>
            <w:tcW w:w="1084" w:type="dxa"/>
            <w:tcBorders>
              <w:top w:val="nil"/>
              <w:left w:val="nil"/>
              <w:bottom w:val="nil"/>
              <w:right w:val="nil"/>
            </w:tcBorders>
            <w:shd w:val="clear" w:color="FFFFFF" w:fill="FFFFFF"/>
            <w:vAlign w:val="center"/>
            <w:hideMark/>
          </w:tcPr>
          <w:p w14:paraId="2A143B2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652ECEC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4FBF0F7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6FC229E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128.540,00</w:t>
            </w:r>
          </w:p>
        </w:tc>
        <w:tc>
          <w:tcPr>
            <w:tcW w:w="1227" w:type="dxa"/>
            <w:tcBorders>
              <w:top w:val="nil"/>
              <w:left w:val="nil"/>
              <w:bottom w:val="nil"/>
              <w:right w:val="nil"/>
            </w:tcBorders>
            <w:shd w:val="clear" w:color="FFFFFF" w:fill="FFFFFF"/>
            <w:vAlign w:val="center"/>
            <w:hideMark/>
          </w:tcPr>
          <w:p w14:paraId="06CDF6D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103.681,71</w:t>
            </w:r>
          </w:p>
        </w:tc>
        <w:tc>
          <w:tcPr>
            <w:tcW w:w="907" w:type="dxa"/>
            <w:tcBorders>
              <w:top w:val="nil"/>
              <w:left w:val="nil"/>
              <w:bottom w:val="nil"/>
              <w:right w:val="nil"/>
            </w:tcBorders>
            <w:shd w:val="clear" w:color="FFFFFF" w:fill="FFFFFF"/>
            <w:vAlign w:val="center"/>
            <w:hideMark/>
          </w:tcPr>
          <w:p w14:paraId="2684001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80,66</w:t>
            </w:r>
          </w:p>
        </w:tc>
      </w:tr>
      <w:tr w:rsidR="00CA39BB" w:rsidRPr="00CA39BB" w14:paraId="3D06426C" w14:textId="77777777" w:rsidTr="007A58E9">
        <w:trPr>
          <w:trHeight w:val="225"/>
          <w:jc w:val="center"/>
        </w:trPr>
        <w:tc>
          <w:tcPr>
            <w:tcW w:w="1084" w:type="dxa"/>
            <w:tcBorders>
              <w:top w:val="nil"/>
              <w:left w:val="nil"/>
              <w:bottom w:val="nil"/>
              <w:right w:val="nil"/>
            </w:tcBorders>
            <w:vAlign w:val="center"/>
            <w:hideMark/>
          </w:tcPr>
          <w:p w14:paraId="256EF185"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2C344173"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6BBFB33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344B280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128.540,00</w:t>
            </w:r>
          </w:p>
        </w:tc>
        <w:tc>
          <w:tcPr>
            <w:tcW w:w="1227" w:type="dxa"/>
            <w:tcBorders>
              <w:top w:val="nil"/>
              <w:left w:val="nil"/>
              <w:bottom w:val="nil"/>
              <w:right w:val="nil"/>
            </w:tcBorders>
            <w:vAlign w:val="center"/>
            <w:hideMark/>
          </w:tcPr>
          <w:p w14:paraId="424BC03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103.681,71</w:t>
            </w:r>
          </w:p>
        </w:tc>
        <w:tc>
          <w:tcPr>
            <w:tcW w:w="907" w:type="dxa"/>
            <w:tcBorders>
              <w:top w:val="nil"/>
              <w:left w:val="nil"/>
              <w:bottom w:val="nil"/>
              <w:right w:val="nil"/>
            </w:tcBorders>
            <w:vAlign w:val="center"/>
            <w:hideMark/>
          </w:tcPr>
          <w:p w14:paraId="6F196A0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80,66</w:t>
            </w:r>
          </w:p>
        </w:tc>
      </w:tr>
      <w:tr w:rsidR="00CA39BB" w:rsidRPr="00CA39BB" w14:paraId="20DC61D5" w14:textId="77777777" w:rsidTr="007A58E9">
        <w:trPr>
          <w:trHeight w:val="225"/>
          <w:jc w:val="center"/>
        </w:trPr>
        <w:tc>
          <w:tcPr>
            <w:tcW w:w="1084" w:type="dxa"/>
            <w:tcBorders>
              <w:top w:val="nil"/>
              <w:left w:val="nil"/>
              <w:bottom w:val="nil"/>
              <w:right w:val="nil"/>
            </w:tcBorders>
            <w:vAlign w:val="center"/>
            <w:hideMark/>
          </w:tcPr>
          <w:p w14:paraId="342F110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R0158</w:t>
            </w:r>
          </w:p>
        </w:tc>
        <w:tc>
          <w:tcPr>
            <w:tcW w:w="1088" w:type="dxa"/>
            <w:tcBorders>
              <w:top w:val="nil"/>
              <w:left w:val="nil"/>
              <w:bottom w:val="nil"/>
              <w:right w:val="nil"/>
            </w:tcBorders>
            <w:vAlign w:val="center"/>
            <w:hideMark/>
          </w:tcPr>
          <w:p w14:paraId="0CAC698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4D58ED7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Zimska služba</w:t>
            </w:r>
          </w:p>
        </w:tc>
        <w:tc>
          <w:tcPr>
            <w:tcW w:w="1223" w:type="dxa"/>
            <w:tcBorders>
              <w:top w:val="nil"/>
              <w:left w:val="nil"/>
              <w:bottom w:val="nil"/>
              <w:right w:val="nil"/>
            </w:tcBorders>
            <w:vAlign w:val="center"/>
            <w:hideMark/>
          </w:tcPr>
          <w:p w14:paraId="679A68A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3.190,00</w:t>
            </w:r>
          </w:p>
        </w:tc>
        <w:tc>
          <w:tcPr>
            <w:tcW w:w="1227" w:type="dxa"/>
            <w:tcBorders>
              <w:top w:val="nil"/>
              <w:left w:val="nil"/>
              <w:bottom w:val="nil"/>
              <w:right w:val="nil"/>
            </w:tcBorders>
            <w:vAlign w:val="center"/>
            <w:hideMark/>
          </w:tcPr>
          <w:p w14:paraId="29AEF0D8"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3.177,90</w:t>
            </w:r>
          </w:p>
        </w:tc>
        <w:tc>
          <w:tcPr>
            <w:tcW w:w="907" w:type="dxa"/>
            <w:tcBorders>
              <w:top w:val="nil"/>
              <w:left w:val="nil"/>
              <w:bottom w:val="nil"/>
              <w:right w:val="nil"/>
            </w:tcBorders>
            <w:vAlign w:val="center"/>
            <w:hideMark/>
          </w:tcPr>
          <w:p w14:paraId="375A5E3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99,62</w:t>
            </w:r>
          </w:p>
        </w:tc>
      </w:tr>
      <w:tr w:rsidR="00CA39BB" w:rsidRPr="00CA39BB" w14:paraId="0162D768" w14:textId="77777777" w:rsidTr="007A58E9">
        <w:trPr>
          <w:trHeight w:val="225"/>
          <w:jc w:val="center"/>
        </w:trPr>
        <w:tc>
          <w:tcPr>
            <w:tcW w:w="1084" w:type="dxa"/>
            <w:tcBorders>
              <w:top w:val="nil"/>
              <w:left w:val="nil"/>
              <w:bottom w:val="nil"/>
              <w:right w:val="nil"/>
            </w:tcBorders>
            <w:vAlign w:val="center"/>
            <w:hideMark/>
          </w:tcPr>
          <w:p w14:paraId="41A1EEA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R0159</w:t>
            </w:r>
          </w:p>
        </w:tc>
        <w:tc>
          <w:tcPr>
            <w:tcW w:w="1088" w:type="dxa"/>
            <w:tcBorders>
              <w:top w:val="nil"/>
              <w:left w:val="nil"/>
              <w:bottom w:val="nil"/>
              <w:right w:val="nil"/>
            </w:tcBorders>
            <w:vAlign w:val="center"/>
            <w:hideMark/>
          </w:tcPr>
          <w:p w14:paraId="7C4DB1C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4BA9AD6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uređenja parkirališnih površina</w:t>
            </w:r>
          </w:p>
        </w:tc>
        <w:tc>
          <w:tcPr>
            <w:tcW w:w="1223" w:type="dxa"/>
            <w:tcBorders>
              <w:top w:val="nil"/>
              <w:left w:val="nil"/>
              <w:bottom w:val="nil"/>
              <w:right w:val="nil"/>
            </w:tcBorders>
            <w:vAlign w:val="center"/>
            <w:hideMark/>
          </w:tcPr>
          <w:p w14:paraId="476D41C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4.000,00</w:t>
            </w:r>
          </w:p>
        </w:tc>
        <w:tc>
          <w:tcPr>
            <w:tcW w:w="1227" w:type="dxa"/>
            <w:tcBorders>
              <w:top w:val="nil"/>
              <w:left w:val="nil"/>
              <w:bottom w:val="nil"/>
              <w:right w:val="nil"/>
            </w:tcBorders>
            <w:vAlign w:val="center"/>
            <w:hideMark/>
          </w:tcPr>
          <w:p w14:paraId="4581131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997,00</w:t>
            </w:r>
          </w:p>
        </w:tc>
        <w:tc>
          <w:tcPr>
            <w:tcW w:w="907" w:type="dxa"/>
            <w:tcBorders>
              <w:top w:val="nil"/>
              <w:left w:val="nil"/>
              <w:bottom w:val="nil"/>
              <w:right w:val="nil"/>
            </w:tcBorders>
            <w:vAlign w:val="center"/>
            <w:hideMark/>
          </w:tcPr>
          <w:p w14:paraId="03C6EC4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24,93</w:t>
            </w:r>
          </w:p>
        </w:tc>
      </w:tr>
      <w:tr w:rsidR="00CA39BB" w:rsidRPr="00CA39BB" w14:paraId="69B70F09" w14:textId="77777777" w:rsidTr="007A58E9">
        <w:trPr>
          <w:trHeight w:val="225"/>
          <w:jc w:val="center"/>
        </w:trPr>
        <w:tc>
          <w:tcPr>
            <w:tcW w:w="1084" w:type="dxa"/>
            <w:tcBorders>
              <w:top w:val="nil"/>
              <w:left w:val="nil"/>
              <w:bottom w:val="nil"/>
              <w:right w:val="nil"/>
            </w:tcBorders>
            <w:vAlign w:val="center"/>
            <w:hideMark/>
          </w:tcPr>
          <w:p w14:paraId="47EE571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R0160</w:t>
            </w:r>
          </w:p>
        </w:tc>
        <w:tc>
          <w:tcPr>
            <w:tcW w:w="1088" w:type="dxa"/>
            <w:tcBorders>
              <w:top w:val="nil"/>
              <w:left w:val="nil"/>
              <w:bottom w:val="nil"/>
              <w:right w:val="nil"/>
            </w:tcBorders>
            <w:vAlign w:val="center"/>
            <w:hideMark/>
          </w:tcPr>
          <w:p w14:paraId="1D8F206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16DB3D6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cesta</w:t>
            </w:r>
          </w:p>
        </w:tc>
        <w:tc>
          <w:tcPr>
            <w:tcW w:w="1223" w:type="dxa"/>
            <w:tcBorders>
              <w:top w:val="nil"/>
              <w:left w:val="nil"/>
              <w:bottom w:val="nil"/>
              <w:right w:val="nil"/>
            </w:tcBorders>
            <w:vAlign w:val="center"/>
            <w:hideMark/>
          </w:tcPr>
          <w:p w14:paraId="73CF696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59.000,00</w:t>
            </w:r>
          </w:p>
        </w:tc>
        <w:tc>
          <w:tcPr>
            <w:tcW w:w="1227" w:type="dxa"/>
            <w:tcBorders>
              <w:top w:val="nil"/>
              <w:left w:val="nil"/>
              <w:bottom w:val="nil"/>
              <w:right w:val="nil"/>
            </w:tcBorders>
            <w:vAlign w:val="center"/>
            <w:hideMark/>
          </w:tcPr>
          <w:p w14:paraId="770BEEE8"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58.908,06</w:t>
            </w:r>
          </w:p>
        </w:tc>
        <w:tc>
          <w:tcPr>
            <w:tcW w:w="907" w:type="dxa"/>
            <w:tcBorders>
              <w:top w:val="nil"/>
              <w:left w:val="nil"/>
              <w:bottom w:val="nil"/>
              <w:right w:val="nil"/>
            </w:tcBorders>
            <w:vAlign w:val="center"/>
            <w:hideMark/>
          </w:tcPr>
          <w:p w14:paraId="1FD92D9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99,84</w:t>
            </w:r>
          </w:p>
        </w:tc>
      </w:tr>
      <w:tr w:rsidR="00CA39BB" w:rsidRPr="00CA39BB" w14:paraId="04C833DA" w14:textId="77777777" w:rsidTr="007A58E9">
        <w:trPr>
          <w:trHeight w:val="225"/>
          <w:jc w:val="center"/>
        </w:trPr>
        <w:tc>
          <w:tcPr>
            <w:tcW w:w="1084" w:type="dxa"/>
            <w:tcBorders>
              <w:top w:val="nil"/>
              <w:left w:val="nil"/>
              <w:bottom w:val="nil"/>
              <w:right w:val="nil"/>
            </w:tcBorders>
            <w:vAlign w:val="center"/>
            <w:hideMark/>
          </w:tcPr>
          <w:p w14:paraId="2EC8BEE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R0161</w:t>
            </w:r>
          </w:p>
        </w:tc>
        <w:tc>
          <w:tcPr>
            <w:tcW w:w="1088" w:type="dxa"/>
            <w:tcBorders>
              <w:top w:val="nil"/>
              <w:left w:val="nil"/>
              <w:bottom w:val="nil"/>
              <w:right w:val="nil"/>
            </w:tcBorders>
            <w:vAlign w:val="center"/>
            <w:hideMark/>
          </w:tcPr>
          <w:p w14:paraId="6650C70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43F08EA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Horizontalna i vertikalna signalizacija</w:t>
            </w:r>
          </w:p>
        </w:tc>
        <w:tc>
          <w:tcPr>
            <w:tcW w:w="1223" w:type="dxa"/>
            <w:tcBorders>
              <w:top w:val="nil"/>
              <w:left w:val="nil"/>
              <w:bottom w:val="nil"/>
              <w:right w:val="nil"/>
            </w:tcBorders>
            <w:vAlign w:val="center"/>
            <w:hideMark/>
          </w:tcPr>
          <w:p w14:paraId="7E9E0D4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32.750,00</w:t>
            </w:r>
          </w:p>
        </w:tc>
        <w:tc>
          <w:tcPr>
            <w:tcW w:w="1227" w:type="dxa"/>
            <w:tcBorders>
              <w:top w:val="nil"/>
              <w:left w:val="nil"/>
              <w:bottom w:val="nil"/>
              <w:right w:val="nil"/>
            </w:tcBorders>
            <w:vAlign w:val="center"/>
            <w:hideMark/>
          </w:tcPr>
          <w:p w14:paraId="106FA6B3"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10.998,75</w:t>
            </w:r>
          </w:p>
        </w:tc>
        <w:tc>
          <w:tcPr>
            <w:tcW w:w="907" w:type="dxa"/>
            <w:tcBorders>
              <w:top w:val="nil"/>
              <w:left w:val="nil"/>
              <w:bottom w:val="nil"/>
              <w:right w:val="nil"/>
            </w:tcBorders>
            <w:vAlign w:val="center"/>
            <w:hideMark/>
          </w:tcPr>
          <w:p w14:paraId="265ACF1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33,58</w:t>
            </w:r>
          </w:p>
        </w:tc>
      </w:tr>
      <w:tr w:rsidR="00CA39BB" w:rsidRPr="00CA39BB" w14:paraId="562FA01C" w14:textId="77777777" w:rsidTr="007A58E9">
        <w:trPr>
          <w:trHeight w:val="225"/>
          <w:jc w:val="center"/>
        </w:trPr>
        <w:tc>
          <w:tcPr>
            <w:tcW w:w="1084" w:type="dxa"/>
            <w:tcBorders>
              <w:top w:val="nil"/>
              <w:left w:val="nil"/>
              <w:bottom w:val="nil"/>
              <w:right w:val="nil"/>
            </w:tcBorders>
            <w:vAlign w:val="center"/>
            <w:hideMark/>
          </w:tcPr>
          <w:p w14:paraId="0F79DB0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R0163</w:t>
            </w:r>
          </w:p>
        </w:tc>
        <w:tc>
          <w:tcPr>
            <w:tcW w:w="1088" w:type="dxa"/>
            <w:tcBorders>
              <w:top w:val="nil"/>
              <w:left w:val="nil"/>
              <w:bottom w:val="nil"/>
              <w:right w:val="nil"/>
            </w:tcBorders>
            <w:vAlign w:val="center"/>
            <w:hideMark/>
          </w:tcPr>
          <w:p w14:paraId="50D49B8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075F207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cesta</w:t>
            </w:r>
          </w:p>
        </w:tc>
        <w:tc>
          <w:tcPr>
            <w:tcW w:w="1223" w:type="dxa"/>
            <w:tcBorders>
              <w:top w:val="nil"/>
              <w:left w:val="nil"/>
              <w:bottom w:val="nil"/>
              <w:right w:val="nil"/>
            </w:tcBorders>
            <w:vAlign w:val="center"/>
            <w:hideMark/>
          </w:tcPr>
          <w:p w14:paraId="676C9B2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16.600,00</w:t>
            </w:r>
          </w:p>
        </w:tc>
        <w:tc>
          <w:tcPr>
            <w:tcW w:w="1227" w:type="dxa"/>
            <w:tcBorders>
              <w:top w:val="nil"/>
              <w:left w:val="nil"/>
              <w:bottom w:val="nil"/>
              <w:right w:val="nil"/>
            </w:tcBorders>
            <w:vAlign w:val="center"/>
            <w:hideMark/>
          </w:tcPr>
          <w:p w14:paraId="4C898DB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16.600,00</w:t>
            </w:r>
          </w:p>
        </w:tc>
        <w:tc>
          <w:tcPr>
            <w:tcW w:w="907" w:type="dxa"/>
            <w:tcBorders>
              <w:top w:val="nil"/>
              <w:left w:val="nil"/>
              <w:bottom w:val="nil"/>
              <w:right w:val="nil"/>
            </w:tcBorders>
            <w:vAlign w:val="center"/>
            <w:hideMark/>
          </w:tcPr>
          <w:p w14:paraId="540EC88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3944BEB7" w14:textId="77777777" w:rsidTr="007A58E9">
        <w:trPr>
          <w:trHeight w:val="225"/>
          <w:jc w:val="center"/>
        </w:trPr>
        <w:tc>
          <w:tcPr>
            <w:tcW w:w="1084" w:type="dxa"/>
            <w:tcBorders>
              <w:top w:val="nil"/>
              <w:left w:val="nil"/>
              <w:bottom w:val="nil"/>
              <w:right w:val="nil"/>
            </w:tcBorders>
            <w:vAlign w:val="center"/>
            <w:hideMark/>
          </w:tcPr>
          <w:p w14:paraId="7C1E2D6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R0339</w:t>
            </w:r>
          </w:p>
        </w:tc>
        <w:tc>
          <w:tcPr>
            <w:tcW w:w="1088" w:type="dxa"/>
            <w:tcBorders>
              <w:top w:val="nil"/>
              <w:left w:val="nil"/>
              <w:bottom w:val="nil"/>
              <w:right w:val="nil"/>
            </w:tcBorders>
            <w:vAlign w:val="center"/>
            <w:hideMark/>
          </w:tcPr>
          <w:p w14:paraId="2CC1DE4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247A2E3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cesta</w:t>
            </w:r>
          </w:p>
        </w:tc>
        <w:tc>
          <w:tcPr>
            <w:tcW w:w="1223" w:type="dxa"/>
            <w:tcBorders>
              <w:top w:val="nil"/>
              <w:left w:val="nil"/>
              <w:bottom w:val="nil"/>
              <w:right w:val="nil"/>
            </w:tcBorders>
            <w:vAlign w:val="center"/>
            <w:hideMark/>
          </w:tcPr>
          <w:p w14:paraId="7E4C436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13.000,00</w:t>
            </w:r>
          </w:p>
        </w:tc>
        <w:tc>
          <w:tcPr>
            <w:tcW w:w="1227" w:type="dxa"/>
            <w:tcBorders>
              <w:top w:val="nil"/>
              <w:left w:val="nil"/>
              <w:bottom w:val="nil"/>
              <w:right w:val="nil"/>
            </w:tcBorders>
            <w:vAlign w:val="center"/>
            <w:hideMark/>
          </w:tcPr>
          <w:p w14:paraId="4EC1D80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13.000,00</w:t>
            </w:r>
          </w:p>
        </w:tc>
        <w:tc>
          <w:tcPr>
            <w:tcW w:w="907" w:type="dxa"/>
            <w:tcBorders>
              <w:top w:val="nil"/>
              <w:left w:val="nil"/>
              <w:bottom w:val="nil"/>
              <w:right w:val="nil"/>
            </w:tcBorders>
            <w:vAlign w:val="center"/>
            <w:hideMark/>
          </w:tcPr>
          <w:p w14:paraId="7D8A2F4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4106D495" w14:textId="77777777" w:rsidTr="007A58E9">
        <w:trPr>
          <w:trHeight w:val="225"/>
          <w:jc w:val="center"/>
        </w:trPr>
        <w:tc>
          <w:tcPr>
            <w:tcW w:w="1084" w:type="dxa"/>
            <w:tcBorders>
              <w:top w:val="nil"/>
              <w:left w:val="nil"/>
              <w:bottom w:val="nil"/>
              <w:right w:val="nil"/>
            </w:tcBorders>
            <w:shd w:val="clear" w:color="E1E1FF" w:fill="E1E1FF"/>
            <w:vAlign w:val="center"/>
            <w:hideMark/>
          </w:tcPr>
          <w:p w14:paraId="1D55392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697DD89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A410121</w:t>
            </w:r>
          </w:p>
        </w:tc>
        <w:tc>
          <w:tcPr>
            <w:tcW w:w="3537" w:type="dxa"/>
            <w:tcBorders>
              <w:top w:val="nil"/>
              <w:left w:val="nil"/>
              <w:bottom w:val="nil"/>
              <w:right w:val="nil"/>
            </w:tcBorders>
            <w:shd w:val="clear" w:color="E1E1FF" w:fill="E1E1FF"/>
            <w:vAlign w:val="center"/>
            <w:hideMark/>
          </w:tcPr>
          <w:p w14:paraId="1BEA1F40"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javnih površina na kojima nije dopušten promet motornim vozilima</w:t>
            </w:r>
          </w:p>
        </w:tc>
        <w:tc>
          <w:tcPr>
            <w:tcW w:w="1223" w:type="dxa"/>
            <w:tcBorders>
              <w:top w:val="nil"/>
              <w:left w:val="nil"/>
              <w:bottom w:val="nil"/>
              <w:right w:val="nil"/>
            </w:tcBorders>
            <w:shd w:val="clear" w:color="E1E1FF" w:fill="E1E1FF"/>
            <w:vAlign w:val="center"/>
            <w:hideMark/>
          </w:tcPr>
          <w:p w14:paraId="7FBD954A"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17.300,00</w:t>
            </w:r>
          </w:p>
        </w:tc>
        <w:tc>
          <w:tcPr>
            <w:tcW w:w="1227" w:type="dxa"/>
            <w:tcBorders>
              <w:top w:val="nil"/>
              <w:left w:val="nil"/>
              <w:bottom w:val="nil"/>
              <w:right w:val="nil"/>
            </w:tcBorders>
            <w:shd w:val="clear" w:color="E1E1FF" w:fill="E1E1FF"/>
            <w:vAlign w:val="center"/>
            <w:hideMark/>
          </w:tcPr>
          <w:p w14:paraId="27153D2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15.339,48</w:t>
            </w:r>
          </w:p>
        </w:tc>
        <w:tc>
          <w:tcPr>
            <w:tcW w:w="907" w:type="dxa"/>
            <w:tcBorders>
              <w:top w:val="nil"/>
              <w:left w:val="nil"/>
              <w:bottom w:val="nil"/>
              <w:right w:val="nil"/>
            </w:tcBorders>
            <w:shd w:val="clear" w:color="E1E1FF" w:fill="E1E1FF"/>
            <w:vAlign w:val="center"/>
            <w:hideMark/>
          </w:tcPr>
          <w:p w14:paraId="74D8ECF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88,67</w:t>
            </w:r>
          </w:p>
        </w:tc>
      </w:tr>
      <w:tr w:rsidR="00CA39BB" w:rsidRPr="00CA39BB" w14:paraId="42B537F2" w14:textId="77777777" w:rsidTr="007A58E9">
        <w:trPr>
          <w:trHeight w:val="225"/>
          <w:jc w:val="center"/>
        </w:trPr>
        <w:tc>
          <w:tcPr>
            <w:tcW w:w="1084" w:type="dxa"/>
            <w:tcBorders>
              <w:top w:val="nil"/>
              <w:left w:val="nil"/>
              <w:bottom w:val="nil"/>
              <w:right w:val="nil"/>
            </w:tcBorders>
            <w:shd w:val="clear" w:color="FFFFFF" w:fill="FFFFFF"/>
            <w:vAlign w:val="center"/>
            <w:hideMark/>
          </w:tcPr>
          <w:p w14:paraId="3E163BD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760337B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747C7A28"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6667504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17.300,00</w:t>
            </w:r>
          </w:p>
        </w:tc>
        <w:tc>
          <w:tcPr>
            <w:tcW w:w="1227" w:type="dxa"/>
            <w:tcBorders>
              <w:top w:val="nil"/>
              <w:left w:val="nil"/>
              <w:bottom w:val="nil"/>
              <w:right w:val="nil"/>
            </w:tcBorders>
            <w:shd w:val="clear" w:color="FFFFFF" w:fill="FFFFFF"/>
            <w:vAlign w:val="center"/>
            <w:hideMark/>
          </w:tcPr>
          <w:p w14:paraId="247FCED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15.339,48</w:t>
            </w:r>
          </w:p>
        </w:tc>
        <w:tc>
          <w:tcPr>
            <w:tcW w:w="907" w:type="dxa"/>
            <w:tcBorders>
              <w:top w:val="nil"/>
              <w:left w:val="nil"/>
              <w:bottom w:val="nil"/>
              <w:right w:val="nil"/>
            </w:tcBorders>
            <w:shd w:val="clear" w:color="FFFFFF" w:fill="FFFFFF"/>
            <w:vAlign w:val="center"/>
            <w:hideMark/>
          </w:tcPr>
          <w:p w14:paraId="562E210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88,67</w:t>
            </w:r>
          </w:p>
        </w:tc>
      </w:tr>
      <w:tr w:rsidR="00CA39BB" w:rsidRPr="00CA39BB" w14:paraId="7AED9262" w14:textId="77777777" w:rsidTr="007A58E9">
        <w:trPr>
          <w:trHeight w:val="225"/>
          <w:jc w:val="center"/>
        </w:trPr>
        <w:tc>
          <w:tcPr>
            <w:tcW w:w="1084" w:type="dxa"/>
            <w:tcBorders>
              <w:top w:val="nil"/>
              <w:left w:val="nil"/>
              <w:bottom w:val="nil"/>
              <w:right w:val="nil"/>
            </w:tcBorders>
            <w:vAlign w:val="center"/>
            <w:hideMark/>
          </w:tcPr>
          <w:p w14:paraId="3D30202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7A4F08FB"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45186C9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550A837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17.300,00</w:t>
            </w:r>
          </w:p>
        </w:tc>
        <w:tc>
          <w:tcPr>
            <w:tcW w:w="1227" w:type="dxa"/>
            <w:tcBorders>
              <w:top w:val="nil"/>
              <w:left w:val="nil"/>
              <w:bottom w:val="nil"/>
              <w:right w:val="nil"/>
            </w:tcBorders>
            <w:vAlign w:val="center"/>
            <w:hideMark/>
          </w:tcPr>
          <w:p w14:paraId="0F6174C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15.339,48</w:t>
            </w:r>
          </w:p>
        </w:tc>
        <w:tc>
          <w:tcPr>
            <w:tcW w:w="907" w:type="dxa"/>
            <w:tcBorders>
              <w:top w:val="nil"/>
              <w:left w:val="nil"/>
              <w:bottom w:val="nil"/>
              <w:right w:val="nil"/>
            </w:tcBorders>
            <w:vAlign w:val="center"/>
            <w:hideMark/>
          </w:tcPr>
          <w:p w14:paraId="28CA7B6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88,67</w:t>
            </w:r>
          </w:p>
        </w:tc>
      </w:tr>
      <w:tr w:rsidR="00CA39BB" w:rsidRPr="00CA39BB" w14:paraId="2C57A2A0" w14:textId="77777777" w:rsidTr="007A58E9">
        <w:trPr>
          <w:trHeight w:val="225"/>
          <w:jc w:val="center"/>
        </w:trPr>
        <w:tc>
          <w:tcPr>
            <w:tcW w:w="1084" w:type="dxa"/>
            <w:tcBorders>
              <w:top w:val="nil"/>
              <w:left w:val="nil"/>
              <w:bottom w:val="nil"/>
              <w:right w:val="nil"/>
            </w:tcBorders>
            <w:vAlign w:val="center"/>
            <w:hideMark/>
          </w:tcPr>
          <w:p w14:paraId="0715A3A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R0379</w:t>
            </w:r>
          </w:p>
        </w:tc>
        <w:tc>
          <w:tcPr>
            <w:tcW w:w="1088" w:type="dxa"/>
            <w:tcBorders>
              <w:top w:val="nil"/>
              <w:left w:val="nil"/>
              <w:bottom w:val="nil"/>
              <w:right w:val="nil"/>
            </w:tcBorders>
            <w:vAlign w:val="center"/>
            <w:hideMark/>
          </w:tcPr>
          <w:p w14:paraId="64330BDC"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155AF5D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Uređenje pješačkih staza - Grgeti-Ribarska</w:t>
            </w:r>
          </w:p>
        </w:tc>
        <w:tc>
          <w:tcPr>
            <w:tcW w:w="1223" w:type="dxa"/>
            <w:tcBorders>
              <w:top w:val="nil"/>
              <w:left w:val="nil"/>
              <w:bottom w:val="nil"/>
              <w:right w:val="nil"/>
            </w:tcBorders>
            <w:vAlign w:val="center"/>
            <w:hideMark/>
          </w:tcPr>
          <w:p w14:paraId="5D967A7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3.500,00</w:t>
            </w:r>
          </w:p>
        </w:tc>
        <w:tc>
          <w:tcPr>
            <w:tcW w:w="1227" w:type="dxa"/>
            <w:tcBorders>
              <w:top w:val="nil"/>
              <w:left w:val="nil"/>
              <w:bottom w:val="nil"/>
              <w:right w:val="nil"/>
            </w:tcBorders>
            <w:vAlign w:val="center"/>
            <w:hideMark/>
          </w:tcPr>
          <w:p w14:paraId="70E62CD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3.267,68</w:t>
            </w:r>
          </w:p>
        </w:tc>
        <w:tc>
          <w:tcPr>
            <w:tcW w:w="907" w:type="dxa"/>
            <w:tcBorders>
              <w:top w:val="nil"/>
              <w:left w:val="nil"/>
              <w:bottom w:val="nil"/>
              <w:right w:val="nil"/>
            </w:tcBorders>
            <w:vAlign w:val="center"/>
            <w:hideMark/>
          </w:tcPr>
          <w:p w14:paraId="4953BBC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93,36</w:t>
            </w:r>
          </w:p>
        </w:tc>
      </w:tr>
      <w:tr w:rsidR="00CA39BB" w:rsidRPr="00CA39BB" w14:paraId="5B1EF181" w14:textId="77777777" w:rsidTr="007A58E9">
        <w:trPr>
          <w:trHeight w:val="225"/>
          <w:jc w:val="center"/>
        </w:trPr>
        <w:tc>
          <w:tcPr>
            <w:tcW w:w="1084" w:type="dxa"/>
            <w:tcBorders>
              <w:top w:val="nil"/>
              <w:left w:val="nil"/>
              <w:bottom w:val="nil"/>
              <w:right w:val="nil"/>
            </w:tcBorders>
            <w:vAlign w:val="center"/>
            <w:hideMark/>
          </w:tcPr>
          <w:p w14:paraId="3906AC1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R0380</w:t>
            </w:r>
          </w:p>
        </w:tc>
        <w:tc>
          <w:tcPr>
            <w:tcW w:w="1088" w:type="dxa"/>
            <w:tcBorders>
              <w:top w:val="nil"/>
              <w:left w:val="nil"/>
              <w:bottom w:val="nil"/>
              <w:right w:val="nil"/>
            </w:tcBorders>
            <w:vAlign w:val="center"/>
            <w:hideMark/>
          </w:tcPr>
          <w:p w14:paraId="5004D1A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3EB278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ostalih javnih površina</w:t>
            </w:r>
          </w:p>
        </w:tc>
        <w:tc>
          <w:tcPr>
            <w:tcW w:w="1223" w:type="dxa"/>
            <w:tcBorders>
              <w:top w:val="nil"/>
              <w:left w:val="nil"/>
              <w:bottom w:val="nil"/>
              <w:right w:val="nil"/>
            </w:tcBorders>
            <w:vAlign w:val="center"/>
            <w:hideMark/>
          </w:tcPr>
          <w:p w14:paraId="4F58C45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13.800,00</w:t>
            </w:r>
          </w:p>
        </w:tc>
        <w:tc>
          <w:tcPr>
            <w:tcW w:w="1227" w:type="dxa"/>
            <w:tcBorders>
              <w:top w:val="nil"/>
              <w:left w:val="nil"/>
              <w:bottom w:val="nil"/>
              <w:right w:val="nil"/>
            </w:tcBorders>
            <w:vAlign w:val="center"/>
            <w:hideMark/>
          </w:tcPr>
          <w:p w14:paraId="1B71AE2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12.071,80</w:t>
            </w:r>
          </w:p>
        </w:tc>
        <w:tc>
          <w:tcPr>
            <w:tcW w:w="907" w:type="dxa"/>
            <w:tcBorders>
              <w:top w:val="nil"/>
              <w:left w:val="nil"/>
              <w:bottom w:val="nil"/>
              <w:right w:val="nil"/>
            </w:tcBorders>
            <w:vAlign w:val="center"/>
            <w:hideMark/>
          </w:tcPr>
          <w:p w14:paraId="7331DE0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87,48</w:t>
            </w:r>
          </w:p>
        </w:tc>
      </w:tr>
      <w:tr w:rsidR="00CA39BB" w:rsidRPr="00CA39BB" w14:paraId="54DA717C" w14:textId="77777777" w:rsidTr="007A58E9">
        <w:trPr>
          <w:trHeight w:val="225"/>
          <w:jc w:val="center"/>
        </w:trPr>
        <w:tc>
          <w:tcPr>
            <w:tcW w:w="1084" w:type="dxa"/>
            <w:tcBorders>
              <w:top w:val="nil"/>
              <w:left w:val="nil"/>
              <w:bottom w:val="nil"/>
              <w:right w:val="nil"/>
            </w:tcBorders>
            <w:shd w:val="clear" w:color="E1E1FF" w:fill="E1E1FF"/>
            <w:vAlign w:val="center"/>
            <w:hideMark/>
          </w:tcPr>
          <w:p w14:paraId="4D23C89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70D323D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A410122</w:t>
            </w:r>
          </w:p>
        </w:tc>
        <w:tc>
          <w:tcPr>
            <w:tcW w:w="3537" w:type="dxa"/>
            <w:tcBorders>
              <w:top w:val="nil"/>
              <w:left w:val="nil"/>
              <w:bottom w:val="nil"/>
              <w:right w:val="nil"/>
            </w:tcBorders>
            <w:shd w:val="clear" w:color="E1E1FF" w:fill="E1E1FF"/>
            <w:vAlign w:val="center"/>
            <w:hideMark/>
          </w:tcPr>
          <w:p w14:paraId="6F11F665"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javnih plaža</w:t>
            </w:r>
          </w:p>
        </w:tc>
        <w:tc>
          <w:tcPr>
            <w:tcW w:w="1223" w:type="dxa"/>
            <w:tcBorders>
              <w:top w:val="nil"/>
              <w:left w:val="nil"/>
              <w:bottom w:val="nil"/>
              <w:right w:val="nil"/>
            </w:tcBorders>
            <w:shd w:val="clear" w:color="E1E1FF" w:fill="E1E1FF"/>
            <w:vAlign w:val="center"/>
            <w:hideMark/>
          </w:tcPr>
          <w:p w14:paraId="1F26691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90.655,00</w:t>
            </w:r>
          </w:p>
        </w:tc>
        <w:tc>
          <w:tcPr>
            <w:tcW w:w="1227" w:type="dxa"/>
            <w:tcBorders>
              <w:top w:val="nil"/>
              <w:left w:val="nil"/>
              <w:bottom w:val="nil"/>
              <w:right w:val="nil"/>
            </w:tcBorders>
            <w:shd w:val="clear" w:color="E1E1FF" w:fill="E1E1FF"/>
            <w:vAlign w:val="center"/>
            <w:hideMark/>
          </w:tcPr>
          <w:p w14:paraId="1F998C1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82.595,23</w:t>
            </w:r>
          </w:p>
        </w:tc>
        <w:tc>
          <w:tcPr>
            <w:tcW w:w="907" w:type="dxa"/>
            <w:tcBorders>
              <w:top w:val="nil"/>
              <w:left w:val="nil"/>
              <w:bottom w:val="nil"/>
              <w:right w:val="nil"/>
            </w:tcBorders>
            <w:shd w:val="clear" w:color="E1E1FF" w:fill="E1E1FF"/>
            <w:vAlign w:val="center"/>
            <w:hideMark/>
          </w:tcPr>
          <w:p w14:paraId="609F285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91,11</w:t>
            </w:r>
          </w:p>
        </w:tc>
      </w:tr>
      <w:tr w:rsidR="00CA39BB" w:rsidRPr="00CA39BB" w14:paraId="5CD2C449" w14:textId="77777777" w:rsidTr="007A58E9">
        <w:trPr>
          <w:trHeight w:val="225"/>
          <w:jc w:val="center"/>
        </w:trPr>
        <w:tc>
          <w:tcPr>
            <w:tcW w:w="1084" w:type="dxa"/>
            <w:tcBorders>
              <w:top w:val="nil"/>
              <w:left w:val="nil"/>
              <w:bottom w:val="nil"/>
              <w:right w:val="nil"/>
            </w:tcBorders>
            <w:shd w:val="clear" w:color="FFFFFF" w:fill="FFFFFF"/>
            <w:vAlign w:val="center"/>
            <w:hideMark/>
          </w:tcPr>
          <w:p w14:paraId="5B40758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52E9302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56E8406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26FB5DCD"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90.655,00</w:t>
            </w:r>
          </w:p>
        </w:tc>
        <w:tc>
          <w:tcPr>
            <w:tcW w:w="1227" w:type="dxa"/>
            <w:tcBorders>
              <w:top w:val="nil"/>
              <w:left w:val="nil"/>
              <w:bottom w:val="nil"/>
              <w:right w:val="nil"/>
            </w:tcBorders>
            <w:shd w:val="clear" w:color="FFFFFF" w:fill="FFFFFF"/>
            <w:vAlign w:val="center"/>
            <w:hideMark/>
          </w:tcPr>
          <w:p w14:paraId="144A45A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82.595,23</w:t>
            </w:r>
          </w:p>
        </w:tc>
        <w:tc>
          <w:tcPr>
            <w:tcW w:w="907" w:type="dxa"/>
            <w:tcBorders>
              <w:top w:val="nil"/>
              <w:left w:val="nil"/>
              <w:bottom w:val="nil"/>
              <w:right w:val="nil"/>
            </w:tcBorders>
            <w:shd w:val="clear" w:color="FFFFFF" w:fill="FFFFFF"/>
            <w:vAlign w:val="center"/>
            <w:hideMark/>
          </w:tcPr>
          <w:p w14:paraId="005F231D"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91,11</w:t>
            </w:r>
          </w:p>
        </w:tc>
      </w:tr>
      <w:tr w:rsidR="00CA39BB" w:rsidRPr="00CA39BB" w14:paraId="46A4C362" w14:textId="77777777" w:rsidTr="007A58E9">
        <w:trPr>
          <w:trHeight w:val="225"/>
          <w:jc w:val="center"/>
        </w:trPr>
        <w:tc>
          <w:tcPr>
            <w:tcW w:w="1084" w:type="dxa"/>
            <w:tcBorders>
              <w:top w:val="nil"/>
              <w:left w:val="nil"/>
              <w:bottom w:val="nil"/>
              <w:right w:val="nil"/>
            </w:tcBorders>
            <w:vAlign w:val="center"/>
            <w:hideMark/>
          </w:tcPr>
          <w:p w14:paraId="1CC0F99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3232F7C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68579D4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0439716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90.655,00</w:t>
            </w:r>
          </w:p>
        </w:tc>
        <w:tc>
          <w:tcPr>
            <w:tcW w:w="1227" w:type="dxa"/>
            <w:tcBorders>
              <w:top w:val="nil"/>
              <w:left w:val="nil"/>
              <w:bottom w:val="nil"/>
              <w:right w:val="nil"/>
            </w:tcBorders>
            <w:vAlign w:val="center"/>
            <w:hideMark/>
          </w:tcPr>
          <w:p w14:paraId="2AC14B2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82.595,23</w:t>
            </w:r>
          </w:p>
        </w:tc>
        <w:tc>
          <w:tcPr>
            <w:tcW w:w="907" w:type="dxa"/>
            <w:tcBorders>
              <w:top w:val="nil"/>
              <w:left w:val="nil"/>
              <w:bottom w:val="nil"/>
              <w:right w:val="nil"/>
            </w:tcBorders>
            <w:vAlign w:val="center"/>
            <w:hideMark/>
          </w:tcPr>
          <w:p w14:paraId="546BCD03"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91,11</w:t>
            </w:r>
          </w:p>
        </w:tc>
      </w:tr>
      <w:tr w:rsidR="00CA39BB" w:rsidRPr="00CA39BB" w14:paraId="1B73E48C" w14:textId="77777777" w:rsidTr="007A58E9">
        <w:trPr>
          <w:trHeight w:val="225"/>
          <w:jc w:val="center"/>
        </w:trPr>
        <w:tc>
          <w:tcPr>
            <w:tcW w:w="1084" w:type="dxa"/>
            <w:tcBorders>
              <w:top w:val="nil"/>
              <w:left w:val="nil"/>
              <w:bottom w:val="nil"/>
              <w:right w:val="nil"/>
            </w:tcBorders>
            <w:vAlign w:val="center"/>
            <w:hideMark/>
          </w:tcPr>
          <w:p w14:paraId="39E85188"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R0164</w:t>
            </w:r>
          </w:p>
        </w:tc>
        <w:tc>
          <w:tcPr>
            <w:tcW w:w="1088" w:type="dxa"/>
            <w:tcBorders>
              <w:top w:val="nil"/>
              <w:left w:val="nil"/>
              <w:bottom w:val="nil"/>
              <w:right w:val="nil"/>
            </w:tcBorders>
            <w:vAlign w:val="center"/>
            <w:hideMark/>
          </w:tcPr>
          <w:p w14:paraId="208C9A7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4D0E625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uređenja plaže</w:t>
            </w:r>
          </w:p>
        </w:tc>
        <w:tc>
          <w:tcPr>
            <w:tcW w:w="1223" w:type="dxa"/>
            <w:tcBorders>
              <w:top w:val="nil"/>
              <w:left w:val="nil"/>
              <w:bottom w:val="nil"/>
              <w:right w:val="nil"/>
            </w:tcBorders>
            <w:vAlign w:val="center"/>
            <w:hideMark/>
          </w:tcPr>
          <w:p w14:paraId="3BE00D7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4.000,00</w:t>
            </w:r>
          </w:p>
        </w:tc>
        <w:tc>
          <w:tcPr>
            <w:tcW w:w="1227" w:type="dxa"/>
            <w:tcBorders>
              <w:top w:val="nil"/>
              <w:left w:val="nil"/>
              <w:bottom w:val="nil"/>
              <w:right w:val="nil"/>
            </w:tcBorders>
            <w:vAlign w:val="center"/>
            <w:hideMark/>
          </w:tcPr>
          <w:p w14:paraId="1D71178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0,00</w:t>
            </w:r>
          </w:p>
        </w:tc>
        <w:tc>
          <w:tcPr>
            <w:tcW w:w="907" w:type="dxa"/>
            <w:tcBorders>
              <w:top w:val="nil"/>
              <w:left w:val="nil"/>
              <w:bottom w:val="nil"/>
              <w:right w:val="nil"/>
            </w:tcBorders>
            <w:vAlign w:val="center"/>
            <w:hideMark/>
          </w:tcPr>
          <w:p w14:paraId="16A0373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0,00</w:t>
            </w:r>
          </w:p>
        </w:tc>
      </w:tr>
      <w:tr w:rsidR="00CA39BB" w:rsidRPr="00CA39BB" w14:paraId="58933266" w14:textId="77777777" w:rsidTr="007A58E9">
        <w:trPr>
          <w:trHeight w:val="225"/>
          <w:jc w:val="center"/>
        </w:trPr>
        <w:tc>
          <w:tcPr>
            <w:tcW w:w="1084" w:type="dxa"/>
            <w:tcBorders>
              <w:top w:val="nil"/>
              <w:left w:val="nil"/>
              <w:bottom w:val="nil"/>
              <w:right w:val="nil"/>
            </w:tcBorders>
            <w:vAlign w:val="center"/>
            <w:hideMark/>
          </w:tcPr>
          <w:p w14:paraId="481389F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R0413</w:t>
            </w:r>
          </w:p>
        </w:tc>
        <w:tc>
          <w:tcPr>
            <w:tcW w:w="1088" w:type="dxa"/>
            <w:tcBorders>
              <w:top w:val="nil"/>
              <w:left w:val="nil"/>
              <w:bottom w:val="nil"/>
              <w:right w:val="nil"/>
            </w:tcBorders>
            <w:vAlign w:val="center"/>
            <w:hideMark/>
          </w:tcPr>
          <w:p w14:paraId="30A121B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3097913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plaža</w:t>
            </w:r>
          </w:p>
        </w:tc>
        <w:tc>
          <w:tcPr>
            <w:tcW w:w="1223" w:type="dxa"/>
            <w:tcBorders>
              <w:top w:val="nil"/>
              <w:left w:val="nil"/>
              <w:bottom w:val="nil"/>
              <w:right w:val="nil"/>
            </w:tcBorders>
            <w:vAlign w:val="center"/>
            <w:hideMark/>
          </w:tcPr>
          <w:p w14:paraId="41ABEBF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22.000,00</w:t>
            </w:r>
          </w:p>
        </w:tc>
        <w:tc>
          <w:tcPr>
            <w:tcW w:w="1227" w:type="dxa"/>
            <w:tcBorders>
              <w:top w:val="nil"/>
              <w:left w:val="nil"/>
              <w:bottom w:val="nil"/>
              <w:right w:val="nil"/>
            </w:tcBorders>
            <w:vAlign w:val="center"/>
            <w:hideMark/>
          </w:tcPr>
          <w:p w14:paraId="7B88208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20.316,88</w:t>
            </w:r>
          </w:p>
        </w:tc>
        <w:tc>
          <w:tcPr>
            <w:tcW w:w="907" w:type="dxa"/>
            <w:tcBorders>
              <w:top w:val="nil"/>
              <w:left w:val="nil"/>
              <w:bottom w:val="nil"/>
              <w:right w:val="nil"/>
            </w:tcBorders>
            <w:vAlign w:val="center"/>
            <w:hideMark/>
          </w:tcPr>
          <w:p w14:paraId="30556F14"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92,35</w:t>
            </w:r>
          </w:p>
        </w:tc>
      </w:tr>
      <w:tr w:rsidR="00CA39BB" w:rsidRPr="00CA39BB" w14:paraId="0A499DE8" w14:textId="77777777" w:rsidTr="007A58E9">
        <w:trPr>
          <w:trHeight w:val="225"/>
          <w:jc w:val="center"/>
        </w:trPr>
        <w:tc>
          <w:tcPr>
            <w:tcW w:w="1084" w:type="dxa"/>
            <w:tcBorders>
              <w:top w:val="nil"/>
              <w:left w:val="nil"/>
              <w:bottom w:val="nil"/>
              <w:right w:val="nil"/>
            </w:tcBorders>
            <w:vAlign w:val="center"/>
            <w:hideMark/>
          </w:tcPr>
          <w:p w14:paraId="22014E9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R0165</w:t>
            </w:r>
          </w:p>
        </w:tc>
        <w:tc>
          <w:tcPr>
            <w:tcW w:w="1088" w:type="dxa"/>
            <w:tcBorders>
              <w:top w:val="nil"/>
              <w:left w:val="nil"/>
              <w:bottom w:val="nil"/>
              <w:right w:val="nil"/>
            </w:tcBorders>
            <w:vAlign w:val="center"/>
            <w:hideMark/>
          </w:tcPr>
          <w:p w14:paraId="2731DBE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3ECD812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Utrošena voda na plaži</w:t>
            </w:r>
          </w:p>
        </w:tc>
        <w:tc>
          <w:tcPr>
            <w:tcW w:w="1223" w:type="dxa"/>
            <w:tcBorders>
              <w:top w:val="nil"/>
              <w:left w:val="nil"/>
              <w:bottom w:val="nil"/>
              <w:right w:val="nil"/>
            </w:tcBorders>
            <w:vAlign w:val="center"/>
            <w:hideMark/>
          </w:tcPr>
          <w:p w14:paraId="6CE0D8B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4.000,00</w:t>
            </w:r>
          </w:p>
        </w:tc>
        <w:tc>
          <w:tcPr>
            <w:tcW w:w="1227" w:type="dxa"/>
            <w:tcBorders>
              <w:top w:val="nil"/>
              <w:left w:val="nil"/>
              <w:bottom w:val="nil"/>
              <w:right w:val="nil"/>
            </w:tcBorders>
            <w:vAlign w:val="center"/>
            <w:hideMark/>
          </w:tcPr>
          <w:p w14:paraId="08E7922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1.894,62</w:t>
            </w:r>
          </w:p>
        </w:tc>
        <w:tc>
          <w:tcPr>
            <w:tcW w:w="907" w:type="dxa"/>
            <w:tcBorders>
              <w:top w:val="nil"/>
              <w:left w:val="nil"/>
              <w:bottom w:val="nil"/>
              <w:right w:val="nil"/>
            </w:tcBorders>
            <w:vAlign w:val="center"/>
            <w:hideMark/>
          </w:tcPr>
          <w:p w14:paraId="36DE540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47,37</w:t>
            </w:r>
          </w:p>
        </w:tc>
      </w:tr>
      <w:tr w:rsidR="00CA39BB" w:rsidRPr="00CA39BB" w14:paraId="61C7A23D" w14:textId="77777777" w:rsidTr="007A58E9">
        <w:trPr>
          <w:trHeight w:val="225"/>
          <w:jc w:val="center"/>
        </w:trPr>
        <w:tc>
          <w:tcPr>
            <w:tcW w:w="1084" w:type="dxa"/>
            <w:tcBorders>
              <w:top w:val="nil"/>
              <w:left w:val="nil"/>
              <w:bottom w:val="nil"/>
              <w:right w:val="nil"/>
            </w:tcBorders>
            <w:vAlign w:val="center"/>
            <w:hideMark/>
          </w:tcPr>
          <w:p w14:paraId="453B843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R0166</w:t>
            </w:r>
          </w:p>
        </w:tc>
        <w:tc>
          <w:tcPr>
            <w:tcW w:w="1088" w:type="dxa"/>
            <w:tcBorders>
              <w:top w:val="nil"/>
              <w:left w:val="nil"/>
              <w:bottom w:val="nil"/>
              <w:right w:val="nil"/>
            </w:tcBorders>
            <w:vAlign w:val="center"/>
            <w:hideMark/>
          </w:tcPr>
          <w:p w14:paraId="174B9E3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4B00E62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plaža - Frnažina</w:t>
            </w:r>
          </w:p>
        </w:tc>
        <w:tc>
          <w:tcPr>
            <w:tcW w:w="1223" w:type="dxa"/>
            <w:tcBorders>
              <w:top w:val="nil"/>
              <w:left w:val="nil"/>
              <w:bottom w:val="nil"/>
              <w:right w:val="nil"/>
            </w:tcBorders>
            <w:vAlign w:val="center"/>
            <w:hideMark/>
          </w:tcPr>
          <w:p w14:paraId="7C8AB8B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6.379,00</w:t>
            </w:r>
          </w:p>
        </w:tc>
        <w:tc>
          <w:tcPr>
            <w:tcW w:w="1227" w:type="dxa"/>
            <w:tcBorders>
              <w:top w:val="nil"/>
              <w:left w:val="nil"/>
              <w:bottom w:val="nil"/>
              <w:right w:val="nil"/>
            </w:tcBorders>
            <w:vAlign w:val="center"/>
            <w:hideMark/>
          </w:tcPr>
          <w:p w14:paraId="70DD2E0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6.372,65</w:t>
            </w:r>
          </w:p>
        </w:tc>
        <w:tc>
          <w:tcPr>
            <w:tcW w:w="907" w:type="dxa"/>
            <w:tcBorders>
              <w:top w:val="nil"/>
              <w:left w:val="nil"/>
              <w:bottom w:val="nil"/>
              <w:right w:val="nil"/>
            </w:tcBorders>
            <w:vAlign w:val="center"/>
            <w:hideMark/>
          </w:tcPr>
          <w:p w14:paraId="703CA66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99,90</w:t>
            </w:r>
          </w:p>
        </w:tc>
      </w:tr>
      <w:tr w:rsidR="00CA39BB" w:rsidRPr="00CA39BB" w14:paraId="29EBE16E" w14:textId="77777777" w:rsidTr="007A58E9">
        <w:trPr>
          <w:trHeight w:val="225"/>
          <w:jc w:val="center"/>
        </w:trPr>
        <w:tc>
          <w:tcPr>
            <w:tcW w:w="1084" w:type="dxa"/>
            <w:tcBorders>
              <w:top w:val="nil"/>
              <w:left w:val="nil"/>
              <w:bottom w:val="nil"/>
              <w:right w:val="nil"/>
            </w:tcBorders>
            <w:vAlign w:val="center"/>
            <w:hideMark/>
          </w:tcPr>
          <w:p w14:paraId="42A7F79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R0168</w:t>
            </w:r>
          </w:p>
        </w:tc>
        <w:tc>
          <w:tcPr>
            <w:tcW w:w="1088" w:type="dxa"/>
            <w:tcBorders>
              <w:top w:val="nil"/>
              <w:left w:val="nil"/>
              <w:bottom w:val="nil"/>
              <w:right w:val="nil"/>
            </w:tcBorders>
            <w:vAlign w:val="center"/>
            <w:hideMark/>
          </w:tcPr>
          <w:p w14:paraId="40D3531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0627B2B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javnih sanitarnih čvorova na plažama</w:t>
            </w:r>
          </w:p>
        </w:tc>
        <w:tc>
          <w:tcPr>
            <w:tcW w:w="1223" w:type="dxa"/>
            <w:tcBorders>
              <w:top w:val="nil"/>
              <w:left w:val="nil"/>
              <w:bottom w:val="nil"/>
              <w:right w:val="nil"/>
            </w:tcBorders>
            <w:vAlign w:val="center"/>
            <w:hideMark/>
          </w:tcPr>
          <w:p w14:paraId="3C00A92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10.375,00</w:t>
            </w:r>
          </w:p>
        </w:tc>
        <w:tc>
          <w:tcPr>
            <w:tcW w:w="1227" w:type="dxa"/>
            <w:tcBorders>
              <w:top w:val="nil"/>
              <w:left w:val="nil"/>
              <w:bottom w:val="nil"/>
              <w:right w:val="nil"/>
            </w:tcBorders>
            <w:vAlign w:val="center"/>
            <w:hideMark/>
          </w:tcPr>
          <w:p w14:paraId="0066AC6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10.121,48</w:t>
            </w:r>
          </w:p>
        </w:tc>
        <w:tc>
          <w:tcPr>
            <w:tcW w:w="907" w:type="dxa"/>
            <w:tcBorders>
              <w:top w:val="nil"/>
              <w:left w:val="nil"/>
              <w:bottom w:val="nil"/>
              <w:right w:val="nil"/>
            </w:tcBorders>
            <w:vAlign w:val="center"/>
            <w:hideMark/>
          </w:tcPr>
          <w:p w14:paraId="7DF1378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97,56</w:t>
            </w:r>
          </w:p>
        </w:tc>
      </w:tr>
      <w:tr w:rsidR="00CA39BB" w:rsidRPr="00CA39BB" w14:paraId="46E24A6E" w14:textId="77777777" w:rsidTr="007A58E9">
        <w:trPr>
          <w:trHeight w:val="225"/>
          <w:jc w:val="center"/>
        </w:trPr>
        <w:tc>
          <w:tcPr>
            <w:tcW w:w="1084" w:type="dxa"/>
            <w:tcBorders>
              <w:top w:val="nil"/>
              <w:left w:val="nil"/>
              <w:bottom w:val="nil"/>
              <w:right w:val="nil"/>
            </w:tcBorders>
            <w:vAlign w:val="center"/>
            <w:hideMark/>
          </w:tcPr>
          <w:p w14:paraId="5934016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R0169</w:t>
            </w:r>
          </w:p>
        </w:tc>
        <w:tc>
          <w:tcPr>
            <w:tcW w:w="1088" w:type="dxa"/>
            <w:tcBorders>
              <w:top w:val="nil"/>
              <w:left w:val="nil"/>
              <w:bottom w:val="nil"/>
              <w:right w:val="nil"/>
            </w:tcBorders>
            <w:vAlign w:val="center"/>
            <w:hideMark/>
          </w:tcPr>
          <w:p w14:paraId="3B27322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9BBB23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Košnja zelenih površina na plaži</w:t>
            </w:r>
          </w:p>
        </w:tc>
        <w:tc>
          <w:tcPr>
            <w:tcW w:w="1223" w:type="dxa"/>
            <w:tcBorders>
              <w:top w:val="nil"/>
              <w:left w:val="nil"/>
              <w:bottom w:val="nil"/>
              <w:right w:val="nil"/>
            </w:tcBorders>
            <w:vAlign w:val="center"/>
            <w:hideMark/>
          </w:tcPr>
          <w:p w14:paraId="60B0129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20.580,00</w:t>
            </w:r>
          </w:p>
        </w:tc>
        <w:tc>
          <w:tcPr>
            <w:tcW w:w="1227" w:type="dxa"/>
            <w:tcBorders>
              <w:top w:val="nil"/>
              <w:left w:val="nil"/>
              <w:bottom w:val="nil"/>
              <w:right w:val="nil"/>
            </w:tcBorders>
            <w:vAlign w:val="center"/>
            <w:hideMark/>
          </w:tcPr>
          <w:p w14:paraId="5DC4F574"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20.580,00</w:t>
            </w:r>
          </w:p>
        </w:tc>
        <w:tc>
          <w:tcPr>
            <w:tcW w:w="907" w:type="dxa"/>
            <w:tcBorders>
              <w:top w:val="nil"/>
              <w:left w:val="nil"/>
              <w:bottom w:val="nil"/>
              <w:right w:val="nil"/>
            </w:tcBorders>
            <w:vAlign w:val="center"/>
            <w:hideMark/>
          </w:tcPr>
          <w:p w14:paraId="6809467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5C47BDF9" w14:textId="77777777" w:rsidTr="007A58E9">
        <w:trPr>
          <w:trHeight w:val="225"/>
          <w:jc w:val="center"/>
        </w:trPr>
        <w:tc>
          <w:tcPr>
            <w:tcW w:w="1084" w:type="dxa"/>
            <w:tcBorders>
              <w:top w:val="nil"/>
              <w:left w:val="nil"/>
              <w:bottom w:val="nil"/>
              <w:right w:val="nil"/>
            </w:tcBorders>
            <w:vAlign w:val="center"/>
            <w:hideMark/>
          </w:tcPr>
          <w:p w14:paraId="724E450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R0337</w:t>
            </w:r>
          </w:p>
        </w:tc>
        <w:tc>
          <w:tcPr>
            <w:tcW w:w="1088" w:type="dxa"/>
            <w:tcBorders>
              <w:top w:val="nil"/>
              <w:left w:val="nil"/>
              <w:bottom w:val="nil"/>
              <w:right w:val="nil"/>
            </w:tcBorders>
            <w:vAlign w:val="center"/>
            <w:hideMark/>
          </w:tcPr>
          <w:p w14:paraId="3FBC4E4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3612EC8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plaža - Perila - Bijela Uvala</w:t>
            </w:r>
          </w:p>
        </w:tc>
        <w:tc>
          <w:tcPr>
            <w:tcW w:w="1223" w:type="dxa"/>
            <w:tcBorders>
              <w:top w:val="nil"/>
              <w:left w:val="nil"/>
              <w:bottom w:val="nil"/>
              <w:right w:val="nil"/>
            </w:tcBorders>
            <w:vAlign w:val="center"/>
            <w:hideMark/>
          </w:tcPr>
          <w:p w14:paraId="0F09CE5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2.294,00</w:t>
            </w:r>
          </w:p>
        </w:tc>
        <w:tc>
          <w:tcPr>
            <w:tcW w:w="1227" w:type="dxa"/>
            <w:tcBorders>
              <w:top w:val="nil"/>
              <w:left w:val="nil"/>
              <w:bottom w:val="nil"/>
              <w:right w:val="nil"/>
            </w:tcBorders>
            <w:vAlign w:val="center"/>
            <w:hideMark/>
          </w:tcPr>
          <w:p w14:paraId="063EAA4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2.294,00</w:t>
            </w:r>
          </w:p>
        </w:tc>
        <w:tc>
          <w:tcPr>
            <w:tcW w:w="907" w:type="dxa"/>
            <w:tcBorders>
              <w:top w:val="nil"/>
              <w:left w:val="nil"/>
              <w:bottom w:val="nil"/>
              <w:right w:val="nil"/>
            </w:tcBorders>
            <w:vAlign w:val="center"/>
            <w:hideMark/>
          </w:tcPr>
          <w:p w14:paraId="2D16BC6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0144B150" w14:textId="77777777" w:rsidTr="007A58E9">
        <w:trPr>
          <w:trHeight w:val="225"/>
          <w:jc w:val="center"/>
        </w:trPr>
        <w:tc>
          <w:tcPr>
            <w:tcW w:w="1084" w:type="dxa"/>
            <w:tcBorders>
              <w:top w:val="nil"/>
              <w:left w:val="nil"/>
              <w:bottom w:val="nil"/>
              <w:right w:val="nil"/>
            </w:tcBorders>
            <w:vAlign w:val="center"/>
            <w:hideMark/>
          </w:tcPr>
          <w:p w14:paraId="474FD68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R0419</w:t>
            </w:r>
          </w:p>
        </w:tc>
        <w:tc>
          <w:tcPr>
            <w:tcW w:w="1088" w:type="dxa"/>
            <w:tcBorders>
              <w:top w:val="nil"/>
              <w:left w:val="nil"/>
              <w:bottom w:val="nil"/>
              <w:right w:val="nil"/>
            </w:tcBorders>
            <w:vAlign w:val="center"/>
            <w:hideMark/>
          </w:tcPr>
          <w:p w14:paraId="5CE576B8"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A0858D8"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plaža - Frnažina</w:t>
            </w:r>
          </w:p>
        </w:tc>
        <w:tc>
          <w:tcPr>
            <w:tcW w:w="1223" w:type="dxa"/>
            <w:tcBorders>
              <w:top w:val="nil"/>
              <w:left w:val="nil"/>
              <w:bottom w:val="nil"/>
              <w:right w:val="nil"/>
            </w:tcBorders>
            <w:vAlign w:val="center"/>
            <w:hideMark/>
          </w:tcPr>
          <w:p w14:paraId="5D4534C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6.121,00</w:t>
            </w:r>
          </w:p>
        </w:tc>
        <w:tc>
          <w:tcPr>
            <w:tcW w:w="1227" w:type="dxa"/>
            <w:tcBorders>
              <w:top w:val="nil"/>
              <w:left w:val="nil"/>
              <w:bottom w:val="nil"/>
              <w:right w:val="nil"/>
            </w:tcBorders>
            <w:vAlign w:val="center"/>
            <w:hideMark/>
          </w:tcPr>
          <w:p w14:paraId="4307909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6.121,00</w:t>
            </w:r>
          </w:p>
        </w:tc>
        <w:tc>
          <w:tcPr>
            <w:tcW w:w="907" w:type="dxa"/>
            <w:tcBorders>
              <w:top w:val="nil"/>
              <w:left w:val="nil"/>
              <w:bottom w:val="nil"/>
              <w:right w:val="nil"/>
            </w:tcBorders>
            <w:vAlign w:val="center"/>
            <w:hideMark/>
          </w:tcPr>
          <w:p w14:paraId="14439F58"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18F0AC24" w14:textId="77777777" w:rsidTr="007A58E9">
        <w:trPr>
          <w:trHeight w:val="225"/>
          <w:jc w:val="center"/>
        </w:trPr>
        <w:tc>
          <w:tcPr>
            <w:tcW w:w="1084" w:type="dxa"/>
            <w:tcBorders>
              <w:top w:val="nil"/>
              <w:left w:val="nil"/>
              <w:bottom w:val="nil"/>
              <w:right w:val="nil"/>
            </w:tcBorders>
            <w:vAlign w:val="center"/>
            <w:hideMark/>
          </w:tcPr>
          <w:p w14:paraId="4353025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R0420</w:t>
            </w:r>
          </w:p>
        </w:tc>
        <w:tc>
          <w:tcPr>
            <w:tcW w:w="1088" w:type="dxa"/>
            <w:tcBorders>
              <w:top w:val="nil"/>
              <w:left w:val="nil"/>
              <w:bottom w:val="nil"/>
              <w:right w:val="nil"/>
            </w:tcBorders>
            <w:vAlign w:val="center"/>
            <w:hideMark/>
          </w:tcPr>
          <w:p w14:paraId="628D608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4BD04B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plaža - Perila-Bijela Uvala</w:t>
            </w:r>
          </w:p>
        </w:tc>
        <w:tc>
          <w:tcPr>
            <w:tcW w:w="1223" w:type="dxa"/>
            <w:tcBorders>
              <w:top w:val="nil"/>
              <w:left w:val="nil"/>
              <w:bottom w:val="nil"/>
              <w:right w:val="nil"/>
            </w:tcBorders>
            <w:vAlign w:val="center"/>
            <w:hideMark/>
          </w:tcPr>
          <w:p w14:paraId="4269D87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14.906,00</w:t>
            </w:r>
          </w:p>
        </w:tc>
        <w:tc>
          <w:tcPr>
            <w:tcW w:w="1227" w:type="dxa"/>
            <w:tcBorders>
              <w:top w:val="nil"/>
              <w:left w:val="nil"/>
              <w:bottom w:val="nil"/>
              <w:right w:val="nil"/>
            </w:tcBorders>
            <w:vAlign w:val="center"/>
            <w:hideMark/>
          </w:tcPr>
          <w:p w14:paraId="71A2F33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14.894,60</w:t>
            </w:r>
          </w:p>
        </w:tc>
        <w:tc>
          <w:tcPr>
            <w:tcW w:w="907" w:type="dxa"/>
            <w:tcBorders>
              <w:top w:val="nil"/>
              <w:left w:val="nil"/>
              <w:bottom w:val="nil"/>
              <w:right w:val="nil"/>
            </w:tcBorders>
            <w:vAlign w:val="center"/>
            <w:hideMark/>
          </w:tcPr>
          <w:p w14:paraId="135AAEC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99,92</w:t>
            </w:r>
          </w:p>
        </w:tc>
      </w:tr>
      <w:tr w:rsidR="00CA39BB" w:rsidRPr="00CA39BB" w14:paraId="5AC1BAC5" w14:textId="77777777" w:rsidTr="007A58E9">
        <w:trPr>
          <w:trHeight w:val="225"/>
          <w:jc w:val="center"/>
        </w:trPr>
        <w:tc>
          <w:tcPr>
            <w:tcW w:w="1084" w:type="dxa"/>
            <w:tcBorders>
              <w:top w:val="nil"/>
              <w:left w:val="nil"/>
              <w:bottom w:val="nil"/>
              <w:right w:val="nil"/>
            </w:tcBorders>
            <w:shd w:val="clear" w:color="E1E1FF" w:fill="E1E1FF"/>
            <w:vAlign w:val="center"/>
            <w:hideMark/>
          </w:tcPr>
          <w:p w14:paraId="6408A75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3B095CC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A410131</w:t>
            </w:r>
          </w:p>
        </w:tc>
        <w:tc>
          <w:tcPr>
            <w:tcW w:w="3537" w:type="dxa"/>
            <w:tcBorders>
              <w:top w:val="nil"/>
              <w:left w:val="nil"/>
              <w:bottom w:val="nil"/>
              <w:right w:val="nil"/>
            </w:tcBorders>
            <w:shd w:val="clear" w:color="E1E1FF" w:fill="E1E1FF"/>
            <w:vAlign w:val="center"/>
            <w:hideMark/>
          </w:tcPr>
          <w:p w14:paraId="7139D8EB"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građevina javne odvodnje oborinskih voda</w:t>
            </w:r>
          </w:p>
        </w:tc>
        <w:tc>
          <w:tcPr>
            <w:tcW w:w="1223" w:type="dxa"/>
            <w:tcBorders>
              <w:top w:val="nil"/>
              <w:left w:val="nil"/>
              <w:bottom w:val="nil"/>
              <w:right w:val="nil"/>
            </w:tcBorders>
            <w:shd w:val="clear" w:color="E1E1FF" w:fill="E1E1FF"/>
            <w:vAlign w:val="center"/>
            <w:hideMark/>
          </w:tcPr>
          <w:p w14:paraId="5343B54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11.800,00</w:t>
            </w:r>
          </w:p>
        </w:tc>
        <w:tc>
          <w:tcPr>
            <w:tcW w:w="1227" w:type="dxa"/>
            <w:tcBorders>
              <w:top w:val="nil"/>
              <w:left w:val="nil"/>
              <w:bottom w:val="nil"/>
              <w:right w:val="nil"/>
            </w:tcBorders>
            <w:shd w:val="clear" w:color="E1E1FF" w:fill="E1E1FF"/>
            <w:vAlign w:val="center"/>
            <w:hideMark/>
          </w:tcPr>
          <w:p w14:paraId="678DE25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11.790,70</w:t>
            </w:r>
          </w:p>
        </w:tc>
        <w:tc>
          <w:tcPr>
            <w:tcW w:w="907" w:type="dxa"/>
            <w:tcBorders>
              <w:top w:val="nil"/>
              <w:left w:val="nil"/>
              <w:bottom w:val="nil"/>
              <w:right w:val="nil"/>
            </w:tcBorders>
            <w:shd w:val="clear" w:color="E1E1FF" w:fill="E1E1FF"/>
            <w:vAlign w:val="center"/>
            <w:hideMark/>
          </w:tcPr>
          <w:p w14:paraId="49303DDA"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99,92</w:t>
            </w:r>
          </w:p>
        </w:tc>
      </w:tr>
      <w:tr w:rsidR="00CA39BB" w:rsidRPr="00CA39BB" w14:paraId="4CB779F6" w14:textId="77777777" w:rsidTr="007A58E9">
        <w:trPr>
          <w:trHeight w:val="225"/>
          <w:jc w:val="center"/>
        </w:trPr>
        <w:tc>
          <w:tcPr>
            <w:tcW w:w="1084" w:type="dxa"/>
            <w:tcBorders>
              <w:top w:val="nil"/>
              <w:left w:val="nil"/>
              <w:bottom w:val="nil"/>
              <w:right w:val="nil"/>
            </w:tcBorders>
            <w:shd w:val="clear" w:color="FFFFFF" w:fill="FFFFFF"/>
            <w:vAlign w:val="center"/>
            <w:hideMark/>
          </w:tcPr>
          <w:p w14:paraId="55270AF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55DC285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7A04EC3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29E807C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11.800,00</w:t>
            </w:r>
          </w:p>
        </w:tc>
        <w:tc>
          <w:tcPr>
            <w:tcW w:w="1227" w:type="dxa"/>
            <w:tcBorders>
              <w:top w:val="nil"/>
              <w:left w:val="nil"/>
              <w:bottom w:val="nil"/>
              <w:right w:val="nil"/>
            </w:tcBorders>
            <w:shd w:val="clear" w:color="FFFFFF" w:fill="FFFFFF"/>
            <w:vAlign w:val="center"/>
            <w:hideMark/>
          </w:tcPr>
          <w:p w14:paraId="457F1D8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11.790,70</w:t>
            </w:r>
          </w:p>
        </w:tc>
        <w:tc>
          <w:tcPr>
            <w:tcW w:w="907" w:type="dxa"/>
            <w:tcBorders>
              <w:top w:val="nil"/>
              <w:left w:val="nil"/>
              <w:bottom w:val="nil"/>
              <w:right w:val="nil"/>
            </w:tcBorders>
            <w:shd w:val="clear" w:color="FFFFFF" w:fill="FFFFFF"/>
            <w:vAlign w:val="center"/>
            <w:hideMark/>
          </w:tcPr>
          <w:p w14:paraId="389BD14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99,92</w:t>
            </w:r>
          </w:p>
        </w:tc>
      </w:tr>
      <w:tr w:rsidR="00CA39BB" w:rsidRPr="00CA39BB" w14:paraId="0BBDBDFD" w14:textId="77777777" w:rsidTr="007A58E9">
        <w:trPr>
          <w:trHeight w:val="225"/>
          <w:jc w:val="center"/>
        </w:trPr>
        <w:tc>
          <w:tcPr>
            <w:tcW w:w="1084" w:type="dxa"/>
            <w:tcBorders>
              <w:top w:val="nil"/>
              <w:left w:val="nil"/>
              <w:bottom w:val="nil"/>
              <w:right w:val="nil"/>
            </w:tcBorders>
            <w:vAlign w:val="center"/>
            <w:hideMark/>
          </w:tcPr>
          <w:p w14:paraId="35CEB9EB"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56BF474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031D957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20FC55B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11.800,00</w:t>
            </w:r>
          </w:p>
        </w:tc>
        <w:tc>
          <w:tcPr>
            <w:tcW w:w="1227" w:type="dxa"/>
            <w:tcBorders>
              <w:top w:val="nil"/>
              <w:left w:val="nil"/>
              <w:bottom w:val="nil"/>
              <w:right w:val="nil"/>
            </w:tcBorders>
            <w:vAlign w:val="center"/>
            <w:hideMark/>
          </w:tcPr>
          <w:p w14:paraId="0B722D8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11.790,70</w:t>
            </w:r>
          </w:p>
        </w:tc>
        <w:tc>
          <w:tcPr>
            <w:tcW w:w="907" w:type="dxa"/>
            <w:tcBorders>
              <w:top w:val="nil"/>
              <w:left w:val="nil"/>
              <w:bottom w:val="nil"/>
              <w:right w:val="nil"/>
            </w:tcBorders>
            <w:vAlign w:val="center"/>
            <w:hideMark/>
          </w:tcPr>
          <w:p w14:paraId="364838F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99,92</w:t>
            </w:r>
          </w:p>
        </w:tc>
      </w:tr>
      <w:tr w:rsidR="00CA39BB" w:rsidRPr="00CA39BB" w14:paraId="38588F1C" w14:textId="77777777" w:rsidTr="007A58E9">
        <w:trPr>
          <w:trHeight w:val="225"/>
          <w:jc w:val="center"/>
        </w:trPr>
        <w:tc>
          <w:tcPr>
            <w:tcW w:w="1084" w:type="dxa"/>
            <w:tcBorders>
              <w:top w:val="nil"/>
              <w:left w:val="nil"/>
              <w:bottom w:val="nil"/>
              <w:right w:val="nil"/>
            </w:tcBorders>
            <w:vAlign w:val="center"/>
            <w:hideMark/>
          </w:tcPr>
          <w:p w14:paraId="092E421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R0170</w:t>
            </w:r>
          </w:p>
        </w:tc>
        <w:tc>
          <w:tcPr>
            <w:tcW w:w="1088" w:type="dxa"/>
            <w:tcBorders>
              <w:top w:val="nil"/>
              <w:left w:val="nil"/>
              <w:bottom w:val="nil"/>
              <w:right w:val="nil"/>
            </w:tcBorders>
            <w:vAlign w:val="center"/>
            <w:hideMark/>
          </w:tcPr>
          <w:p w14:paraId="4EAB3D0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1A5053D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građevina javne odvodnje oborinskih voda</w:t>
            </w:r>
          </w:p>
        </w:tc>
        <w:tc>
          <w:tcPr>
            <w:tcW w:w="1223" w:type="dxa"/>
            <w:tcBorders>
              <w:top w:val="nil"/>
              <w:left w:val="nil"/>
              <w:bottom w:val="nil"/>
              <w:right w:val="nil"/>
            </w:tcBorders>
            <w:vAlign w:val="center"/>
            <w:hideMark/>
          </w:tcPr>
          <w:p w14:paraId="16AD17F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9.300,00</w:t>
            </w:r>
          </w:p>
        </w:tc>
        <w:tc>
          <w:tcPr>
            <w:tcW w:w="1227" w:type="dxa"/>
            <w:tcBorders>
              <w:top w:val="nil"/>
              <w:left w:val="nil"/>
              <w:bottom w:val="nil"/>
              <w:right w:val="nil"/>
            </w:tcBorders>
            <w:vAlign w:val="center"/>
            <w:hideMark/>
          </w:tcPr>
          <w:p w14:paraId="097DA67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9.290,75</w:t>
            </w:r>
          </w:p>
        </w:tc>
        <w:tc>
          <w:tcPr>
            <w:tcW w:w="907" w:type="dxa"/>
            <w:tcBorders>
              <w:top w:val="nil"/>
              <w:left w:val="nil"/>
              <w:bottom w:val="nil"/>
              <w:right w:val="nil"/>
            </w:tcBorders>
            <w:vAlign w:val="center"/>
            <w:hideMark/>
          </w:tcPr>
          <w:p w14:paraId="3468ECF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99,90</w:t>
            </w:r>
          </w:p>
        </w:tc>
      </w:tr>
      <w:tr w:rsidR="00CA39BB" w:rsidRPr="00CA39BB" w14:paraId="079ED9B1" w14:textId="77777777" w:rsidTr="007A58E9">
        <w:trPr>
          <w:trHeight w:val="225"/>
          <w:jc w:val="center"/>
        </w:trPr>
        <w:tc>
          <w:tcPr>
            <w:tcW w:w="1084" w:type="dxa"/>
            <w:tcBorders>
              <w:top w:val="nil"/>
              <w:left w:val="nil"/>
              <w:bottom w:val="nil"/>
              <w:right w:val="nil"/>
            </w:tcBorders>
            <w:vAlign w:val="center"/>
            <w:hideMark/>
          </w:tcPr>
          <w:p w14:paraId="3876FFE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R0381</w:t>
            </w:r>
          </w:p>
        </w:tc>
        <w:tc>
          <w:tcPr>
            <w:tcW w:w="1088" w:type="dxa"/>
            <w:tcBorders>
              <w:top w:val="nil"/>
              <w:left w:val="nil"/>
              <w:bottom w:val="nil"/>
              <w:right w:val="nil"/>
            </w:tcBorders>
            <w:vAlign w:val="center"/>
            <w:hideMark/>
          </w:tcPr>
          <w:p w14:paraId="4844663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0311F3EC"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održavanja kanala kod Šterne</w:t>
            </w:r>
          </w:p>
        </w:tc>
        <w:tc>
          <w:tcPr>
            <w:tcW w:w="1223" w:type="dxa"/>
            <w:tcBorders>
              <w:top w:val="nil"/>
              <w:left w:val="nil"/>
              <w:bottom w:val="nil"/>
              <w:right w:val="nil"/>
            </w:tcBorders>
            <w:vAlign w:val="center"/>
            <w:hideMark/>
          </w:tcPr>
          <w:p w14:paraId="62C7511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2.500,00</w:t>
            </w:r>
          </w:p>
        </w:tc>
        <w:tc>
          <w:tcPr>
            <w:tcW w:w="1227" w:type="dxa"/>
            <w:tcBorders>
              <w:top w:val="nil"/>
              <w:left w:val="nil"/>
              <w:bottom w:val="nil"/>
              <w:right w:val="nil"/>
            </w:tcBorders>
            <w:vAlign w:val="center"/>
            <w:hideMark/>
          </w:tcPr>
          <w:p w14:paraId="137ECD9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2.499,95</w:t>
            </w:r>
          </w:p>
        </w:tc>
        <w:tc>
          <w:tcPr>
            <w:tcW w:w="907" w:type="dxa"/>
            <w:tcBorders>
              <w:top w:val="nil"/>
              <w:left w:val="nil"/>
              <w:bottom w:val="nil"/>
              <w:right w:val="nil"/>
            </w:tcBorders>
            <w:vAlign w:val="center"/>
            <w:hideMark/>
          </w:tcPr>
          <w:p w14:paraId="02A178A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3DD7FBF3" w14:textId="77777777" w:rsidTr="007A58E9">
        <w:trPr>
          <w:trHeight w:val="225"/>
          <w:jc w:val="center"/>
        </w:trPr>
        <w:tc>
          <w:tcPr>
            <w:tcW w:w="1084" w:type="dxa"/>
            <w:tcBorders>
              <w:top w:val="nil"/>
              <w:left w:val="nil"/>
              <w:bottom w:val="nil"/>
              <w:right w:val="nil"/>
            </w:tcBorders>
            <w:shd w:val="clear" w:color="E1E1FF" w:fill="E1E1FF"/>
            <w:vAlign w:val="center"/>
            <w:hideMark/>
          </w:tcPr>
          <w:p w14:paraId="74121D2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75F5B820"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A410141</w:t>
            </w:r>
          </w:p>
        </w:tc>
        <w:tc>
          <w:tcPr>
            <w:tcW w:w="3537" w:type="dxa"/>
            <w:tcBorders>
              <w:top w:val="nil"/>
              <w:left w:val="nil"/>
              <w:bottom w:val="nil"/>
              <w:right w:val="nil"/>
            </w:tcBorders>
            <w:shd w:val="clear" w:color="E1E1FF" w:fill="E1E1FF"/>
            <w:vAlign w:val="center"/>
            <w:hideMark/>
          </w:tcPr>
          <w:p w14:paraId="6EA5997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javnih zelenih površina</w:t>
            </w:r>
          </w:p>
        </w:tc>
        <w:tc>
          <w:tcPr>
            <w:tcW w:w="1223" w:type="dxa"/>
            <w:tcBorders>
              <w:top w:val="nil"/>
              <w:left w:val="nil"/>
              <w:bottom w:val="nil"/>
              <w:right w:val="nil"/>
            </w:tcBorders>
            <w:shd w:val="clear" w:color="E1E1FF" w:fill="E1E1FF"/>
            <w:vAlign w:val="center"/>
            <w:hideMark/>
          </w:tcPr>
          <w:p w14:paraId="61FE1F9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329.650,00</w:t>
            </w:r>
          </w:p>
        </w:tc>
        <w:tc>
          <w:tcPr>
            <w:tcW w:w="1227" w:type="dxa"/>
            <w:tcBorders>
              <w:top w:val="nil"/>
              <w:left w:val="nil"/>
              <w:bottom w:val="nil"/>
              <w:right w:val="nil"/>
            </w:tcBorders>
            <w:shd w:val="clear" w:color="E1E1FF" w:fill="E1E1FF"/>
            <w:vAlign w:val="center"/>
            <w:hideMark/>
          </w:tcPr>
          <w:p w14:paraId="6D0F7D5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316.648,58</w:t>
            </w:r>
          </w:p>
        </w:tc>
        <w:tc>
          <w:tcPr>
            <w:tcW w:w="907" w:type="dxa"/>
            <w:tcBorders>
              <w:top w:val="nil"/>
              <w:left w:val="nil"/>
              <w:bottom w:val="nil"/>
              <w:right w:val="nil"/>
            </w:tcBorders>
            <w:shd w:val="clear" w:color="E1E1FF" w:fill="E1E1FF"/>
            <w:vAlign w:val="center"/>
            <w:hideMark/>
          </w:tcPr>
          <w:p w14:paraId="06491C8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96,06</w:t>
            </w:r>
          </w:p>
        </w:tc>
      </w:tr>
      <w:tr w:rsidR="00CA39BB" w:rsidRPr="00CA39BB" w14:paraId="0B5DCCB2" w14:textId="77777777" w:rsidTr="007A58E9">
        <w:trPr>
          <w:trHeight w:val="225"/>
          <w:jc w:val="center"/>
        </w:trPr>
        <w:tc>
          <w:tcPr>
            <w:tcW w:w="1084" w:type="dxa"/>
            <w:tcBorders>
              <w:top w:val="nil"/>
              <w:left w:val="nil"/>
              <w:bottom w:val="nil"/>
              <w:right w:val="nil"/>
            </w:tcBorders>
            <w:shd w:val="clear" w:color="FFFFFF" w:fill="FFFFFF"/>
            <w:vAlign w:val="center"/>
            <w:hideMark/>
          </w:tcPr>
          <w:p w14:paraId="21E966C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1217CCE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361CD578"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0B3639B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329.650,00</w:t>
            </w:r>
          </w:p>
        </w:tc>
        <w:tc>
          <w:tcPr>
            <w:tcW w:w="1227" w:type="dxa"/>
            <w:tcBorders>
              <w:top w:val="nil"/>
              <w:left w:val="nil"/>
              <w:bottom w:val="nil"/>
              <w:right w:val="nil"/>
            </w:tcBorders>
            <w:shd w:val="clear" w:color="FFFFFF" w:fill="FFFFFF"/>
            <w:vAlign w:val="center"/>
            <w:hideMark/>
          </w:tcPr>
          <w:p w14:paraId="3A518C4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316.648,58</w:t>
            </w:r>
          </w:p>
        </w:tc>
        <w:tc>
          <w:tcPr>
            <w:tcW w:w="907" w:type="dxa"/>
            <w:tcBorders>
              <w:top w:val="nil"/>
              <w:left w:val="nil"/>
              <w:bottom w:val="nil"/>
              <w:right w:val="nil"/>
            </w:tcBorders>
            <w:shd w:val="clear" w:color="FFFFFF" w:fill="FFFFFF"/>
            <w:vAlign w:val="center"/>
            <w:hideMark/>
          </w:tcPr>
          <w:p w14:paraId="6580703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96,06</w:t>
            </w:r>
          </w:p>
        </w:tc>
      </w:tr>
      <w:tr w:rsidR="00CA39BB" w:rsidRPr="00CA39BB" w14:paraId="534647A2" w14:textId="77777777" w:rsidTr="007A58E9">
        <w:trPr>
          <w:trHeight w:val="225"/>
          <w:jc w:val="center"/>
        </w:trPr>
        <w:tc>
          <w:tcPr>
            <w:tcW w:w="1084" w:type="dxa"/>
            <w:tcBorders>
              <w:top w:val="nil"/>
              <w:left w:val="nil"/>
              <w:bottom w:val="nil"/>
              <w:right w:val="nil"/>
            </w:tcBorders>
            <w:vAlign w:val="center"/>
            <w:hideMark/>
          </w:tcPr>
          <w:p w14:paraId="28826C8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2E8B5DA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33948FE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65609E2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329.650,00</w:t>
            </w:r>
          </w:p>
        </w:tc>
        <w:tc>
          <w:tcPr>
            <w:tcW w:w="1227" w:type="dxa"/>
            <w:tcBorders>
              <w:top w:val="nil"/>
              <w:left w:val="nil"/>
              <w:bottom w:val="nil"/>
              <w:right w:val="nil"/>
            </w:tcBorders>
            <w:vAlign w:val="center"/>
            <w:hideMark/>
          </w:tcPr>
          <w:p w14:paraId="469F275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316.648,58</w:t>
            </w:r>
          </w:p>
        </w:tc>
        <w:tc>
          <w:tcPr>
            <w:tcW w:w="907" w:type="dxa"/>
            <w:tcBorders>
              <w:top w:val="nil"/>
              <w:left w:val="nil"/>
              <w:bottom w:val="nil"/>
              <w:right w:val="nil"/>
            </w:tcBorders>
            <w:vAlign w:val="center"/>
            <w:hideMark/>
          </w:tcPr>
          <w:p w14:paraId="62B4F5C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96,06</w:t>
            </w:r>
          </w:p>
        </w:tc>
      </w:tr>
      <w:tr w:rsidR="00CA39BB" w:rsidRPr="00CA39BB" w14:paraId="4A57B6A2" w14:textId="77777777" w:rsidTr="007A58E9">
        <w:trPr>
          <w:trHeight w:val="225"/>
          <w:jc w:val="center"/>
        </w:trPr>
        <w:tc>
          <w:tcPr>
            <w:tcW w:w="1084" w:type="dxa"/>
            <w:tcBorders>
              <w:top w:val="nil"/>
              <w:left w:val="nil"/>
              <w:bottom w:val="nil"/>
              <w:right w:val="nil"/>
            </w:tcBorders>
            <w:vAlign w:val="center"/>
            <w:hideMark/>
          </w:tcPr>
          <w:p w14:paraId="4A36F85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R0171</w:t>
            </w:r>
          </w:p>
        </w:tc>
        <w:tc>
          <w:tcPr>
            <w:tcW w:w="1088" w:type="dxa"/>
            <w:tcBorders>
              <w:top w:val="nil"/>
              <w:left w:val="nil"/>
              <w:bottom w:val="nil"/>
              <w:right w:val="nil"/>
            </w:tcBorders>
            <w:vAlign w:val="center"/>
            <w:hideMark/>
          </w:tcPr>
          <w:p w14:paraId="39E2811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41802F5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travnjaka</w:t>
            </w:r>
          </w:p>
        </w:tc>
        <w:tc>
          <w:tcPr>
            <w:tcW w:w="1223" w:type="dxa"/>
            <w:tcBorders>
              <w:top w:val="nil"/>
              <w:left w:val="nil"/>
              <w:bottom w:val="nil"/>
              <w:right w:val="nil"/>
            </w:tcBorders>
            <w:vAlign w:val="center"/>
            <w:hideMark/>
          </w:tcPr>
          <w:p w14:paraId="6DA6105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6.300,00</w:t>
            </w:r>
          </w:p>
        </w:tc>
        <w:tc>
          <w:tcPr>
            <w:tcW w:w="1227" w:type="dxa"/>
            <w:tcBorders>
              <w:top w:val="nil"/>
              <w:left w:val="nil"/>
              <w:bottom w:val="nil"/>
              <w:right w:val="nil"/>
            </w:tcBorders>
            <w:vAlign w:val="center"/>
            <w:hideMark/>
          </w:tcPr>
          <w:p w14:paraId="16CD1E9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3.982,38</w:t>
            </w:r>
          </w:p>
        </w:tc>
        <w:tc>
          <w:tcPr>
            <w:tcW w:w="907" w:type="dxa"/>
            <w:tcBorders>
              <w:top w:val="nil"/>
              <w:left w:val="nil"/>
              <w:bottom w:val="nil"/>
              <w:right w:val="nil"/>
            </w:tcBorders>
            <w:vAlign w:val="center"/>
            <w:hideMark/>
          </w:tcPr>
          <w:p w14:paraId="561A4F0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63,21</w:t>
            </w:r>
          </w:p>
        </w:tc>
      </w:tr>
      <w:tr w:rsidR="00CA39BB" w:rsidRPr="00CA39BB" w14:paraId="4F345AE9" w14:textId="77777777" w:rsidTr="007A58E9">
        <w:trPr>
          <w:trHeight w:val="225"/>
          <w:jc w:val="center"/>
        </w:trPr>
        <w:tc>
          <w:tcPr>
            <w:tcW w:w="1084" w:type="dxa"/>
            <w:tcBorders>
              <w:top w:val="nil"/>
              <w:left w:val="nil"/>
              <w:bottom w:val="nil"/>
              <w:right w:val="nil"/>
            </w:tcBorders>
            <w:vAlign w:val="center"/>
            <w:hideMark/>
          </w:tcPr>
          <w:p w14:paraId="220649E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R0172</w:t>
            </w:r>
          </w:p>
        </w:tc>
        <w:tc>
          <w:tcPr>
            <w:tcW w:w="1088" w:type="dxa"/>
            <w:tcBorders>
              <w:top w:val="nil"/>
              <w:left w:val="nil"/>
              <w:bottom w:val="nil"/>
              <w:right w:val="nil"/>
            </w:tcBorders>
            <w:vAlign w:val="center"/>
            <w:hideMark/>
          </w:tcPr>
          <w:p w14:paraId="664F0A9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01557E7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cvjetnih gredica</w:t>
            </w:r>
          </w:p>
        </w:tc>
        <w:tc>
          <w:tcPr>
            <w:tcW w:w="1223" w:type="dxa"/>
            <w:tcBorders>
              <w:top w:val="nil"/>
              <w:left w:val="nil"/>
              <w:bottom w:val="nil"/>
              <w:right w:val="nil"/>
            </w:tcBorders>
            <w:vAlign w:val="center"/>
            <w:hideMark/>
          </w:tcPr>
          <w:p w14:paraId="47E0BB7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11.925,00</w:t>
            </w:r>
          </w:p>
        </w:tc>
        <w:tc>
          <w:tcPr>
            <w:tcW w:w="1227" w:type="dxa"/>
            <w:tcBorders>
              <w:top w:val="nil"/>
              <w:left w:val="nil"/>
              <w:bottom w:val="nil"/>
              <w:right w:val="nil"/>
            </w:tcBorders>
            <w:vAlign w:val="center"/>
            <w:hideMark/>
          </w:tcPr>
          <w:p w14:paraId="1384E58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11.893,05</w:t>
            </w:r>
          </w:p>
        </w:tc>
        <w:tc>
          <w:tcPr>
            <w:tcW w:w="907" w:type="dxa"/>
            <w:tcBorders>
              <w:top w:val="nil"/>
              <w:left w:val="nil"/>
              <w:bottom w:val="nil"/>
              <w:right w:val="nil"/>
            </w:tcBorders>
            <w:vAlign w:val="center"/>
            <w:hideMark/>
          </w:tcPr>
          <w:p w14:paraId="6C673A4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99,73</w:t>
            </w:r>
          </w:p>
        </w:tc>
      </w:tr>
      <w:tr w:rsidR="00CA39BB" w:rsidRPr="00CA39BB" w14:paraId="7E9D8812" w14:textId="77777777" w:rsidTr="007A58E9">
        <w:trPr>
          <w:trHeight w:val="225"/>
          <w:jc w:val="center"/>
        </w:trPr>
        <w:tc>
          <w:tcPr>
            <w:tcW w:w="1084" w:type="dxa"/>
            <w:tcBorders>
              <w:top w:val="nil"/>
              <w:left w:val="nil"/>
              <w:bottom w:val="nil"/>
              <w:right w:val="nil"/>
            </w:tcBorders>
            <w:vAlign w:val="center"/>
            <w:hideMark/>
          </w:tcPr>
          <w:p w14:paraId="26908CA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R0173</w:t>
            </w:r>
          </w:p>
        </w:tc>
        <w:tc>
          <w:tcPr>
            <w:tcW w:w="1088" w:type="dxa"/>
            <w:tcBorders>
              <w:top w:val="nil"/>
              <w:left w:val="nil"/>
              <w:bottom w:val="nil"/>
              <w:right w:val="nil"/>
            </w:tcBorders>
            <w:vAlign w:val="center"/>
            <w:hideMark/>
          </w:tcPr>
          <w:p w14:paraId="12711E7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18A98FD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trajnica</w:t>
            </w:r>
          </w:p>
        </w:tc>
        <w:tc>
          <w:tcPr>
            <w:tcW w:w="1223" w:type="dxa"/>
            <w:tcBorders>
              <w:top w:val="nil"/>
              <w:left w:val="nil"/>
              <w:bottom w:val="nil"/>
              <w:right w:val="nil"/>
            </w:tcBorders>
            <w:vAlign w:val="center"/>
            <w:hideMark/>
          </w:tcPr>
          <w:p w14:paraId="3C01280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41.119,00</w:t>
            </w:r>
          </w:p>
        </w:tc>
        <w:tc>
          <w:tcPr>
            <w:tcW w:w="1227" w:type="dxa"/>
            <w:tcBorders>
              <w:top w:val="nil"/>
              <w:left w:val="nil"/>
              <w:bottom w:val="nil"/>
              <w:right w:val="nil"/>
            </w:tcBorders>
            <w:vAlign w:val="center"/>
            <w:hideMark/>
          </w:tcPr>
          <w:p w14:paraId="1369F328"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41.114,80</w:t>
            </w:r>
          </w:p>
        </w:tc>
        <w:tc>
          <w:tcPr>
            <w:tcW w:w="907" w:type="dxa"/>
            <w:tcBorders>
              <w:top w:val="nil"/>
              <w:left w:val="nil"/>
              <w:bottom w:val="nil"/>
              <w:right w:val="nil"/>
            </w:tcBorders>
            <w:vAlign w:val="center"/>
            <w:hideMark/>
          </w:tcPr>
          <w:p w14:paraId="62A2121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99,99</w:t>
            </w:r>
          </w:p>
        </w:tc>
      </w:tr>
      <w:tr w:rsidR="00CA39BB" w:rsidRPr="00CA39BB" w14:paraId="5B31EC86" w14:textId="77777777" w:rsidTr="007A58E9">
        <w:trPr>
          <w:trHeight w:val="225"/>
          <w:jc w:val="center"/>
        </w:trPr>
        <w:tc>
          <w:tcPr>
            <w:tcW w:w="1084" w:type="dxa"/>
            <w:tcBorders>
              <w:top w:val="nil"/>
              <w:left w:val="nil"/>
              <w:bottom w:val="nil"/>
              <w:right w:val="nil"/>
            </w:tcBorders>
            <w:vAlign w:val="center"/>
            <w:hideMark/>
          </w:tcPr>
          <w:p w14:paraId="7C7A1AD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R0174</w:t>
            </w:r>
          </w:p>
        </w:tc>
        <w:tc>
          <w:tcPr>
            <w:tcW w:w="1088" w:type="dxa"/>
            <w:tcBorders>
              <w:top w:val="nil"/>
              <w:left w:val="nil"/>
              <w:bottom w:val="nil"/>
              <w:right w:val="nil"/>
            </w:tcBorders>
            <w:vAlign w:val="center"/>
            <w:hideMark/>
          </w:tcPr>
          <w:p w14:paraId="73639C9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4F7A3C0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Rezanje i odstranjivanje stablašica</w:t>
            </w:r>
          </w:p>
        </w:tc>
        <w:tc>
          <w:tcPr>
            <w:tcW w:w="1223" w:type="dxa"/>
            <w:tcBorders>
              <w:top w:val="nil"/>
              <w:left w:val="nil"/>
              <w:bottom w:val="nil"/>
              <w:right w:val="nil"/>
            </w:tcBorders>
            <w:vAlign w:val="center"/>
            <w:hideMark/>
          </w:tcPr>
          <w:p w14:paraId="1F5D617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20.450,00</w:t>
            </w:r>
          </w:p>
        </w:tc>
        <w:tc>
          <w:tcPr>
            <w:tcW w:w="1227" w:type="dxa"/>
            <w:tcBorders>
              <w:top w:val="nil"/>
              <w:left w:val="nil"/>
              <w:bottom w:val="nil"/>
              <w:right w:val="nil"/>
            </w:tcBorders>
            <w:vAlign w:val="center"/>
            <w:hideMark/>
          </w:tcPr>
          <w:p w14:paraId="5C70B6F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20.375,40</w:t>
            </w:r>
          </w:p>
        </w:tc>
        <w:tc>
          <w:tcPr>
            <w:tcW w:w="907" w:type="dxa"/>
            <w:tcBorders>
              <w:top w:val="nil"/>
              <w:left w:val="nil"/>
              <w:bottom w:val="nil"/>
              <w:right w:val="nil"/>
            </w:tcBorders>
            <w:vAlign w:val="center"/>
            <w:hideMark/>
          </w:tcPr>
          <w:p w14:paraId="6B273BE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99,64</w:t>
            </w:r>
          </w:p>
        </w:tc>
      </w:tr>
      <w:tr w:rsidR="00CA39BB" w:rsidRPr="00CA39BB" w14:paraId="41F4FC66" w14:textId="77777777" w:rsidTr="007A58E9">
        <w:trPr>
          <w:trHeight w:val="225"/>
          <w:jc w:val="center"/>
        </w:trPr>
        <w:tc>
          <w:tcPr>
            <w:tcW w:w="1084" w:type="dxa"/>
            <w:tcBorders>
              <w:top w:val="nil"/>
              <w:left w:val="nil"/>
              <w:bottom w:val="nil"/>
              <w:right w:val="nil"/>
            </w:tcBorders>
            <w:vAlign w:val="center"/>
            <w:hideMark/>
          </w:tcPr>
          <w:p w14:paraId="254BC83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R0175</w:t>
            </w:r>
          </w:p>
        </w:tc>
        <w:tc>
          <w:tcPr>
            <w:tcW w:w="1088" w:type="dxa"/>
            <w:tcBorders>
              <w:top w:val="nil"/>
              <w:left w:val="nil"/>
              <w:bottom w:val="nil"/>
              <w:right w:val="nil"/>
            </w:tcBorders>
            <w:vAlign w:val="center"/>
            <w:hideMark/>
          </w:tcPr>
          <w:p w14:paraId="674BCEC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2486D0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Uređenje novih zelenih površina</w:t>
            </w:r>
          </w:p>
        </w:tc>
        <w:tc>
          <w:tcPr>
            <w:tcW w:w="1223" w:type="dxa"/>
            <w:tcBorders>
              <w:top w:val="nil"/>
              <w:left w:val="nil"/>
              <w:bottom w:val="nil"/>
              <w:right w:val="nil"/>
            </w:tcBorders>
            <w:vAlign w:val="center"/>
            <w:hideMark/>
          </w:tcPr>
          <w:p w14:paraId="0F8A887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29.000,00</w:t>
            </w:r>
          </w:p>
        </w:tc>
        <w:tc>
          <w:tcPr>
            <w:tcW w:w="1227" w:type="dxa"/>
            <w:tcBorders>
              <w:top w:val="nil"/>
              <w:left w:val="nil"/>
              <w:bottom w:val="nil"/>
              <w:right w:val="nil"/>
            </w:tcBorders>
            <w:vAlign w:val="center"/>
            <w:hideMark/>
          </w:tcPr>
          <w:p w14:paraId="50A32E6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18.426,95</w:t>
            </w:r>
          </w:p>
        </w:tc>
        <w:tc>
          <w:tcPr>
            <w:tcW w:w="907" w:type="dxa"/>
            <w:tcBorders>
              <w:top w:val="nil"/>
              <w:left w:val="nil"/>
              <w:bottom w:val="nil"/>
              <w:right w:val="nil"/>
            </w:tcBorders>
            <w:vAlign w:val="center"/>
            <w:hideMark/>
          </w:tcPr>
          <w:p w14:paraId="1F37FD1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63,54</w:t>
            </w:r>
          </w:p>
        </w:tc>
      </w:tr>
      <w:tr w:rsidR="00CA39BB" w:rsidRPr="00CA39BB" w14:paraId="4FB1AC09" w14:textId="77777777" w:rsidTr="007A58E9">
        <w:trPr>
          <w:trHeight w:val="225"/>
          <w:jc w:val="center"/>
        </w:trPr>
        <w:tc>
          <w:tcPr>
            <w:tcW w:w="1084" w:type="dxa"/>
            <w:tcBorders>
              <w:top w:val="nil"/>
              <w:left w:val="nil"/>
              <w:bottom w:val="nil"/>
              <w:right w:val="nil"/>
            </w:tcBorders>
            <w:vAlign w:val="center"/>
            <w:hideMark/>
          </w:tcPr>
          <w:p w14:paraId="6E83B2D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R0176</w:t>
            </w:r>
          </w:p>
        </w:tc>
        <w:tc>
          <w:tcPr>
            <w:tcW w:w="1088" w:type="dxa"/>
            <w:tcBorders>
              <w:top w:val="nil"/>
              <w:left w:val="nil"/>
              <w:bottom w:val="nil"/>
              <w:right w:val="nil"/>
            </w:tcBorders>
            <w:vAlign w:val="center"/>
            <w:hideMark/>
          </w:tcPr>
          <w:p w14:paraId="4D71B20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1DC6DBF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Košnja zelenih površina</w:t>
            </w:r>
          </w:p>
        </w:tc>
        <w:tc>
          <w:tcPr>
            <w:tcW w:w="1223" w:type="dxa"/>
            <w:tcBorders>
              <w:top w:val="nil"/>
              <w:left w:val="nil"/>
              <w:bottom w:val="nil"/>
              <w:right w:val="nil"/>
            </w:tcBorders>
            <w:vAlign w:val="center"/>
            <w:hideMark/>
          </w:tcPr>
          <w:p w14:paraId="70F108B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150.250,00</w:t>
            </w:r>
          </w:p>
        </w:tc>
        <w:tc>
          <w:tcPr>
            <w:tcW w:w="1227" w:type="dxa"/>
            <w:tcBorders>
              <w:top w:val="nil"/>
              <w:left w:val="nil"/>
              <w:bottom w:val="nil"/>
              <w:right w:val="nil"/>
            </w:tcBorders>
            <w:vAlign w:val="center"/>
            <w:hideMark/>
          </w:tcPr>
          <w:p w14:paraId="69E73B1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150.250,00</w:t>
            </w:r>
          </w:p>
        </w:tc>
        <w:tc>
          <w:tcPr>
            <w:tcW w:w="907" w:type="dxa"/>
            <w:tcBorders>
              <w:top w:val="nil"/>
              <w:left w:val="nil"/>
              <w:bottom w:val="nil"/>
              <w:right w:val="nil"/>
            </w:tcBorders>
            <w:vAlign w:val="center"/>
            <w:hideMark/>
          </w:tcPr>
          <w:p w14:paraId="66D33553"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35A78812" w14:textId="77777777" w:rsidTr="007A58E9">
        <w:trPr>
          <w:trHeight w:val="225"/>
          <w:jc w:val="center"/>
        </w:trPr>
        <w:tc>
          <w:tcPr>
            <w:tcW w:w="1084" w:type="dxa"/>
            <w:tcBorders>
              <w:top w:val="nil"/>
              <w:left w:val="nil"/>
              <w:bottom w:val="nil"/>
              <w:right w:val="nil"/>
            </w:tcBorders>
            <w:vAlign w:val="center"/>
            <w:hideMark/>
          </w:tcPr>
          <w:p w14:paraId="6E21AAE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R0179</w:t>
            </w:r>
          </w:p>
        </w:tc>
        <w:tc>
          <w:tcPr>
            <w:tcW w:w="1088" w:type="dxa"/>
            <w:tcBorders>
              <w:top w:val="nil"/>
              <w:left w:val="nil"/>
              <w:bottom w:val="nil"/>
              <w:right w:val="nil"/>
            </w:tcBorders>
            <w:vAlign w:val="center"/>
            <w:hideMark/>
          </w:tcPr>
          <w:p w14:paraId="1CA69E1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3F0B8C2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Košnja zelenih površina</w:t>
            </w:r>
          </w:p>
        </w:tc>
        <w:tc>
          <w:tcPr>
            <w:tcW w:w="1223" w:type="dxa"/>
            <w:tcBorders>
              <w:top w:val="nil"/>
              <w:left w:val="nil"/>
              <w:bottom w:val="nil"/>
              <w:right w:val="nil"/>
            </w:tcBorders>
            <w:vAlign w:val="center"/>
            <w:hideMark/>
          </w:tcPr>
          <w:p w14:paraId="390BBB8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53.000,00</w:t>
            </w:r>
          </w:p>
        </w:tc>
        <w:tc>
          <w:tcPr>
            <w:tcW w:w="1227" w:type="dxa"/>
            <w:tcBorders>
              <w:top w:val="nil"/>
              <w:left w:val="nil"/>
              <w:bottom w:val="nil"/>
              <w:right w:val="nil"/>
            </w:tcBorders>
            <w:vAlign w:val="center"/>
            <w:hideMark/>
          </w:tcPr>
          <w:p w14:paraId="12263FA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53.000,00</w:t>
            </w:r>
          </w:p>
        </w:tc>
        <w:tc>
          <w:tcPr>
            <w:tcW w:w="907" w:type="dxa"/>
            <w:tcBorders>
              <w:top w:val="nil"/>
              <w:left w:val="nil"/>
              <w:bottom w:val="nil"/>
              <w:right w:val="nil"/>
            </w:tcBorders>
            <w:vAlign w:val="center"/>
            <w:hideMark/>
          </w:tcPr>
          <w:p w14:paraId="60659F9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50FAA4C6" w14:textId="77777777" w:rsidTr="007A58E9">
        <w:trPr>
          <w:trHeight w:val="225"/>
          <w:jc w:val="center"/>
        </w:trPr>
        <w:tc>
          <w:tcPr>
            <w:tcW w:w="1084" w:type="dxa"/>
            <w:tcBorders>
              <w:top w:val="nil"/>
              <w:left w:val="nil"/>
              <w:bottom w:val="nil"/>
              <w:right w:val="nil"/>
            </w:tcBorders>
            <w:vAlign w:val="center"/>
            <w:hideMark/>
          </w:tcPr>
          <w:p w14:paraId="771BE0D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R0391</w:t>
            </w:r>
          </w:p>
        </w:tc>
        <w:tc>
          <w:tcPr>
            <w:tcW w:w="1088" w:type="dxa"/>
            <w:tcBorders>
              <w:top w:val="nil"/>
              <w:left w:val="nil"/>
              <w:bottom w:val="nil"/>
              <w:right w:val="nil"/>
            </w:tcBorders>
            <w:vAlign w:val="center"/>
            <w:hideMark/>
          </w:tcPr>
          <w:p w14:paraId="038CC0A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49C814A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trajnica</w:t>
            </w:r>
          </w:p>
        </w:tc>
        <w:tc>
          <w:tcPr>
            <w:tcW w:w="1223" w:type="dxa"/>
            <w:tcBorders>
              <w:top w:val="nil"/>
              <w:left w:val="nil"/>
              <w:bottom w:val="nil"/>
              <w:right w:val="nil"/>
            </w:tcBorders>
            <w:vAlign w:val="center"/>
            <w:hideMark/>
          </w:tcPr>
          <w:p w14:paraId="1BCCE47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17.606,00</w:t>
            </w:r>
          </w:p>
        </w:tc>
        <w:tc>
          <w:tcPr>
            <w:tcW w:w="1227" w:type="dxa"/>
            <w:tcBorders>
              <w:top w:val="nil"/>
              <w:left w:val="nil"/>
              <w:bottom w:val="nil"/>
              <w:right w:val="nil"/>
            </w:tcBorders>
            <w:vAlign w:val="center"/>
            <w:hideMark/>
          </w:tcPr>
          <w:p w14:paraId="1E64AF7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17.606,00</w:t>
            </w:r>
          </w:p>
        </w:tc>
        <w:tc>
          <w:tcPr>
            <w:tcW w:w="907" w:type="dxa"/>
            <w:tcBorders>
              <w:top w:val="nil"/>
              <w:left w:val="nil"/>
              <w:bottom w:val="nil"/>
              <w:right w:val="nil"/>
            </w:tcBorders>
            <w:vAlign w:val="center"/>
            <w:hideMark/>
          </w:tcPr>
          <w:p w14:paraId="17AC886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2C2065E8" w14:textId="77777777" w:rsidTr="007A58E9">
        <w:trPr>
          <w:trHeight w:val="225"/>
          <w:jc w:val="center"/>
        </w:trPr>
        <w:tc>
          <w:tcPr>
            <w:tcW w:w="1084" w:type="dxa"/>
            <w:tcBorders>
              <w:top w:val="nil"/>
              <w:left w:val="nil"/>
              <w:bottom w:val="nil"/>
              <w:right w:val="nil"/>
            </w:tcBorders>
            <w:shd w:val="clear" w:color="E1E1FF" w:fill="E1E1FF"/>
            <w:vAlign w:val="center"/>
            <w:hideMark/>
          </w:tcPr>
          <w:p w14:paraId="3A901E5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lastRenderedPageBreak/>
              <w:t>Aktivnost</w:t>
            </w:r>
          </w:p>
        </w:tc>
        <w:tc>
          <w:tcPr>
            <w:tcW w:w="1088" w:type="dxa"/>
            <w:tcBorders>
              <w:top w:val="nil"/>
              <w:left w:val="nil"/>
              <w:bottom w:val="nil"/>
              <w:right w:val="nil"/>
            </w:tcBorders>
            <w:shd w:val="clear" w:color="E1E1FF" w:fill="E1E1FF"/>
            <w:vAlign w:val="center"/>
            <w:hideMark/>
          </w:tcPr>
          <w:p w14:paraId="45E8C459"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A410151</w:t>
            </w:r>
          </w:p>
        </w:tc>
        <w:tc>
          <w:tcPr>
            <w:tcW w:w="3537" w:type="dxa"/>
            <w:tcBorders>
              <w:top w:val="nil"/>
              <w:left w:val="nil"/>
              <w:bottom w:val="nil"/>
              <w:right w:val="nil"/>
            </w:tcBorders>
            <w:shd w:val="clear" w:color="E1E1FF" w:fill="E1E1FF"/>
            <w:vAlign w:val="center"/>
            <w:hideMark/>
          </w:tcPr>
          <w:p w14:paraId="0DC174E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građevina, uređaja i predmeta javne namjene</w:t>
            </w:r>
          </w:p>
        </w:tc>
        <w:tc>
          <w:tcPr>
            <w:tcW w:w="1223" w:type="dxa"/>
            <w:tcBorders>
              <w:top w:val="nil"/>
              <w:left w:val="nil"/>
              <w:bottom w:val="nil"/>
              <w:right w:val="nil"/>
            </w:tcBorders>
            <w:shd w:val="clear" w:color="E1E1FF" w:fill="E1E1FF"/>
            <w:vAlign w:val="center"/>
            <w:hideMark/>
          </w:tcPr>
          <w:p w14:paraId="51ADC0D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31.960,00</w:t>
            </w:r>
          </w:p>
        </w:tc>
        <w:tc>
          <w:tcPr>
            <w:tcW w:w="1227" w:type="dxa"/>
            <w:tcBorders>
              <w:top w:val="nil"/>
              <w:left w:val="nil"/>
              <w:bottom w:val="nil"/>
              <w:right w:val="nil"/>
            </w:tcBorders>
            <w:shd w:val="clear" w:color="E1E1FF" w:fill="E1E1FF"/>
            <w:vAlign w:val="center"/>
            <w:hideMark/>
          </w:tcPr>
          <w:p w14:paraId="11CAED0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25.571,60</w:t>
            </w:r>
          </w:p>
        </w:tc>
        <w:tc>
          <w:tcPr>
            <w:tcW w:w="907" w:type="dxa"/>
            <w:tcBorders>
              <w:top w:val="nil"/>
              <w:left w:val="nil"/>
              <w:bottom w:val="nil"/>
              <w:right w:val="nil"/>
            </w:tcBorders>
            <w:shd w:val="clear" w:color="E1E1FF" w:fill="E1E1FF"/>
            <w:vAlign w:val="center"/>
            <w:hideMark/>
          </w:tcPr>
          <w:p w14:paraId="30F46DAD"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80,01</w:t>
            </w:r>
          </w:p>
        </w:tc>
      </w:tr>
      <w:tr w:rsidR="00CA39BB" w:rsidRPr="00CA39BB" w14:paraId="5780B7AA" w14:textId="77777777" w:rsidTr="007A58E9">
        <w:trPr>
          <w:trHeight w:val="225"/>
          <w:jc w:val="center"/>
        </w:trPr>
        <w:tc>
          <w:tcPr>
            <w:tcW w:w="1084" w:type="dxa"/>
            <w:tcBorders>
              <w:top w:val="nil"/>
              <w:left w:val="nil"/>
              <w:bottom w:val="nil"/>
              <w:right w:val="nil"/>
            </w:tcBorders>
            <w:shd w:val="clear" w:color="FFFFFF" w:fill="FFFFFF"/>
            <w:vAlign w:val="center"/>
            <w:hideMark/>
          </w:tcPr>
          <w:p w14:paraId="71F249DF"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7708F2F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2D5E9AD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2168111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31.960,00</w:t>
            </w:r>
          </w:p>
        </w:tc>
        <w:tc>
          <w:tcPr>
            <w:tcW w:w="1227" w:type="dxa"/>
            <w:tcBorders>
              <w:top w:val="nil"/>
              <w:left w:val="nil"/>
              <w:bottom w:val="nil"/>
              <w:right w:val="nil"/>
            </w:tcBorders>
            <w:shd w:val="clear" w:color="FFFFFF" w:fill="FFFFFF"/>
            <w:vAlign w:val="center"/>
            <w:hideMark/>
          </w:tcPr>
          <w:p w14:paraId="30645C0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25.571,60</w:t>
            </w:r>
          </w:p>
        </w:tc>
        <w:tc>
          <w:tcPr>
            <w:tcW w:w="907" w:type="dxa"/>
            <w:tcBorders>
              <w:top w:val="nil"/>
              <w:left w:val="nil"/>
              <w:bottom w:val="nil"/>
              <w:right w:val="nil"/>
            </w:tcBorders>
            <w:shd w:val="clear" w:color="FFFFFF" w:fill="FFFFFF"/>
            <w:vAlign w:val="center"/>
            <w:hideMark/>
          </w:tcPr>
          <w:p w14:paraId="152C172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80,01</w:t>
            </w:r>
          </w:p>
        </w:tc>
      </w:tr>
      <w:tr w:rsidR="00CA39BB" w:rsidRPr="00CA39BB" w14:paraId="15CB4A90" w14:textId="77777777" w:rsidTr="007A58E9">
        <w:trPr>
          <w:trHeight w:val="225"/>
          <w:jc w:val="center"/>
        </w:trPr>
        <w:tc>
          <w:tcPr>
            <w:tcW w:w="1084" w:type="dxa"/>
            <w:tcBorders>
              <w:top w:val="nil"/>
              <w:left w:val="nil"/>
              <w:bottom w:val="nil"/>
              <w:right w:val="nil"/>
            </w:tcBorders>
            <w:vAlign w:val="center"/>
            <w:hideMark/>
          </w:tcPr>
          <w:p w14:paraId="0012CAB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6BF71BF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01F935B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508D8FC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31.960,00</w:t>
            </w:r>
          </w:p>
        </w:tc>
        <w:tc>
          <w:tcPr>
            <w:tcW w:w="1227" w:type="dxa"/>
            <w:tcBorders>
              <w:top w:val="nil"/>
              <w:left w:val="nil"/>
              <w:bottom w:val="nil"/>
              <w:right w:val="nil"/>
            </w:tcBorders>
            <w:vAlign w:val="center"/>
            <w:hideMark/>
          </w:tcPr>
          <w:p w14:paraId="61D0D1C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25.571,60</w:t>
            </w:r>
          </w:p>
        </w:tc>
        <w:tc>
          <w:tcPr>
            <w:tcW w:w="907" w:type="dxa"/>
            <w:tcBorders>
              <w:top w:val="nil"/>
              <w:left w:val="nil"/>
              <w:bottom w:val="nil"/>
              <w:right w:val="nil"/>
            </w:tcBorders>
            <w:vAlign w:val="center"/>
            <w:hideMark/>
          </w:tcPr>
          <w:p w14:paraId="230BC683"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80,01</w:t>
            </w:r>
          </w:p>
        </w:tc>
      </w:tr>
      <w:tr w:rsidR="00CA39BB" w:rsidRPr="00CA39BB" w14:paraId="5F34E326" w14:textId="77777777" w:rsidTr="007A58E9">
        <w:trPr>
          <w:trHeight w:val="225"/>
          <w:jc w:val="center"/>
        </w:trPr>
        <w:tc>
          <w:tcPr>
            <w:tcW w:w="1084" w:type="dxa"/>
            <w:tcBorders>
              <w:top w:val="nil"/>
              <w:left w:val="nil"/>
              <w:bottom w:val="nil"/>
              <w:right w:val="nil"/>
            </w:tcBorders>
            <w:vAlign w:val="center"/>
            <w:hideMark/>
          </w:tcPr>
          <w:p w14:paraId="32F827E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R0406</w:t>
            </w:r>
          </w:p>
        </w:tc>
        <w:tc>
          <w:tcPr>
            <w:tcW w:w="1088" w:type="dxa"/>
            <w:tcBorders>
              <w:top w:val="nil"/>
              <w:left w:val="nil"/>
              <w:bottom w:val="nil"/>
              <w:right w:val="nil"/>
            </w:tcBorders>
            <w:vAlign w:val="center"/>
            <w:hideMark/>
          </w:tcPr>
          <w:p w14:paraId="75201F4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6C5D273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w:t>
            </w:r>
          </w:p>
        </w:tc>
        <w:tc>
          <w:tcPr>
            <w:tcW w:w="1223" w:type="dxa"/>
            <w:tcBorders>
              <w:top w:val="nil"/>
              <w:left w:val="nil"/>
              <w:bottom w:val="nil"/>
              <w:right w:val="nil"/>
            </w:tcBorders>
            <w:vAlign w:val="center"/>
            <w:hideMark/>
          </w:tcPr>
          <w:p w14:paraId="4CB6077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5.500,00</w:t>
            </w:r>
          </w:p>
        </w:tc>
        <w:tc>
          <w:tcPr>
            <w:tcW w:w="1227" w:type="dxa"/>
            <w:tcBorders>
              <w:top w:val="nil"/>
              <w:left w:val="nil"/>
              <w:bottom w:val="nil"/>
              <w:right w:val="nil"/>
            </w:tcBorders>
            <w:vAlign w:val="center"/>
            <w:hideMark/>
          </w:tcPr>
          <w:p w14:paraId="7E49AA7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4.488,75</w:t>
            </w:r>
          </w:p>
        </w:tc>
        <w:tc>
          <w:tcPr>
            <w:tcW w:w="907" w:type="dxa"/>
            <w:tcBorders>
              <w:top w:val="nil"/>
              <w:left w:val="nil"/>
              <w:bottom w:val="nil"/>
              <w:right w:val="nil"/>
            </w:tcBorders>
            <w:vAlign w:val="center"/>
            <w:hideMark/>
          </w:tcPr>
          <w:p w14:paraId="6B1D5438"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81,61</w:t>
            </w:r>
          </w:p>
        </w:tc>
      </w:tr>
      <w:tr w:rsidR="00CA39BB" w:rsidRPr="00CA39BB" w14:paraId="0DB69296" w14:textId="77777777" w:rsidTr="007A58E9">
        <w:trPr>
          <w:trHeight w:val="225"/>
          <w:jc w:val="center"/>
        </w:trPr>
        <w:tc>
          <w:tcPr>
            <w:tcW w:w="1084" w:type="dxa"/>
            <w:tcBorders>
              <w:top w:val="nil"/>
              <w:left w:val="nil"/>
              <w:bottom w:val="nil"/>
              <w:right w:val="nil"/>
            </w:tcBorders>
            <w:vAlign w:val="center"/>
            <w:hideMark/>
          </w:tcPr>
          <w:p w14:paraId="0AFB1DEC"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R0180</w:t>
            </w:r>
          </w:p>
        </w:tc>
        <w:tc>
          <w:tcPr>
            <w:tcW w:w="1088" w:type="dxa"/>
            <w:tcBorders>
              <w:top w:val="nil"/>
              <w:left w:val="nil"/>
              <w:bottom w:val="nil"/>
              <w:right w:val="nil"/>
            </w:tcBorders>
            <w:vAlign w:val="center"/>
            <w:hideMark/>
          </w:tcPr>
          <w:p w14:paraId="5EB7968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441701A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Prigodna dekoracija naselja</w:t>
            </w:r>
          </w:p>
        </w:tc>
        <w:tc>
          <w:tcPr>
            <w:tcW w:w="1223" w:type="dxa"/>
            <w:tcBorders>
              <w:top w:val="nil"/>
              <w:left w:val="nil"/>
              <w:bottom w:val="nil"/>
              <w:right w:val="nil"/>
            </w:tcBorders>
            <w:vAlign w:val="center"/>
            <w:hideMark/>
          </w:tcPr>
          <w:p w14:paraId="41A63AA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9.700,00</w:t>
            </w:r>
          </w:p>
        </w:tc>
        <w:tc>
          <w:tcPr>
            <w:tcW w:w="1227" w:type="dxa"/>
            <w:tcBorders>
              <w:top w:val="nil"/>
              <w:left w:val="nil"/>
              <w:bottom w:val="nil"/>
              <w:right w:val="nil"/>
            </w:tcBorders>
            <w:vAlign w:val="center"/>
            <w:hideMark/>
          </w:tcPr>
          <w:p w14:paraId="212414B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9.637,50</w:t>
            </w:r>
          </w:p>
        </w:tc>
        <w:tc>
          <w:tcPr>
            <w:tcW w:w="907" w:type="dxa"/>
            <w:tcBorders>
              <w:top w:val="nil"/>
              <w:left w:val="nil"/>
              <w:bottom w:val="nil"/>
              <w:right w:val="nil"/>
            </w:tcBorders>
            <w:vAlign w:val="center"/>
            <w:hideMark/>
          </w:tcPr>
          <w:p w14:paraId="003BB5B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99,36</w:t>
            </w:r>
          </w:p>
        </w:tc>
      </w:tr>
      <w:tr w:rsidR="00CA39BB" w:rsidRPr="00CA39BB" w14:paraId="2B1361F6" w14:textId="77777777" w:rsidTr="007A58E9">
        <w:trPr>
          <w:trHeight w:val="225"/>
          <w:jc w:val="center"/>
        </w:trPr>
        <w:tc>
          <w:tcPr>
            <w:tcW w:w="1084" w:type="dxa"/>
            <w:tcBorders>
              <w:top w:val="nil"/>
              <w:left w:val="nil"/>
              <w:bottom w:val="nil"/>
              <w:right w:val="nil"/>
            </w:tcBorders>
            <w:vAlign w:val="center"/>
            <w:hideMark/>
          </w:tcPr>
          <w:p w14:paraId="30222FF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R0181</w:t>
            </w:r>
          </w:p>
        </w:tc>
        <w:tc>
          <w:tcPr>
            <w:tcW w:w="1088" w:type="dxa"/>
            <w:tcBorders>
              <w:top w:val="nil"/>
              <w:left w:val="nil"/>
              <w:bottom w:val="nil"/>
              <w:right w:val="nil"/>
            </w:tcBorders>
            <w:vAlign w:val="center"/>
            <w:hideMark/>
          </w:tcPr>
          <w:p w14:paraId="2A9672F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8C5838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Utrošena voda za javne površine</w:t>
            </w:r>
          </w:p>
        </w:tc>
        <w:tc>
          <w:tcPr>
            <w:tcW w:w="1223" w:type="dxa"/>
            <w:tcBorders>
              <w:top w:val="nil"/>
              <w:left w:val="nil"/>
              <w:bottom w:val="nil"/>
              <w:right w:val="nil"/>
            </w:tcBorders>
            <w:vAlign w:val="center"/>
            <w:hideMark/>
          </w:tcPr>
          <w:p w14:paraId="7C53163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5.350,00</w:t>
            </w:r>
          </w:p>
        </w:tc>
        <w:tc>
          <w:tcPr>
            <w:tcW w:w="1227" w:type="dxa"/>
            <w:tcBorders>
              <w:top w:val="nil"/>
              <w:left w:val="nil"/>
              <w:bottom w:val="nil"/>
              <w:right w:val="nil"/>
            </w:tcBorders>
            <w:vAlign w:val="center"/>
            <w:hideMark/>
          </w:tcPr>
          <w:p w14:paraId="1A89710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2.412,46</w:t>
            </w:r>
          </w:p>
        </w:tc>
        <w:tc>
          <w:tcPr>
            <w:tcW w:w="907" w:type="dxa"/>
            <w:tcBorders>
              <w:top w:val="nil"/>
              <w:left w:val="nil"/>
              <w:bottom w:val="nil"/>
              <w:right w:val="nil"/>
            </w:tcBorders>
            <w:vAlign w:val="center"/>
            <w:hideMark/>
          </w:tcPr>
          <w:p w14:paraId="25C253B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45,09</w:t>
            </w:r>
          </w:p>
        </w:tc>
      </w:tr>
      <w:tr w:rsidR="00CA39BB" w:rsidRPr="00CA39BB" w14:paraId="301BE511" w14:textId="77777777" w:rsidTr="007A58E9">
        <w:trPr>
          <w:trHeight w:val="225"/>
          <w:jc w:val="center"/>
        </w:trPr>
        <w:tc>
          <w:tcPr>
            <w:tcW w:w="1084" w:type="dxa"/>
            <w:tcBorders>
              <w:top w:val="nil"/>
              <w:left w:val="nil"/>
              <w:bottom w:val="nil"/>
              <w:right w:val="nil"/>
            </w:tcBorders>
            <w:vAlign w:val="center"/>
            <w:hideMark/>
          </w:tcPr>
          <w:p w14:paraId="21A1EE3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R0182</w:t>
            </w:r>
          </w:p>
        </w:tc>
        <w:tc>
          <w:tcPr>
            <w:tcW w:w="1088" w:type="dxa"/>
            <w:tcBorders>
              <w:top w:val="nil"/>
              <w:left w:val="nil"/>
              <w:bottom w:val="nil"/>
              <w:right w:val="nil"/>
            </w:tcBorders>
            <w:vAlign w:val="center"/>
            <w:hideMark/>
          </w:tcPr>
          <w:p w14:paraId="5C3C714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15D2543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stajališta javnog prometa</w:t>
            </w:r>
          </w:p>
        </w:tc>
        <w:tc>
          <w:tcPr>
            <w:tcW w:w="1223" w:type="dxa"/>
            <w:tcBorders>
              <w:top w:val="nil"/>
              <w:left w:val="nil"/>
              <w:bottom w:val="nil"/>
              <w:right w:val="nil"/>
            </w:tcBorders>
            <w:vAlign w:val="center"/>
            <w:hideMark/>
          </w:tcPr>
          <w:p w14:paraId="40F6586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2.100,00</w:t>
            </w:r>
          </w:p>
        </w:tc>
        <w:tc>
          <w:tcPr>
            <w:tcW w:w="1227" w:type="dxa"/>
            <w:tcBorders>
              <w:top w:val="nil"/>
              <w:left w:val="nil"/>
              <w:bottom w:val="nil"/>
              <w:right w:val="nil"/>
            </w:tcBorders>
            <w:vAlign w:val="center"/>
            <w:hideMark/>
          </w:tcPr>
          <w:p w14:paraId="45AAB373"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2.100,00</w:t>
            </w:r>
          </w:p>
        </w:tc>
        <w:tc>
          <w:tcPr>
            <w:tcW w:w="907" w:type="dxa"/>
            <w:tcBorders>
              <w:top w:val="nil"/>
              <w:left w:val="nil"/>
              <w:bottom w:val="nil"/>
              <w:right w:val="nil"/>
            </w:tcBorders>
            <w:vAlign w:val="center"/>
            <w:hideMark/>
          </w:tcPr>
          <w:p w14:paraId="40B30D8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3B2454FA" w14:textId="77777777" w:rsidTr="007A58E9">
        <w:trPr>
          <w:trHeight w:val="225"/>
          <w:jc w:val="center"/>
        </w:trPr>
        <w:tc>
          <w:tcPr>
            <w:tcW w:w="1084" w:type="dxa"/>
            <w:tcBorders>
              <w:top w:val="nil"/>
              <w:left w:val="nil"/>
              <w:bottom w:val="nil"/>
              <w:right w:val="nil"/>
            </w:tcBorders>
            <w:vAlign w:val="center"/>
            <w:hideMark/>
          </w:tcPr>
          <w:p w14:paraId="392F86E8"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R0183</w:t>
            </w:r>
          </w:p>
        </w:tc>
        <w:tc>
          <w:tcPr>
            <w:tcW w:w="1088" w:type="dxa"/>
            <w:tcBorders>
              <w:top w:val="nil"/>
              <w:left w:val="nil"/>
              <w:bottom w:val="nil"/>
              <w:right w:val="nil"/>
            </w:tcBorders>
            <w:vAlign w:val="center"/>
            <w:hideMark/>
          </w:tcPr>
          <w:p w14:paraId="6F5741E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0189248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javnih sanitarnih čvorova</w:t>
            </w:r>
          </w:p>
        </w:tc>
        <w:tc>
          <w:tcPr>
            <w:tcW w:w="1223" w:type="dxa"/>
            <w:tcBorders>
              <w:top w:val="nil"/>
              <w:left w:val="nil"/>
              <w:bottom w:val="nil"/>
              <w:right w:val="nil"/>
            </w:tcBorders>
            <w:vAlign w:val="center"/>
            <w:hideMark/>
          </w:tcPr>
          <w:p w14:paraId="054AF33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2.310,00</w:t>
            </w:r>
          </w:p>
        </w:tc>
        <w:tc>
          <w:tcPr>
            <w:tcW w:w="1227" w:type="dxa"/>
            <w:tcBorders>
              <w:top w:val="nil"/>
              <w:left w:val="nil"/>
              <w:bottom w:val="nil"/>
              <w:right w:val="nil"/>
            </w:tcBorders>
            <w:vAlign w:val="center"/>
            <w:hideMark/>
          </w:tcPr>
          <w:p w14:paraId="2762146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2.304,74</w:t>
            </w:r>
          </w:p>
        </w:tc>
        <w:tc>
          <w:tcPr>
            <w:tcW w:w="907" w:type="dxa"/>
            <w:tcBorders>
              <w:top w:val="nil"/>
              <w:left w:val="nil"/>
              <w:bottom w:val="nil"/>
              <w:right w:val="nil"/>
            </w:tcBorders>
            <w:vAlign w:val="center"/>
            <w:hideMark/>
          </w:tcPr>
          <w:p w14:paraId="78B46219"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99,77</w:t>
            </w:r>
          </w:p>
        </w:tc>
      </w:tr>
      <w:tr w:rsidR="00CA39BB" w:rsidRPr="00CA39BB" w14:paraId="6FC29F00" w14:textId="77777777" w:rsidTr="007A58E9">
        <w:trPr>
          <w:trHeight w:val="225"/>
          <w:jc w:val="center"/>
        </w:trPr>
        <w:tc>
          <w:tcPr>
            <w:tcW w:w="1084" w:type="dxa"/>
            <w:tcBorders>
              <w:top w:val="nil"/>
              <w:left w:val="nil"/>
              <w:bottom w:val="nil"/>
              <w:right w:val="nil"/>
            </w:tcBorders>
            <w:vAlign w:val="center"/>
            <w:hideMark/>
          </w:tcPr>
          <w:p w14:paraId="7BDCCEA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R0184</w:t>
            </w:r>
          </w:p>
        </w:tc>
        <w:tc>
          <w:tcPr>
            <w:tcW w:w="1088" w:type="dxa"/>
            <w:tcBorders>
              <w:top w:val="nil"/>
              <w:left w:val="nil"/>
              <w:bottom w:val="nil"/>
              <w:right w:val="nil"/>
            </w:tcBorders>
            <w:vAlign w:val="center"/>
            <w:hideMark/>
          </w:tcPr>
          <w:p w14:paraId="60F1336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204E337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urbane opreme</w:t>
            </w:r>
          </w:p>
        </w:tc>
        <w:tc>
          <w:tcPr>
            <w:tcW w:w="1223" w:type="dxa"/>
            <w:tcBorders>
              <w:top w:val="nil"/>
              <w:left w:val="nil"/>
              <w:bottom w:val="nil"/>
              <w:right w:val="nil"/>
            </w:tcBorders>
            <w:vAlign w:val="center"/>
            <w:hideMark/>
          </w:tcPr>
          <w:p w14:paraId="73191A6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7.000,00</w:t>
            </w:r>
          </w:p>
        </w:tc>
        <w:tc>
          <w:tcPr>
            <w:tcW w:w="1227" w:type="dxa"/>
            <w:tcBorders>
              <w:top w:val="nil"/>
              <w:left w:val="nil"/>
              <w:bottom w:val="nil"/>
              <w:right w:val="nil"/>
            </w:tcBorders>
            <w:vAlign w:val="center"/>
            <w:hideMark/>
          </w:tcPr>
          <w:p w14:paraId="251771E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4.628,15</w:t>
            </w:r>
          </w:p>
        </w:tc>
        <w:tc>
          <w:tcPr>
            <w:tcW w:w="907" w:type="dxa"/>
            <w:tcBorders>
              <w:top w:val="nil"/>
              <w:left w:val="nil"/>
              <w:bottom w:val="nil"/>
              <w:right w:val="nil"/>
            </w:tcBorders>
            <w:vAlign w:val="center"/>
            <w:hideMark/>
          </w:tcPr>
          <w:p w14:paraId="0F7AA96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66,12</w:t>
            </w:r>
          </w:p>
        </w:tc>
      </w:tr>
      <w:tr w:rsidR="00CA39BB" w:rsidRPr="00CA39BB" w14:paraId="4703ECA0" w14:textId="77777777" w:rsidTr="007A58E9">
        <w:trPr>
          <w:trHeight w:val="225"/>
          <w:jc w:val="center"/>
        </w:trPr>
        <w:tc>
          <w:tcPr>
            <w:tcW w:w="1084" w:type="dxa"/>
            <w:tcBorders>
              <w:top w:val="nil"/>
              <w:left w:val="nil"/>
              <w:bottom w:val="nil"/>
              <w:right w:val="nil"/>
            </w:tcBorders>
            <w:shd w:val="clear" w:color="E1E1FF" w:fill="E1E1FF"/>
            <w:vAlign w:val="center"/>
            <w:hideMark/>
          </w:tcPr>
          <w:p w14:paraId="185AAC2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698A1B78"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A410152</w:t>
            </w:r>
          </w:p>
        </w:tc>
        <w:tc>
          <w:tcPr>
            <w:tcW w:w="3537" w:type="dxa"/>
            <w:tcBorders>
              <w:top w:val="nil"/>
              <w:left w:val="nil"/>
              <w:bottom w:val="nil"/>
              <w:right w:val="nil"/>
            </w:tcBorders>
            <w:shd w:val="clear" w:color="E1E1FF" w:fill="E1E1FF"/>
            <w:vAlign w:val="center"/>
            <w:hideMark/>
          </w:tcPr>
          <w:p w14:paraId="724CAE3F"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objekata</w:t>
            </w:r>
          </w:p>
        </w:tc>
        <w:tc>
          <w:tcPr>
            <w:tcW w:w="1223" w:type="dxa"/>
            <w:tcBorders>
              <w:top w:val="nil"/>
              <w:left w:val="nil"/>
              <w:bottom w:val="nil"/>
              <w:right w:val="nil"/>
            </w:tcBorders>
            <w:shd w:val="clear" w:color="E1E1FF" w:fill="E1E1FF"/>
            <w:vAlign w:val="center"/>
            <w:hideMark/>
          </w:tcPr>
          <w:p w14:paraId="02C5970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66.250,00</w:t>
            </w:r>
          </w:p>
        </w:tc>
        <w:tc>
          <w:tcPr>
            <w:tcW w:w="1227" w:type="dxa"/>
            <w:tcBorders>
              <w:top w:val="nil"/>
              <w:left w:val="nil"/>
              <w:bottom w:val="nil"/>
              <w:right w:val="nil"/>
            </w:tcBorders>
            <w:shd w:val="clear" w:color="E1E1FF" w:fill="E1E1FF"/>
            <w:vAlign w:val="center"/>
            <w:hideMark/>
          </w:tcPr>
          <w:p w14:paraId="7140CAC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50.024,83</w:t>
            </w:r>
          </w:p>
        </w:tc>
        <w:tc>
          <w:tcPr>
            <w:tcW w:w="907" w:type="dxa"/>
            <w:tcBorders>
              <w:top w:val="nil"/>
              <w:left w:val="nil"/>
              <w:bottom w:val="nil"/>
              <w:right w:val="nil"/>
            </w:tcBorders>
            <w:shd w:val="clear" w:color="E1E1FF" w:fill="E1E1FF"/>
            <w:vAlign w:val="center"/>
            <w:hideMark/>
          </w:tcPr>
          <w:p w14:paraId="5DB0143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75,51</w:t>
            </w:r>
          </w:p>
        </w:tc>
      </w:tr>
      <w:tr w:rsidR="00CA39BB" w:rsidRPr="00CA39BB" w14:paraId="7864081E" w14:textId="77777777" w:rsidTr="007A58E9">
        <w:trPr>
          <w:trHeight w:val="225"/>
          <w:jc w:val="center"/>
        </w:trPr>
        <w:tc>
          <w:tcPr>
            <w:tcW w:w="1084" w:type="dxa"/>
            <w:tcBorders>
              <w:top w:val="nil"/>
              <w:left w:val="nil"/>
              <w:bottom w:val="nil"/>
              <w:right w:val="nil"/>
            </w:tcBorders>
            <w:shd w:val="clear" w:color="FFFFFF" w:fill="FFFFFF"/>
            <w:vAlign w:val="center"/>
            <w:hideMark/>
          </w:tcPr>
          <w:p w14:paraId="7C9998E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2B8AD90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08B429E0"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02B72B6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66.250,00</w:t>
            </w:r>
          </w:p>
        </w:tc>
        <w:tc>
          <w:tcPr>
            <w:tcW w:w="1227" w:type="dxa"/>
            <w:tcBorders>
              <w:top w:val="nil"/>
              <w:left w:val="nil"/>
              <w:bottom w:val="nil"/>
              <w:right w:val="nil"/>
            </w:tcBorders>
            <w:shd w:val="clear" w:color="FFFFFF" w:fill="FFFFFF"/>
            <w:vAlign w:val="center"/>
            <w:hideMark/>
          </w:tcPr>
          <w:p w14:paraId="4809BF2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50.024,83</w:t>
            </w:r>
          </w:p>
        </w:tc>
        <w:tc>
          <w:tcPr>
            <w:tcW w:w="907" w:type="dxa"/>
            <w:tcBorders>
              <w:top w:val="nil"/>
              <w:left w:val="nil"/>
              <w:bottom w:val="nil"/>
              <w:right w:val="nil"/>
            </w:tcBorders>
            <w:shd w:val="clear" w:color="FFFFFF" w:fill="FFFFFF"/>
            <w:vAlign w:val="center"/>
            <w:hideMark/>
          </w:tcPr>
          <w:p w14:paraId="38F70AB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75,51</w:t>
            </w:r>
          </w:p>
        </w:tc>
      </w:tr>
      <w:tr w:rsidR="00CA39BB" w:rsidRPr="00CA39BB" w14:paraId="095652C2" w14:textId="77777777" w:rsidTr="007A58E9">
        <w:trPr>
          <w:trHeight w:val="225"/>
          <w:jc w:val="center"/>
        </w:trPr>
        <w:tc>
          <w:tcPr>
            <w:tcW w:w="1084" w:type="dxa"/>
            <w:tcBorders>
              <w:top w:val="nil"/>
              <w:left w:val="nil"/>
              <w:bottom w:val="nil"/>
              <w:right w:val="nil"/>
            </w:tcBorders>
            <w:vAlign w:val="center"/>
            <w:hideMark/>
          </w:tcPr>
          <w:p w14:paraId="309852B9"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5EAA455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45340FE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7952C1D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66.250,00</w:t>
            </w:r>
          </w:p>
        </w:tc>
        <w:tc>
          <w:tcPr>
            <w:tcW w:w="1227" w:type="dxa"/>
            <w:tcBorders>
              <w:top w:val="nil"/>
              <w:left w:val="nil"/>
              <w:bottom w:val="nil"/>
              <w:right w:val="nil"/>
            </w:tcBorders>
            <w:vAlign w:val="center"/>
            <w:hideMark/>
          </w:tcPr>
          <w:p w14:paraId="76E36CC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50.024,83</w:t>
            </w:r>
          </w:p>
        </w:tc>
        <w:tc>
          <w:tcPr>
            <w:tcW w:w="907" w:type="dxa"/>
            <w:tcBorders>
              <w:top w:val="nil"/>
              <w:left w:val="nil"/>
              <w:bottom w:val="nil"/>
              <w:right w:val="nil"/>
            </w:tcBorders>
            <w:vAlign w:val="center"/>
            <w:hideMark/>
          </w:tcPr>
          <w:p w14:paraId="0DD040E5"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75,51</w:t>
            </w:r>
          </w:p>
        </w:tc>
      </w:tr>
      <w:tr w:rsidR="00CA39BB" w:rsidRPr="00CA39BB" w14:paraId="037DFBDF" w14:textId="77777777" w:rsidTr="007A58E9">
        <w:trPr>
          <w:trHeight w:val="225"/>
          <w:jc w:val="center"/>
        </w:trPr>
        <w:tc>
          <w:tcPr>
            <w:tcW w:w="1084" w:type="dxa"/>
            <w:tcBorders>
              <w:top w:val="nil"/>
              <w:left w:val="nil"/>
              <w:bottom w:val="nil"/>
              <w:right w:val="nil"/>
            </w:tcBorders>
            <w:vAlign w:val="center"/>
            <w:hideMark/>
          </w:tcPr>
          <w:p w14:paraId="4FB18D7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R0185</w:t>
            </w:r>
          </w:p>
        </w:tc>
        <w:tc>
          <w:tcPr>
            <w:tcW w:w="1088" w:type="dxa"/>
            <w:tcBorders>
              <w:top w:val="nil"/>
              <w:left w:val="nil"/>
              <w:bottom w:val="nil"/>
              <w:right w:val="nil"/>
            </w:tcBorders>
            <w:vAlign w:val="center"/>
            <w:hideMark/>
          </w:tcPr>
          <w:p w14:paraId="698D799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737E110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objekata</w:t>
            </w:r>
          </w:p>
        </w:tc>
        <w:tc>
          <w:tcPr>
            <w:tcW w:w="1223" w:type="dxa"/>
            <w:tcBorders>
              <w:top w:val="nil"/>
              <w:left w:val="nil"/>
              <w:bottom w:val="nil"/>
              <w:right w:val="nil"/>
            </w:tcBorders>
            <w:vAlign w:val="center"/>
            <w:hideMark/>
          </w:tcPr>
          <w:p w14:paraId="466154A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44.750,00</w:t>
            </w:r>
          </w:p>
        </w:tc>
        <w:tc>
          <w:tcPr>
            <w:tcW w:w="1227" w:type="dxa"/>
            <w:tcBorders>
              <w:top w:val="nil"/>
              <w:left w:val="nil"/>
              <w:bottom w:val="nil"/>
              <w:right w:val="nil"/>
            </w:tcBorders>
            <w:vAlign w:val="center"/>
            <w:hideMark/>
          </w:tcPr>
          <w:p w14:paraId="1EFA3DC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29.040,43</w:t>
            </w:r>
          </w:p>
        </w:tc>
        <w:tc>
          <w:tcPr>
            <w:tcW w:w="907" w:type="dxa"/>
            <w:tcBorders>
              <w:top w:val="nil"/>
              <w:left w:val="nil"/>
              <w:bottom w:val="nil"/>
              <w:right w:val="nil"/>
            </w:tcBorders>
            <w:vAlign w:val="center"/>
            <w:hideMark/>
          </w:tcPr>
          <w:p w14:paraId="0121A9D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64,89</w:t>
            </w:r>
          </w:p>
        </w:tc>
      </w:tr>
      <w:tr w:rsidR="00CA39BB" w:rsidRPr="00CA39BB" w14:paraId="2297DD51" w14:textId="77777777" w:rsidTr="007A58E9">
        <w:trPr>
          <w:trHeight w:val="225"/>
          <w:jc w:val="center"/>
        </w:trPr>
        <w:tc>
          <w:tcPr>
            <w:tcW w:w="1084" w:type="dxa"/>
            <w:tcBorders>
              <w:top w:val="nil"/>
              <w:left w:val="nil"/>
              <w:bottom w:val="nil"/>
              <w:right w:val="nil"/>
            </w:tcBorders>
            <w:vAlign w:val="center"/>
            <w:hideMark/>
          </w:tcPr>
          <w:p w14:paraId="13344E2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R0186</w:t>
            </w:r>
          </w:p>
        </w:tc>
        <w:tc>
          <w:tcPr>
            <w:tcW w:w="1088" w:type="dxa"/>
            <w:tcBorders>
              <w:top w:val="nil"/>
              <w:left w:val="nil"/>
              <w:bottom w:val="nil"/>
              <w:right w:val="nil"/>
            </w:tcBorders>
            <w:vAlign w:val="center"/>
            <w:hideMark/>
          </w:tcPr>
          <w:p w14:paraId="58A7706A"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2A90743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održavanja objekata</w:t>
            </w:r>
          </w:p>
        </w:tc>
        <w:tc>
          <w:tcPr>
            <w:tcW w:w="1223" w:type="dxa"/>
            <w:tcBorders>
              <w:top w:val="nil"/>
              <w:left w:val="nil"/>
              <w:bottom w:val="nil"/>
              <w:right w:val="nil"/>
            </w:tcBorders>
            <w:vAlign w:val="center"/>
            <w:hideMark/>
          </w:tcPr>
          <w:p w14:paraId="02C67E7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21.500,00</w:t>
            </w:r>
          </w:p>
        </w:tc>
        <w:tc>
          <w:tcPr>
            <w:tcW w:w="1227" w:type="dxa"/>
            <w:tcBorders>
              <w:top w:val="nil"/>
              <w:left w:val="nil"/>
              <w:bottom w:val="nil"/>
              <w:right w:val="nil"/>
            </w:tcBorders>
            <w:vAlign w:val="center"/>
            <w:hideMark/>
          </w:tcPr>
          <w:p w14:paraId="13EEDFC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20.984,40</w:t>
            </w:r>
          </w:p>
        </w:tc>
        <w:tc>
          <w:tcPr>
            <w:tcW w:w="907" w:type="dxa"/>
            <w:tcBorders>
              <w:top w:val="nil"/>
              <w:left w:val="nil"/>
              <w:bottom w:val="nil"/>
              <w:right w:val="nil"/>
            </w:tcBorders>
            <w:vAlign w:val="center"/>
            <w:hideMark/>
          </w:tcPr>
          <w:p w14:paraId="4E0B4D0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97,60</w:t>
            </w:r>
          </w:p>
        </w:tc>
      </w:tr>
      <w:tr w:rsidR="00CA39BB" w:rsidRPr="00CA39BB" w14:paraId="50C3F2D7" w14:textId="77777777" w:rsidTr="007A58E9">
        <w:trPr>
          <w:trHeight w:val="225"/>
          <w:jc w:val="center"/>
        </w:trPr>
        <w:tc>
          <w:tcPr>
            <w:tcW w:w="1084" w:type="dxa"/>
            <w:tcBorders>
              <w:top w:val="nil"/>
              <w:left w:val="nil"/>
              <w:bottom w:val="nil"/>
              <w:right w:val="nil"/>
            </w:tcBorders>
            <w:shd w:val="clear" w:color="E1E1FF" w:fill="E1E1FF"/>
            <w:vAlign w:val="center"/>
            <w:hideMark/>
          </w:tcPr>
          <w:p w14:paraId="37122DFD"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4F7B1A4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A410153</w:t>
            </w:r>
          </w:p>
        </w:tc>
        <w:tc>
          <w:tcPr>
            <w:tcW w:w="3537" w:type="dxa"/>
            <w:tcBorders>
              <w:top w:val="nil"/>
              <w:left w:val="nil"/>
              <w:bottom w:val="nil"/>
              <w:right w:val="nil"/>
            </w:tcBorders>
            <w:shd w:val="clear" w:color="E1E1FF" w:fill="E1E1FF"/>
            <w:vAlign w:val="center"/>
            <w:hideMark/>
          </w:tcPr>
          <w:p w14:paraId="40ABE7B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objekata za gospodarenje otpadom</w:t>
            </w:r>
          </w:p>
        </w:tc>
        <w:tc>
          <w:tcPr>
            <w:tcW w:w="1223" w:type="dxa"/>
            <w:tcBorders>
              <w:top w:val="nil"/>
              <w:left w:val="nil"/>
              <w:bottom w:val="nil"/>
              <w:right w:val="nil"/>
            </w:tcBorders>
            <w:shd w:val="clear" w:color="E1E1FF" w:fill="E1E1FF"/>
            <w:vAlign w:val="center"/>
            <w:hideMark/>
          </w:tcPr>
          <w:p w14:paraId="1DE4393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3.320,00</w:t>
            </w:r>
          </w:p>
        </w:tc>
        <w:tc>
          <w:tcPr>
            <w:tcW w:w="1227" w:type="dxa"/>
            <w:tcBorders>
              <w:top w:val="nil"/>
              <w:left w:val="nil"/>
              <w:bottom w:val="nil"/>
              <w:right w:val="nil"/>
            </w:tcBorders>
            <w:shd w:val="clear" w:color="E1E1FF" w:fill="E1E1FF"/>
            <w:vAlign w:val="center"/>
            <w:hideMark/>
          </w:tcPr>
          <w:p w14:paraId="577474A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3.320,00</w:t>
            </w:r>
          </w:p>
        </w:tc>
        <w:tc>
          <w:tcPr>
            <w:tcW w:w="907" w:type="dxa"/>
            <w:tcBorders>
              <w:top w:val="nil"/>
              <w:left w:val="nil"/>
              <w:bottom w:val="nil"/>
              <w:right w:val="nil"/>
            </w:tcBorders>
            <w:shd w:val="clear" w:color="E1E1FF" w:fill="E1E1FF"/>
            <w:vAlign w:val="center"/>
            <w:hideMark/>
          </w:tcPr>
          <w:p w14:paraId="29AC444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100,00</w:t>
            </w:r>
          </w:p>
        </w:tc>
      </w:tr>
      <w:tr w:rsidR="00CA39BB" w:rsidRPr="00CA39BB" w14:paraId="13094724" w14:textId="77777777" w:rsidTr="007A58E9">
        <w:trPr>
          <w:trHeight w:val="225"/>
          <w:jc w:val="center"/>
        </w:trPr>
        <w:tc>
          <w:tcPr>
            <w:tcW w:w="1084" w:type="dxa"/>
            <w:tcBorders>
              <w:top w:val="nil"/>
              <w:left w:val="nil"/>
              <w:bottom w:val="nil"/>
              <w:right w:val="nil"/>
            </w:tcBorders>
            <w:shd w:val="clear" w:color="FFFFFF" w:fill="FFFFFF"/>
            <w:vAlign w:val="center"/>
            <w:hideMark/>
          </w:tcPr>
          <w:p w14:paraId="084811E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4FE37EB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658039D8"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033802B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3.320,00</w:t>
            </w:r>
          </w:p>
        </w:tc>
        <w:tc>
          <w:tcPr>
            <w:tcW w:w="1227" w:type="dxa"/>
            <w:tcBorders>
              <w:top w:val="nil"/>
              <w:left w:val="nil"/>
              <w:bottom w:val="nil"/>
              <w:right w:val="nil"/>
            </w:tcBorders>
            <w:shd w:val="clear" w:color="FFFFFF" w:fill="FFFFFF"/>
            <w:vAlign w:val="center"/>
            <w:hideMark/>
          </w:tcPr>
          <w:p w14:paraId="16CDDC63"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3.320,00</w:t>
            </w:r>
          </w:p>
        </w:tc>
        <w:tc>
          <w:tcPr>
            <w:tcW w:w="907" w:type="dxa"/>
            <w:tcBorders>
              <w:top w:val="nil"/>
              <w:left w:val="nil"/>
              <w:bottom w:val="nil"/>
              <w:right w:val="nil"/>
            </w:tcBorders>
            <w:shd w:val="clear" w:color="FFFFFF" w:fill="FFFFFF"/>
            <w:vAlign w:val="center"/>
            <w:hideMark/>
          </w:tcPr>
          <w:p w14:paraId="728C7FA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100,00</w:t>
            </w:r>
          </w:p>
        </w:tc>
      </w:tr>
      <w:tr w:rsidR="00CA39BB" w:rsidRPr="00CA39BB" w14:paraId="6EFF0C69" w14:textId="77777777" w:rsidTr="007A58E9">
        <w:trPr>
          <w:trHeight w:val="225"/>
          <w:jc w:val="center"/>
        </w:trPr>
        <w:tc>
          <w:tcPr>
            <w:tcW w:w="1084" w:type="dxa"/>
            <w:tcBorders>
              <w:top w:val="nil"/>
              <w:left w:val="nil"/>
              <w:bottom w:val="nil"/>
              <w:right w:val="nil"/>
            </w:tcBorders>
            <w:vAlign w:val="center"/>
            <w:hideMark/>
          </w:tcPr>
          <w:p w14:paraId="65FAE919"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65CD46B0"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0F1DA94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7FF3CC6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3.320,00</w:t>
            </w:r>
          </w:p>
        </w:tc>
        <w:tc>
          <w:tcPr>
            <w:tcW w:w="1227" w:type="dxa"/>
            <w:tcBorders>
              <w:top w:val="nil"/>
              <w:left w:val="nil"/>
              <w:bottom w:val="nil"/>
              <w:right w:val="nil"/>
            </w:tcBorders>
            <w:vAlign w:val="center"/>
            <w:hideMark/>
          </w:tcPr>
          <w:p w14:paraId="46F478E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3.320,00</w:t>
            </w:r>
          </w:p>
        </w:tc>
        <w:tc>
          <w:tcPr>
            <w:tcW w:w="907" w:type="dxa"/>
            <w:tcBorders>
              <w:top w:val="nil"/>
              <w:left w:val="nil"/>
              <w:bottom w:val="nil"/>
              <w:right w:val="nil"/>
            </w:tcBorders>
            <w:vAlign w:val="center"/>
            <w:hideMark/>
          </w:tcPr>
          <w:p w14:paraId="2BD03E9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100,00</w:t>
            </w:r>
          </w:p>
        </w:tc>
      </w:tr>
      <w:tr w:rsidR="00CA39BB" w:rsidRPr="00CA39BB" w14:paraId="1C2BF98D" w14:textId="77777777" w:rsidTr="007A58E9">
        <w:trPr>
          <w:trHeight w:val="225"/>
          <w:jc w:val="center"/>
        </w:trPr>
        <w:tc>
          <w:tcPr>
            <w:tcW w:w="1084" w:type="dxa"/>
            <w:tcBorders>
              <w:top w:val="nil"/>
              <w:left w:val="nil"/>
              <w:bottom w:val="nil"/>
              <w:right w:val="nil"/>
            </w:tcBorders>
            <w:vAlign w:val="center"/>
            <w:hideMark/>
          </w:tcPr>
          <w:p w14:paraId="498C104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R0188</w:t>
            </w:r>
          </w:p>
        </w:tc>
        <w:tc>
          <w:tcPr>
            <w:tcW w:w="1088" w:type="dxa"/>
            <w:tcBorders>
              <w:top w:val="nil"/>
              <w:left w:val="nil"/>
              <w:bottom w:val="nil"/>
              <w:right w:val="nil"/>
            </w:tcBorders>
            <w:vAlign w:val="center"/>
            <w:hideMark/>
          </w:tcPr>
          <w:p w14:paraId="1D586E0C"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482936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reciklažnog dvorišta</w:t>
            </w:r>
          </w:p>
        </w:tc>
        <w:tc>
          <w:tcPr>
            <w:tcW w:w="1223" w:type="dxa"/>
            <w:tcBorders>
              <w:top w:val="nil"/>
              <w:left w:val="nil"/>
              <w:bottom w:val="nil"/>
              <w:right w:val="nil"/>
            </w:tcBorders>
            <w:vAlign w:val="center"/>
            <w:hideMark/>
          </w:tcPr>
          <w:p w14:paraId="005ED15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3.320,00</w:t>
            </w:r>
          </w:p>
        </w:tc>
        <w:tc>
          <w:tcPr>
            <w:tcW w:w="1227" w:type="dxa"/>
            <w:tcBorders>
              <w:top w:val="nil"/>
              <w:left w:val="nil"/>
              <w:bottom w:val="nil"/>
              <w:right w:val="nil"/>
            </w:tcBorders>
            <w:vAlign w:val="center"/>
            <w:hideMark/>
          </w:tcPr>
          <w:p w14:paraId="509172B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3.320,00</w:t>
            </w:r>
          </w:p>
        </w:tc>
        <w:tc>
          <w:tcPr>
            <w:tcW w:w="907" w:type="dxa"/>
            <w:tcBorders>
              <w:top w:val="nil"/>
              <w:left w:val="nil"/>
              <w:bottom w:val="nil"/>
              <w:right w:val="nil"/>
            </w:tcBorders>
            <w:vAlign w:val="center"/>
            <w:hideMark/>
          </w:tcPr>
          <w:p w14:paraId="76EA78D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100,00</w:t>
            </w:r>
          </w:p>
        </w:tc>
      </w:tr>
      <w:tr w:rsidR="00CA39BB" w:rsidRPr="00CA39BB" w14:paraId="4C4DC74C" w14:textId="77777777" w:rsidTr="007A58E9">
        <w:trPr>
          <w:trHeight w:val="225"/>
          <w:jc w:val="center"/>
        </w:trPr>
        <w:tc>
          <w:tcPr>
            <w:tcW w:w="1084" w:type="dxa"/>
            <w:tcBorders>
              <w:top w:val="nil"/>
              <w:left w:val="nil"/>
              <w:bottom w:val="nil"/>
              <w:right w:val="nil"/>
            </w:tcBorders>
            <w:shd w:val="clear" w:color="E1E1FF" w:fill="E1E1FF"/>
            <w:vAlign w:val="center"/>
            <w:hideMark/>
          </w:tcPr>
          <w:p w14:paraId="5E11577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5A5611E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A410161</w:t>
            </w:r>
          </w:p>
        </w:tc>
        <w:tc>
          <w:tcPr>
            <w:tcW w:w="3537" w:type="dxa"/>
            <w:tcBorders>
              <w:top w:val="nil"/>
              <w:left w:val="nil"/>
              <w:bottom w:val="nil"/>
              <w:right w:val="nil"/>
            </w:tcBorders>
            <w:shd w:val="clear" w:color="E1E1FF" w:fill="E1E1FF"/>
            <w:vAlign w:val="center"/>
            <w:hideMark/>
          </w:tcPr>
          <w:p w14:paraId="32F9AD4D"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groblja</w:t>
            </w:r>
          </w:p>
        </w:tc>
        <w:tc>
          <w:tcPr>
            <w:tcW w:w="1223" w:type="dxa"/>
            <w:tcBorders>
              <w:top w:val="nil"/>
              <w:left w:val="nil"/>
              <w:bottom w:val="nil"/>
              <w:right w:val="nil"/>
            </w:tcBorders>
            <w:shd w:val="clear" w:color="E1E1FF" w:fill="E1E1FF"/>
            <w:vAlign w:val="center"/>
            <w:hideMark/>
          </w:tcPr>
          <w:p w14:paraId="2F7A296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13.950,00</w:t>
            </w:r>
          </w:p>
        </w:tc>
        <w:tc>
          <w:tcPr>
            <w:tcW w:w="1227" w:type="dxa"/>
            <w:tcBorders>
              <w:top w:val="nil"/>
              <w:left w:val="nil"/>
              <w:bottom w:val="nil"/>
              <w:right w:val="nil"/>
            </w:tcBorders>
            <w:shd w:val="clear" w:color="E1E1FF" w:fill="E1E1FF"/>
            <w:vAlign w:val="center"/>
            <w:hideMark/>
          </w:tcPr>
          <w:p w14:paraId="7C934ABA"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13.928,40</w:t>
            </w:r>
          </w:p>
        </w:tc>
        <w:tc>
          <w:tcPr>
            <w:tcW w:w="907" w:type="dxa"/>
            <w:tcBorders>
              <w:top w:val="nil"/>
              <w:left w:val="nil"/>
              <w:bottom w:val="nil"/>
              <w:right w:val="nil"/>
            </w:tcBorders>
            <w:shd w:val="clear" w:color="E1E1FF" w:fill="E1E1FF"/>
            <w:vAlign w:val="center"/>
            <w:hideMark/>
          </w:tcPr>
          <w:p w14:paraId="39A6BA8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99,85</w:t>
            </w:r>
          </w:p>
        </w:tc>
      </w:tr>
      <w:tr w:rsidR="00CA39BB" w:rsidRPr="00CA39BB" w14:paraId="0472634D" w14:textId="77777777" w:rsidTr="007A58E9">
        <w:trPr>
          <w:trHeight w:val="225"/>
          <w:jc w:val="center"/>
        </w:trPr>
        <w:tc>
          <w:tcPr>
            <w:tcW w:w="1084" w:type="dxa"/>
            <w:tcBorders>
              <w:top w:val="nil"/>
              <w:left w:val="nil"/>
              <w:bottom w:val="nil"/>
              <w:right w:val="nil"/>
            </w:tcBorders>
            <w:shd w:val="clear" w:color="FFFFFF" w:fill="FFFFFF"/>
            <w:vAlign w:val="center"/>
            <w:hideMark/>
          </w:tcPr>
          <w:p w14:paraId="5EE37FA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58A6249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78D630F5"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4C21161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13.950,00</w:t>
            </w:r>
          </w:p>
        </w:tc>
        <w:tc>
          <w:tcPr>
            <w:tcW w:w="1227" w:type="dxa"/>
            <w:tcBorders>
              <w:top w:val="nil"/>
              <w:left w:val="nil"/>
              <w:bottom w:val="nil"/>
              <w:right w:val="nil"/>
            </w:tcBorders>
            <w:shd w:val="clear" w:color="FFFFFF" w:fill="FFFFFF"/>
            <w:vAlign w:val="center"/>
            <w:hideMark/>
          </w:tcPr>
          <w:p w14:paraId="2C5A8B7D"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13.928,40</w:t>
            </w:r>
          </w:p>
        </w:tc>
        <w:tc>
          <w:tcPr>
            <w:tcW w:w="907" w:type="dxa"/>
            <w:tcBorders>
              <w:top w:val="nil"/>
              <w:left w:val="nil"/>
              <w:bottom w:val="nil"/>
              <w:right w:val="nil"/>
            </w:tcBorders>
            <w:shd w:val="clear" w:color="FFFFFF" w:fill="FFFFFF"/>
            <w:vAlign w:val="center"/>
            <w:hideMark/>
          </w:tcPr>
          <w:p w14:paraId="28A6074A"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99,85</w:t>
            </w:r>
          </w:p>
        </w:tc>
      </w:tr>
      <w:tr w:rsidR="00CA39BB" w:rsidRPr="00CA39BB" w14:paraId="730C35B9" w14:textId="77777777" w:rsidTr="007A58E9">
        <w:trPr>
          <w:trHeight w:val="225"/>
          <w:jc w:val="center"/>
        </w:trPr>
        <w:tc>
          <w:tcPr>
            <w:tcW w:w="1084" w:type="dxa"/>
            <w:tcBorders>
              <w:top w:val="nil"/>
              <w:left w:val="nil"/>
              <w:bottom w:val="nil"/>
              <w:right w:val="nil"/>
            </w:tcBorders>
            <w:vAlign w:val="center"/>
            <w:hideMark/>
          </w:tcPr>
          <w:p w14:paraId="3358240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576B6DC5"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4F5F0C1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0C607D7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13.950,00</w:t>
            </w:r>
          </w:p>
        </w:tc>
        <w:tc>
          <w:tcPr>
            <w:tcW w:w="1227" w:type="dxa"/>
            <w:tcBorders>
              <w:top w:val="nil"/>
              <w:left w:val="nil"/>
              <w:bottom w:val="nil"/>
              <w:right w:val="nil"/>
            </w:tcBorders>
            <w:vAlign w:val="center"/>
            <w:hideMark/>
          </w:tcPr>
          <w:p w14:paraId="6CB927C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13.928,40</w:t>
            </w:r>
          </w:p>
        </w:tc>
        <w:tc>
          <w:tcPr>
            <w:tcW w:w="907" w:type="dxa"/>
            <w:tcBorders>
              <w:top w:val="nil"/>
              <w:left w:val="nil"/>
              <w:bottom w:val="nil"/>
              <w:right w:val="nil"/>
            </w:tcBorders>
            <w:vAlign w:val="center"/>
            <w:hideMark/>
          </w:tcPr>
          <w:p w14:paraId="1637BAF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99,85</w:t>
            </w:r>
          </w:p>
        </w:tc>
      </w:tr>
      <w:tr w:rsidR="00CA39BB" w:rsidRPr="00CA39BB" w14:paraId="00EA6F90" w14:textId="77777777" w:rsidTr="007A58E9">
        <w:trPr>
          <w:trHeight w:val="225"/>
          <w:jc w:val="center"/>
        </w:trPr>
        <w:tc>
          <w:tcPr>
            <w:tcW w:w="1084" w:type="dxa"/>
            <w:tcBorders>
              <w:top w:val="nil"/>
              <w:left w:val="nil"/>
              <w:bottom w:val="nil"/>
              <w:right w:val="nil"/>
            </w:tcBorders>
            <w:vAlign w:val="center"/>
            <w:hideMark/>
          </w:tcPr>
          <w:p w14:paraId="3675E98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R0190</w:t>
            </w:r>
          </w:p>
        </w:tc>
        <w:tc>
          <w:tcPr>
            <w:tcW w:w="1088" w:type="dxa"/>
            <w:tcBorders>
              <w:top w:val="nil"/>
              <w:left w:val="nil"/>
              <w:bottom w:val="nil"/>
              <w:right w:val="nil"/>
            </w:tcBorders>
            <w:vAlign w:val="center"/>
            <w:hideMark/>
          </w:tcPr>
          <w:p w14:paraId="648D9D1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27CF5CA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Održavanje groblja</w:t>
            </w:r>
          </w:p>
        </w:tc>
        <w:tc>
          <w:tcPr>
            <w:tcW w:w="1223" w:type="dxa"/>
            <w:tcBorders>
              <w:top w:val="nil"/>
              <w:left w:val="nil"/>
              <w:bottom w:val="nil"/>
              <w:right w:val="nil"/>
            </w:tcBorders>
            <w:vAlign w:val="center"/>
            <w:hideMark/>
          </w:tcPr>
          <w:p w14:paraId="59227DC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13.950,00</w:t>
            </w:r>
          </w:p>
        </w:tc>
        <w:tc>
          <w:tcPr>
            <w:tcW w:w="1227" w:type="dxa"/>
            <w:tcBorders>
              <w:top w:val="nil"/>
              <w:left w:val="nil"/>
              <w:bottom w:val="nil"/>
              <w:right w:val="nil"/>
            </w:tcBorders>
            <w:vAlign w:val="center"/>
            <w:hideMark/>
          </w:tcPr>
          <w:p w14:paraId="1B4153C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13.928,40</w:t>
            </w:r>
          </w:p>
        </w:tc>
        <w:tc>
          <w:tcPr>
            <w:tcW w:w="907" w:type="dxa"/>
            <w:tcBorders>
              <w:top w:val="nil"/>
              <w:left w:val="nil"/>
              <w:bottom w:val="nil"/>
              <w:right w:val="nil"/>
            </w:tcBorders>
            <w:vAlign w:val="center"/>
            <w:hideMark/>
          </w:tcPr>
          <w:p w14:paraId="3438C50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99,85</w:t>
            </w:r>
          </w:p>
        </w:tc>
      </w:tr>
      <w:tr w:rsidR="00CA39BB" w:rsidRPr="00CA39BB" w14:paraId="7BE5F98B" w14:textId="77777777" w:rsidTr="007A58E9">
        <w:trPr>
          <w:trHeight w:val="225"/>
          <w:jc w:val="center"/>
        </w:trPr>
        <w:tc>
          <w:tcPr>
            <w:tcW w:w="1084" w:type="dxa"/>
            <w:tcBorders>
              <w:top w:val="nil"/>
              <w:left w:val="nil"/>
              <w:bottom w:val="nil"/>
              <w:right w:val="nil"/>
            </w:tcBorders>
            <w:shd w:val="clear" w:color="E1E1FF" w:fill="E1E1FF"/>
            <w:vAlign w:val="center"/>
            <w:hideMark/>
          </w:tcPr>
          <w:p w14:paraId="3CC6A3A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2B8039C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A410171</w:t>
            </w:r>
          </w:p>
        </w:tc>
        <w:tc>
          <w:tcPr>
            <w:tcW w:w="3537" w:type="dxa"/>
            <w:tcBorders>
              <w:top w:val="nil"/>
              <w:left w:val="nil"/>
              <w:bottom w:val="nil"/>
              <w:right w:val="nil"/>
            </w:tcBorders>
            <w:shd w:val="clear" w:color="E1E1FF" w:fill="E1E1FF"/>
            <w:vAlign w:val="center"/>
            <w:hideMark/>
          </w:tcPr>
          <w:p w14:paraId="71361209"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čistoće javnih površina</w:t>
            </w:r>
          </w:p>
        </w:tc>
        <w:tc>
          <w:tcPr>
            <w:tcW w:w="1223" w:type="dxa"/>
            <w:tcBorders>
              <w:top w:val="nil"/>
              <w:left w:val="nil"/>
              <w:bottom w:val="nil"/>
              <w:right w:val="nil"/>
            </w:tcBorders>
            <w:shd w:val="clear" w:color="E1E1FF" w:fill="E1E1FF"/>
            <w:vAlign w:val="center"/>
            <w:hideMark/>
          </w:tcPr>
          <w:p w14:paraId="425ED5A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72.000,00</w:t>
            </w:r>
          </w:p>
        </w:tc>
        <w:tc>
          <w:tcPr>
            <w:tcW w:w="1227" w:type="dxa"/>
            <w:tcBorders>
              <w:top w:val="nil"/>
              <w:left w:val="nil"/>
              <w:bottom w:val="nil"/>
              <w:right w:val="nil"/>
            </w:tcBorders>
            <w:shd w:val="clear" w:color="E1E1FF" w:fill="E1E1FF"/>
            <w:vAlign w:val="center"/>
            <w:hideMark/>
          </w:tcPr>
          <w:p w14:paraId="4B38828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71.929,30</w:t>
            </w:r>
          </w:p>
        </w:tc>
        <w:tc>
          <w:tcPr>
            <w:tcW w:w="907" w:type="dxa"/>
            <w:tcBorders>
              <w:top w:val="nil"/>
              <w:left w:val="nil"/>
              <w:bottom w:val="nil"/>
              <w:right w:val="nil"/>
            </w:tcBorders>
            <w:shd w:val="clear" w:color="E1E1FF" w:fill="E1E1FF"/>
            <w:vAlign w:val="center"/>
            <w:hideMark/>
          </w:tcPr>
          <w:p w14:paraId="51F33FD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99,90</w:t>
            </w:r>
          </w:p>
        </w:tc>
      </w:tr>
      <w:tr w:rsidR="00CA39BB" w:rsidRPr="00CA39BB" w14:paraId="2D4645D0" w14:textId="77777777" w:rsidTr="007A58E9">
        <w:trPr>
          <w:trHeight w:val="225"/>
          <w:jc w:val="center"/>
        </w:trPr>
        <w:tc>
          <w:tcPr>
            <w:tcW w:w="1084" w:type="dxa"/>
            <w:tcBorders>
              <w:top w:val="nil"/>
              <w:left w:val="nil"/>
              <w:bottom w:val="nil"/>
              <w:right w:val="nil"/>
            </w:tcBorders>
            <w:shd w:val="clear" w:color="FFFFFF" w:fill="FFFFFF"/>
            <w:vAlign w:val="center"/>
            <w:hideMark/>
          </w:tcPr>
          <w:p w14:paraId="40A337C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50A0289B"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2B42B58D"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393BA3A3"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72.000,00</w:t>
            </w:r>
          </w:p>
        </w:tc>
        <w:tc>
          <w:tcPr>
            <w:tcW w:w="1227" w:type="dxa"/>
            <w:tcBorders>
              <w:top w:val="nil"/>
              <w:left w:val="nil"/>
              <w:bottom w:val="nil"/>
              <w:right w:val="nil"/>
            </w:tcBorders>
            <w:shd w:val="clear" w:color="FFFFFF" w:fill="FFFFFF"/>
            <w:vAlign w:val="center"/>
            <w:hideMark/>
          </w:tcPr>
          <w:p w14:paraId="40016DA5"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71.929,30</w:t>
            </w:r>
          </w:p>
        </w:tc>
        <w:tc>
          <w:tcPr>
            <w:tcW w:w="907" w:type="dxa"/>
            <w:tcBorders>
              <w:top w:val="nil"/>
              <w:left w:val="nil"/>
              <w:bottom w:val="nil"/>
              <w:right w:val="nil"/>
            </w:tcBorders>
            <w:shd w:val="clear" w:color="FFFFFF" w:fill="FFFFFF"/>
            <w:vAlign w:val="center"/>
            <w:hideMark/>
          </w:tcPr>
          <w:p w14:paraId="11D82D15"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99,90</w:t>
            </w:r>
          </w:p>
        </w:tc>
      </w:tr>
      <w:tr w:rsidR="00CA39BB" w:rsidRPr="00CA39BB" w14:paraId="37C62545" w14:textId="77777777" w:rsidTr="007A58E9">
        <w:trPr>
          <w:trHeight w:val="225"/>
          <w:jc w:val="center"/>
        </w:trPr>
        <w:tc>
          <w:tcPr>
            <w:tcW w:w="1084" w:type="dxa"/>
            <w:tcBorders>
              <w:top w:val="nil"/>
              <w:left w:val="nil"/>
              <w:bottom w:val="nil"/>
              <w:right w:val="nil"/>
            </w:tcBorders>
            <w:vAlign w:val="center"/>
            <w:hideMark/>
          </w:tcPr>
          <w:p w14:paraId="7BF1057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686B9C5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0358B37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7CE955C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72.000,00</w:t>
            </w:r>
          </w:p>
        </w:tc>
        <w:tc>
          <w:tcPr>
            <w:tcW w:w="1227" w:type="dxa"/>
            <w:tcBorders>
              <w:top w:val="nil"/>
              <w:left w:val="nil"/>
              <w:bottom w:val="nil"/>
              <w:right w:val="nil"/>
            </w:tcBorders>
            <w:vAlign w:val="center"/>
            <w:hideMark/>
          </w:tcPr>
          <w:p w14:paraId="1E8CE866"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71.929,30</w:t>
            </w:r>
          </w:p>
        </w:tc>
        <w:tc>
          <w:tcPr>
            <w:tcW w:w="907" w:type="dxa"/>
            <w:tcBorders>
              <w:top w:val="nil"/>
              <w:left w:val="nil"/>
              <w:bottom w:val="nil"/>
              <w:right w:val="nil"/>
            </w:tcBorders>
            <w:vAlign w:val="center"/>
            <w:hideMark/>
          </w:tcPr>
          <w:p w14:paraId="1EBC4595"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99,90</w:t>
            </w:r>
          </w:p>
        </w:tc>
      </w:tr>
      <w:tr w:rsidR="00CA39BB" w:rsidRPr="00CA39BB" w14:paraId="3CA12F20" w14:textId="77777777" w:rsidTr="007A58E9">
        <w:trPr>
          <w:trHeight w:val="225"/>
          <w:jc w:val="center"/>
        </w:trPr>
        <w:tc>
          <w:tcPr>
            <w:tcW w:w="1084" w:type="dxa"/>
            <w:tcBorders>
              <w:top w:val="nil"/>
              <w:left w:val="nil"/>
              <w:bottom w:val="nil"/>
              <w:right w:val="nil"/>
            </w:tcBorders>
            <w:vAlign w:val="center"/>
            <w:hideMark/>
          </w:tcPr>
          <w:p w14:paraId="47908E2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R0193</w:t>
            </w:r>
          </w:p>
        </w:tc>
        <w:tc>
          <w:tcPr>
            <w:tcW w:w="1088" w:type="dxa"/>
            <w:tcBorders>
              <w:top w:val="nil"/>
              <w:left w:val="nil"/>
              <w:bottom w:val="nil"/>
              <w:right w:val="nil"/>
            </w:tcBorders>
            <w:vAlign w:val="center"/>
            <w:hideMark/>
          </w:tcPr>
          <w:p w14:paraId="0FA93519"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6966C0E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Strojno pometanje</w:t>
            </w:r>
          </w:p>
        </w:tc>
        <w:tc>
          <w:tcPr>
            <w:tcW w:w="1223" w:type="dxa"/>
            <w:tcBorders>
              <w:top w:val="nil"/>
              <w:left w:val="nil"/>
              <w:bottom w:val="nil"/>
              <w:right w:val="nil"/>
            </w:tcBorders>
            <w:vAlign w:val="center"/>
            <w:hideMark/>
          </w:tcPr>
          <w:p w14:paraId="2602EF9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3.000,00</w:t>
            </w:r>
          </w:p>
        </w:tc>
        <w:tc>
          <w:tcPr>
            <w:tcW w:w="1227" w:type="dxa"/>
            <w:tcBorders>
              <w:top w:val="nil"/>
              <w:left w:val="nil"/>
              <w:bottom w:val="nil"/>
              <w:right w:val="nil"/>
            </w:tcBorders>
            <w:vAlign w:val="center"/>
            <w:hideMark/>
          </w:tcPr>
          <w:p w14:paraId="59AEBBB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0,00</w:t>
            </w:r>
          </w:p>
        </w:tc>
        <w:tc>
          <w:tcPr>
            <w:tcW w:w="907" w:type="dxa"/>
            <w:tcBorders>
              <w:top w:val="nil"/>
              <w:left w:val="nil"/>
              <w:bottom w:val="nil"/>
              <w:right w:val="nil"/>
            </w:tcBorders>
            <w:vAlign w:val="center"/>
            <w:hideMark/>
          </w:tcPr>
          <w:p w14:paraId="1F63397D"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0,00</w:t>
            </w:r>
          </w:p>
        </w:tc>
      </w:tr>
      <w:tr w:rsidR="00CA39BB" w:rsidRPr="00CA39BB" w14:paraId="54EA7E7E" w14:textId="77777777" w:rsidTr="007A58E9">
        <w:trPr>
          <w:trHeight w:val="225"/>
          <w:jc w:val="center"/>
        </w:trPr>
        <w:tc>
          <w:tcPr>
            <w:tcW w:w="1084" w:type="dxa"/>
            <w:tcBorders>
              <w:top w:val="nil"/>
              <w:left w:val="nil"/>
              <w:bottom w:val="nil"/>
              <w:right w:val="nil"/>
            </w:tcBorders>
            <w:vAlign w:val="center"/>
            <w:hideMark/>
          </w:tcPr>
          <w:p w14:paraId="0E99B9BE"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R0194</w:t>
            </w:r>
          </w:p>
        </w:tc>
        <w:tc>
          <w:tcPr>
            <w:tcW w:w="1088" w:type="dxa"/>
            <w:tcBorders>
              <w:top w:val="nil"/>
              <w:left w:val="nil"/>
              <w:bottom w:val="nil"/>
              <w:right w:val="nil"/>
            </w:tcBorders>
            <w:vAlign w:val="center"/>
            <w:hideMark/>
          </w:tcPr>
          <w:p w14:paraId="3A775CB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102C457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Odvoz smeća i krupnog otpada</w:t>
            </w:r>
          </w:p>
        </w:tc>
        <w:tc>
          <w:tcPr>
            <w:tcW w:w="1223" w:type="dxa"/>
            <w:tcBorders>
              <w:top w:val="nil"/>
              <w:left w:val="nil"/>
              <w:bottom w:val="nil"/>
              <w:right w:val="nil"/>
            </w:tcBorders>
            <w:vAlign w:val="center"/>
            <w:hideMark/>
          </w:tcPr>
          <w:p w14:paraId="0D71216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6.500,00</w:t>
            </w:r>
          </w:p>
        </w:tc>
        <w:tc>
          <w:tcPr>
            <w:tcW w:w="1227" w:type="dxa"/>
            <w:tcBorders>
              <w:top w:val="nil"/>
              <w:left w:val="nil"/>
              <w:bottom w:val="nil"/>
              <w:right w:val="nil"/>
            </w:tcBorders>
            <w:vAlign w:val="center"/>
            <w:hideMark/>
          </w:tcPr>
          <w:p w14:paraId="481A161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9.602,50</w:t>
            </w:r>
          </w:p>
        </w:tc>
        <w:tc>
          <w:tcPr>
            <w:tcW w:w="907" w:type="dxa"/>
            <w:tcBorders>
              <w:top w:val="nil"/>
              <w:left w:val="nil"/>
              <w:bottom w:val="nil"/>
              <w:right w:val="nil"/>
            </w:tcBorders>
            <w:vAlign w:val="center"/>
            <w:hideMark/>
          </w:tcPr>
          <w:p w14:paraId="2BCF9095"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147,73</w:t>
            </w:r>
          </w:p>
        </w:tc>
      </w:tr>
      <w:tr w:rsidR="00CA39BB" w:rsidRPr="00CA39BB" w14:paraId="72CBD527" w14:textId="77777777" w:rsidTr="007A58E9">
        <w:trPr>
          <w:trHeight w:val="225"/>
          <w:jc w:val="center"/>
        </w:trPr>
        <w:tc>
          <w:tcPr>
            <w:tcW w:w="1084" w:type="dxa"/>
            <w:tcBorders>
              <w:top w:val="nil"/>
              <w:left w:val="nil"/>
              <w:bottom w:val="nil"/>
              <w:right w:val="nil"/>
            </w:tcBorders>
            <w:vAlign w:val="center"/>
            <w:hideMark/>
          </w:tcPr>
          <w:p w14:paraId="430383DC"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R0195</w:t>
            </w:r>
          </w:p>
        </w:tc>
        <w:tc>
          <w:tcPr>
            <w:tcW w:w="1088" w:type="dxa"/>
            <w:tcBorders>
              <w:top w:val="nil"/>
              <w:left w:val="nil"/>
              <w:bottom w:val="nil"/>
              <w:right w:val="nil"/>
            </w:tcBorders>
            <w:vAlign w:val="center"/>
            <w:hideMark/>
          </w:tcPr>
          <w:p w14:paraId="78E671D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3BA9A2D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Ručno pometanje</w:t>
            </w:r>
          </w:p>
        </w:tc>
        <w:tc>
          <w:tcPr>
            <w:tcW w:w="1223" w:type="dxa"/>
            <w:tcBorders>
              <w:top w:val="nil"/>
              <w:left w:val="nil"/>
              <w:bottom w:val="nil"/>
              <w:right w:val="nil"/>
            </w:tcBorders>
            <w:vAlign w:val="center"/>
            <w:hideMark/>
          </w:tcPr>
          <w:p w14:paraId="75D9D1D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62.500,00</w:t>
            </w:r>
          </w:p>
        </w:tc>
        <w:tc>
          <w:tcPr>
            <w:tcW w:w="1227" w:type="dxa"/>
            <w:tcBorders>
              <w:top w:val="nil"/>
              <w:left w:val="nil"/>
              <w:bottom w:val="nil"/>
              <w:right w:val="nil"/>
            </w:tcBorders>
            <w:vAlign w:val="center"/>
            <w:hideMark/>
          </w:tcPr>
          <w:p w14:paraId="405367D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62.326,80</w:t>
            </w:r>
          </w:p>
        </w:tc>
        <w:tc>
          <w:tcPr>
            <w:tcW w:w="907" w:type="dxa"/>
            <w:tcBorders>
              <w:top w:val="nil"/>
              <w:left w:val="nil"/>
              <w:bottom w:val="nil"/>
              <w:right w:val="nil"/>
            </w:tcBorders>
            <w:vAlign w:val="center"/>
            <w:hideMark/>
          </w:tcPr>
          <w:p w14:paraId="5AC2809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99,72</w:t>
            </w:r>
          </w:p>
        </w:tc>
      </w:tr>
      <w:tr w:rsidR="00CA39BB" w:rsidRPr="00CA39BB" w14:paraId="6307EE54" w14:textId="77777777" w:rsidTr="007A58E9">
        <w:trPr>
          <w:trHeight w:val="225"/>
          <w:jc w:val="center"/>
        </w:trPr>
        <w:tc>
          <w:tcPr>
            <w:tcW w:w="1084" w:type="dxa"/>
            <w:tcBorders>
              <w:top w:val="nil"/>
              <w:left w:val="nil"/>
              <w:bottom w:val="nil"/>
              <w:right w:val="nil"/>
            </w:tcBorders>
            <w:shd w:val="clear" w:color="E1E1FF" w:fill="E1E1FF"/>
            <w:vAlign w:val="center"/>
            <w:hideMark/>
          </w:tcPr>
          <w:p w14:paraId="10BD312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4512917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A410181</w:t>
            </w:r>
          </w:p>
        </w:tc>
        <w:tc>
          <w:tcPr>
            <w:tcW w:w="3537" w:type="dxa"/>
            <w:tcBorders>
              <w:top w:val="nil"/>
              <w:left w:val="nil"/>
              <w:bottom w:val="nil"/>
              <w:right w:val="nil"/>
            </w:tcBorders>
            <w:shd w:val="clear" w:color="E1E1FF" w:fill="E1E1FF"/>
            <w:vAlign w:val="center"/>
            <w:hideMark/>
          </w:tcPr>
          <w:p w14:paraId="74641B5C"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Održavanje javne rasvjete</w:t>
            </w:r>
          </w:p>
        </w:tc>
        <w:tc>
          <w:tcPr>
            <w:tcW w:w="1223" w:type="dxa"/>
            <w:tcBorders>
              <w:top w:val="nil"/>
              <w:left w:val="nil"/>
              <w:bottom w:val="nil"/>
              <w:right w:val="nil"/>
            </w:tcBorders>
            <w:shd w:val="clear" w:color="E1E1FF" w:fill="E1E1FF"/>
            <w:vAlign w:val="center"/>
            <w:hideMark/>
          </w:tcPr>
          <w:p w14:paraId="3F7A860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43.200,00</w:t>
            </w:r>
          </w:p>
        </w:tc>
        <w:tc>
          <w:tcPr>
            <w:tcW w:w="1227" w:type="dxa"/>
            <w:tcBorders>
              <w:top w:val="nil"/>
              <w:left w:val="nil"/>
              <w:bottom w:val="nil"/>
              <w:right w:val="nil"/>
            </w:tcBorders>
            <w:shd w:val="clear" w:color="E1E1FF" w:fill="E1E1FF"/>
            <w:vAlign w:val="center"/>
            <w:hideMark/>
          </w:tcPr>
          <w:p w14:paraId="5A7523F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32.943,76</w:t>
            </w:r>
          </w:p>
        </w:tc>
        <w:tc>
          <w:tcPr>
            <w:tcW w:w="907" w:type="dxa"/>
            <w:tcBorders>
              <w:top w:val="nil"/>
              <w:left w:val="nil"/>
              <w:bottom w:val="nil"/>
              <w:right w:val="nil"/>
            </w:tcBorders>
            <w:shd w:val="clear" w:color="E1E1FF" w:fill="E1E1FF"/>
            <w:vAlign w:val="center"/>
            <w:hideMark/>
          </w:tcPr>
          <w:p w14:paraId="5AF0CD7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76,26</w:t>
            </w:r>
          </w:p>
        </w:tc>
      </w:tr>
      <w:tr w:rsidR="00CA39BB" w:rsidRPr="00CA39BB" w14:paraId="6DE9577C" w14:textId="77777777" w:rsidTr="007A58E9">
        <w:trPr>
          <w:trHeight w:val="225"/>
          <w:jc w:val="center"/>
        </w:trPr>
        <w:tc>
          <w:tcPr>
            <w:tcW w:w="1084" w:type="dxa"/>
            <w:tcBorders>
              <w:top w:val="nil"/>
              <w:left w:val="nil"/>
              <w:bottom w:val="nil"/>
              <w:right w:val="nil"/>
            </w:tcBorders>
            <w:shd w:val="clear" w:color="FFFFFF" w:fill="FFFFFF"/>
            <w:vAlign w:val="center"/>
            <w:hideMark/>
          </w:tcPr>
          <w:p w14:paraId="424EF60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6A40C7B3"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523A0C79"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17FD4DC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43.200,00</w:t>
            </w:r>
          </w:p>
        </w:tc>
        <w:tc>
          <w:tcPr>
            <w:tcW w:w="1227" w:type="dxa"/>
            <w:tcBorders>
              <w:top w:val="nil"/>
              <w:left w:val="nil"/>
              <w:bottom w:val="nil"/>
              <w:right w:val="nil"/>
            </w:tcBorders>
            <w:shd w:val="clear" w:color="FFFFFF" w:fill="FFFFFF"/>
            <w:vAlign w:val="center"/>
            <w:hideMark/>
          </w:tcPr>
          <w:p w14:paraId="6B9CD01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32.943,76</w:t>
            </w:r>
          </w:p>
        </w:tc>
        <w:tc>
          <w:tcPr>
            <w:tcW w:w="907" w:type="dxa"/>
            <w:tcBorders>
              <w:top w:val="nil"/>
              <w:left w:val="nil"/>
              <w:bottom w:val="nil"/>
              <w:right w:val="nil"/>
            </w:tcBorders>
            <w:shd w:val="clear" w:color="FFFFFF" w:fill="FFFFFF"/>
            <w:vAlign w:val="center"/>
            <w:hideMark/>
          </w:tcPr>
          <w:p w14:paraId="79E8AAB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76,26</w:t>
            </w:r>
          </w:p>
        </w:tc>
      </w:tr>
      <w:tr w:rsidR="00CA39BB" w:rsidRPr="00CA39BB" w14:paraId="2CAD0AAC" w14:textId="77777777" w:rsidTr="007A58E9">
        <w:trPr>
          <w:trHeight w:val="225"/>
          <w:jc w:val="center"/>
        </w:trPr>
        <w:tc>
          <w:tcPr>
            <w:tcW w:w="1084" w:type="dxa"/>
            <w:tcBorders>
              <w:top w:val="nil"/>
              <w:left w:val="nil"/>
              <w:bottom w:val="nil"/>
              <w:right w:val="nil"/>
            </w:tcBorders>
            <w:vAlign w:val="center"/>
            <w:hideMark/>
          </w:tcPr>
          <w:p w14:paraId="2BCE34BF"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20CA513D"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0C9B6070"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3FCF62E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43.200,00</w:t>
            </w:r>
          </w:p>
        </w:tc>
        <w:tc>
          <w:tcPr>
            <w:tcW w:w="1227" w:type="dxa"/>
            <w:tcBorders>
              <w:top w:val="nil"/>
              <w:left w:val="nil"/>
              <w:bottom w:val="nil"/>
              <w:right w:val="nil"/>
            </w:tcBorders>
            <w:vAlign w:val="center"/>
            <w:hideMark/>
          </w:tcPr>
          <w:p w14:paraId="12123D4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32.943,76</w:t>
            </w:r>
          </w:p>
        </w:tc>
        <w:tc>
          <w:tcPr>
            <w:tcW w:w="907" w:type="dxa"/>
            <w:tcBorders>
              <w:top w:val="nil"/>
              <w:left w:val="nil"/>
              <w:bottom w:val="nil"/>
              <w:right w:val="nil"/>
            </w:tcBorders>
            <w:vAlign w:val="center"/>
            <w:hideMark/>
          </w:tcPr>
          <w:p w14:paraId="60C6260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76,26</w:t>
            </w:r>
          </w:p>
        </w:tc>
      </w:tr>
      <w:tr w:rsidR="00CA39BB" w:rsidRPr="00CA39BB" w14:paraId="692D5D08" w14:textId="77777777" w:rsidTr="007A58E9">
        <w:trPr>
          <w:trHeight w:val="225"/>
          <w:jc w:val="center"/>
        </w:trPr>
        <w:tc>
          <w:tcPr>
            <w:tcW w:w="1084" w:type="dxa"/>
            <w:tcBorders>
              <w:top w:val="nil"/>
              <w:left w:val="nil"/>
              <w:bottom w:val="nil"/>
              <w:right w:val="nil"/>
            </w:tcBorders>
            <w:vAlign w:val="center"/>
            <w:hideMark/>
          </w:tcPr>
          <w:p w14:paraId="057F2A33"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R0197</w:t>
            </w:r>
          </w:p>
        </w:tc>
        <w:tc>
          <w:tcPr>
            <w:tcW w:w="1088" w:type="dxa"/>
            <w:tcBorders>
              <w:top w:val="nil"/>
              <w:left w:val="nil"/>
              <w:bottom w:val="nil"/>
              <w:right w:val="nil"/>
            </w:tcBorders>
            <w:vAlign w:val="center"/>
            <w:hideMark/>
          </w:tcPr>
          <w:p w14:paraId="7A82A577"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3232</w:t>
            </w:r>
          </w:p>
        </w:tc>
        <w:tc>
          <w:tcPr>
            <w:tcW w:w="3537" w:type="dxa"/>
            <w:tcBorders>
              <w:top w:val="nil"/>
              <w:left w:val="nil"/>
              <w:bottom w:val="nil"/>
              <w:right w:val="nil"/>
            </w:tcBorders>
            <w:vAlign w:val="center"/>
            <w:hideMark/>
          </w:tcPr>
          <w:p w14:paraId="0112B64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Usluge tekućeg i investicijskog održavanja javne rasvjete</w:t>
            </w:r>
          </w:p>
        </w:tc>
        <w:tc>
          <w:tcPr>
            <w:tcW w:w="1223" w:type="dxa"/>
            <w:tcBorders>
              <w:top w:val="nil"/>
              <w:left w:val="nil"/>
              <w:bottom w:val="nil"/>
              <w:right w:val="nil"/>
            </w:tcBorders>
            <w:vAlign w:val="center"/>
            <w:hideMark/>
          </w:tcPr>
          <w:p w14:paraId="45E67E0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43.200,00</w:t>
            </w:r>
          </w:p>
        </w:tc>
        <w:tc>
          <w:tcPr>
            <w:tcW w:w="1227" w:type="dxa"/>
            <w:tcBorders>
              <w:top w:val="nil"/>
              <w:left w:val="nil"/>
              <w:bottom w:val="nil"/>
              <w:right w:val="nil"/>
            </w:tcBorders>
            <w:vAlign w:val="center"/>
            <w:hideMark/>
          </w:tcPr>
          <w:p w14:paraId="367CD484"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32.943,76</w:t>
            </w:r>
          </w:p>
        </w:tc>
        <w:tc>
          <w:tcPr>
            <w:tcW w:w="907" w:type="dxa"/>
            <w:tcBorders>
              <w:top w:val="nil"/>
              <w:left w:val="nil"/>
              <w:bottom w:val="nil"/>
              <w:right w:val="nil"/>
            </w:tcBorders>
            <w:vAlign w:val="center"/>
            <w:hideMark/>
          </w:tcPr>
          <w:p w14:paraId="6DF19D53"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76,26</w:t>
            </w:r>
          </w:p>
        </w:tc>
      </w:tr>
      <w:tr w:rsidR="00CA39BB" w:rsidRPr="00CA39BB" w14:paraId="6CD9F24B" w14:textId="77777777" w:rsidTr="007A58E9">
        <w:trPr>
          <w:trHeight w:val="225"/>
          <w:jc w:val="center"/>
        </w:trPr>
        <w:tc>
          <w:tcPr>
            <w:tcW w:w="1084" w:type="dxa"/>
            <w:tcBorders>
              <w:top w:val="nil"/>
              <w:left w:val="nil"/>
              <w:bottom w:val="nil"/>
              <w:right w:val="nil"/>
            </w:tcBorders>
            <w:shd w:val="clear" w:color="E1E1FF" w:fill="E1E1FF"/>
            <w:vAlign w:val="center"/>
            <w:hideMark/>
          </w:tcPr>
          <w:p w14:paraId="0C56DAB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7B108985"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A410182</w:t>
            </w:r>
          </w:p>
        </w:tc>
        <w:tc>
          <w:tcPr>
            <w:tcW w:w="3537" w:type="dxa"/>
            <w:tcBorders>
              <w:top w:val="nil"/>
              <w:left w:val="nil"/>
              <w:bottom w:val="nil"/>
              <w:right w:val="nil"/>
            </w:tcBorders>
            <w:shd w:val="clear" w:color="E1E1FF" w:fill="E1E1FF"/>
            <w:vAlign w:val="center"/>
            <w:hideMark/>
          </w:tcPr>
          <w:p w14:paraId="4478AF9F"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Električna energija za rasvjetljavanje površina javne namjene</w:t>
            </w:r>
          </w:p>
        </w:tc>
        <w:tc>
          <w:tcPr>
            <w:tcW w:w="1223" w:type="dxa"/>
            <w:tcBorders>
              <w:top w:val="nil"/>
              <w:left w:val="nil"/>
              <w:bottom w:val="nil"/>
              <w:right w:val="nil"/>
            </w:tcBorders>
            <w:shd w:val="clear" w:color="E1E1FF" w:fill="E1E1FF"/>
            <w:vAlign w:val="center"/>
            <w:hideMark/>
          </w:tcPr>
          <w:p w14:paraId="64F64DC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55.050,00</w:t>
            </w:r>
          </w:p>
        </w:tc>
        <w:tc>
          <w:tcPr>
            <w:tcW w:w="1227" w:type="dxa"/>
            <w:tcBorders>
              <w:top w:val="nil"/>
              <w:left w:val="nil"/>
              <w:bottom w:val="nil"/>
              <w:right w:val="nil"/>
            </w:tcBorders>
            <w:shd w:val="clear" w:color="E1E1FF" w:fill="E1E1FF"/>
            <w:vAlign w:val="center"/>
            <w:hideMark/>
          </w:tcPr>
          <w:p w14:paraId="58130ED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29.948,28</w:t>
            </w:r>
          </w:p>
        </w:tc>
        <w:tc>
          <w:tcPr>
            <w:tcW w:w="907" w:type="dxa"/>
            <w:tcBorders>
              <w:top w:val="nil"/>
              <w:left w:val="nil"/>
              <w:bottom w:val="nil"/>
              <w:right w:val="nil"/>
            </w:tcBorders>
            <w:shd w:val="clear" w:color="E1E1FF" w:fill="E1E1FF"/>
            <w:vAlign w:val="center"/>
            <w:hideMark/>
          </w:tcPr>
          <w:p w14:paraId="6E2DC48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54,40</w:t>
            </w:r>
          </w:p>
        </w:tc>
      </w:tr>
      <w:tr w:rsidR="00CA39BB" w:rsidRPr="00CA39BB" w14:paraId="2EC80B38" w14:textId="77777777" w:rsidTr="007A58E9">
        <w:trPr>
          <w:trHeight w:val="225"/>
          <w:jc w:val="center"/>
        </w:trPr>
        <w:tc>
          <w:tcPr>
            <w:tcW w:w="1084" w:type="dxa"/>
            <w:tcBorders>
              <w:top w:val="nil"/>
              <w:left w:val="nil"/>
              <w:bottom w:val="nil"/>
              <w:right w:val="nil"/>
            </w:tcBorders>
            <w:shd w:val="clear" w:color="FFFFFF" w:fill="FFFFFF"/>
            <w:vAlign w:val="center"/>
            <w:hideMark/>
          </w:tcPr>
          <w:p w14:paraId="0031135F"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75C0DB2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02A57258"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20205AC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55.050,00</w:t>
            </w:r>
          </w:p>
        </w:tc>
        <w:tc>
          <w:tcPr>
            <w:tcW w:w="1227" w:type="dxa"/>
            <w:tcBorders>
              <w:top w:val="nil"/>
              <w:left w:val="nil"/>
              <w:bottom w:val="nil"/>
              <w:right w:val="nil"/>
            </w:tcBorders>
            <w:shd w:val="clear" w:color="FFFFFF" w:fill="FFFFFF"/>
            <w:vAlign w:val="center"/>
            <w:hideMark/>
          </w:tcPr>
          <w:p w14:paraId="1447891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29.948,28</w:t>
            </w:r>
          </w:p>
        </w:tc>
        <w:tc>
          <w:tcPr>
            <w:tcW w:w="907" w:type="dxa"/>
            <w:tcBorders>
              <w:top w:val="nil"/>
              <w:left w:val="nil"/>
              <w:bottom w:val="nil"/>
              <w:right w:val="nil"/>
            </w:tcBorders>
            <w:shd w:val="clear" w:color="FFFFFF" w:fill="FFFFFF"/>
            <w:vAlign w:val="center"/>
            <w:hideMark/>
          </w:tcPr>
          <w:p w14:paraId="17623CED"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54,40</w:t>
            </w:r>
          </w:p>
        </w:tc>
      </w:tr>
      <w:tr w:rsidR="00CA39BB" w:rsidRPr="00CA39BB" w14:paraId="2631BB9F" w14:textId="77777777" w:rsidTr="007A58E9">
        <w:trPr>
          <w:trHeight w:val="225"/>
          <w:jc w:val="center"/>
        </w:trPr>
        <w:tc>
          <w:tcPr>
            <w:tcW w:w="1084" w:type="dxa"/>
            <w:tcBorders>
              <w:top w:val="nil"/>
              <w:left w:val="nil"/>
              <w:bottom w:val="nil"/>
              <w:right w:val="nil"/>
            </w:tcBorders>
            <w:vAlign w:val="center"/>
            <w:hideMark/>
          </w:tcPr>
          <w:p w14:paraId="4B6322E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353E132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29711A28"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73052E5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55.050,00</w:t>
            </w:r>
          </w:p>
        </w:tc>
        <w:tc>
          <w:tcPr>
            <w:tcW w:w="1227" w:type="dxa"/>
            <w:tcBorders>
              <w:top w:val="nil"/>
              <w:left w:val="nil"/>
              <w:bottom w:val="nil"/>
              <w:right w:val="nil"/>
            </w:tcBorders>
            <w:vAlign w:val="center"/>
            <w:hideMark/>
          </w:tcPr>
          <w:p w14:paraId="28CFE08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29.948,28</w:t>
            </w:r>
          </w:p>
        </w:tc>
        <w:tc>
          <w:tcPr>
            <w:tcW w:w="907" w:type="dxa"/>
            <w:tcBorders>
              <w:top w:val="nil"/>
              <w:left w:val="nil"/>
              <w:bottom w:val="nil"/>
              <w:right w:val="nil"/>
            </w:tcBorders>
            <w:vAlign w:val="center"/>
            <w:hideMark/>
          </w:tcPr>
          <w:p w14:paraId="49E6615B"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54,40</w:t>
            </w:r>
          </w:p>
        </w:tc>
      </w:tr>
      <w:tr w:rsidR="00CA39BB" w:rsidRPr="00CA39BB" w14:paraId="5BCAF081" w14:textId="77777777" w:rsidTr="007A58E9">
        <w:trPr>
          <w:trHeight w:val="225"/>
          <w:jc w:val="center"/>
        </w:trPr>
        <w:tc>
          <w:tcPr>
            <w:tcW w:w="1084" w:type="dxa"/>
            <w:tcBorders>
              <w:top w:val="nil"/>
              <w:left w:val="nil"/>
              <w:bottom w:val="nil"/>
              <w:right w:val="nil"/>
            </w:tcBorders>
            <w:vAlign w:val="center"/>
            <w:hideMark/>
          </w:tcPr>
          <w:p w14:paraId="5CF79B4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R0198</w:t>
            </w:r>
          </w:p>
        </w:tc>
        <w:tc>
          <w:tcPr>
            <w:tcW w:w="1088" w:type="dxa"/>
            <w:tcBorders>
              <w:top w:val="nil"/>
              <w:left w:val="nil"/>
              <w:bottom w:val="nil"/>
              <w:right w:val="nil"/>
            </w:tcBorders>
            <w:vAlign w:val="center"/>
            <w:hideMark/>
          </w:tcPr>
          <w:p w14:paraId="220BD3F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3223</w:t>
            </w:r>
          </w:p>
        </w:tc>
        <w:tc>
          <w:tcPr>
            <w:tcW w:w="3537" w:type="dxa"/>
            <w:tcBorders>
              <w:top w:val="nil"/>
              <w:left w:val="nil"/>
              <w:bottom w:val="nil"/>
              <w:right w:val="nil"/>
            </w:tcBorders>
            <w:vAlign w:val="center"/>
            <w:hideMark/>
          </w:tcPr>
          <w:p w14:paraId="3ACEC1C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Energija - javne plaže</w:t>
            </w:r>
          </w:p>
        </w:tc>
        <w:tc>
          <w:tcPr>
            <w:tcW w:w="1223" w:type="dxa"/>
            <w:tcBorders>
              <w:top w:val="nil"/>
              <w:left w:val="nil"/>
              <w:bottom w:val="nil"/>
              <w:right w:val="nil"/>
            </w:tcBorders>
            <w:vAlign w:val="center"/>
            <w:hideMark/>
          </w:tcPr>
          <w:p w14:paraId="28EBF6F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2.500,00</w:t>
            </w:r>
          </w:p>
        </w:tc>
        <w:tc>
          <w:tcPr>
            <w:tcW w:w="1227" w:type="dxa"/>
            <w:tcBorders>
              <w:top w:val="nil"/>
              <w:left w:val="nil"/>
              <w:bottom w:val="nil"/>
              <w:right w:val="nil"/>
            </w:tcBorders>
            <w:vAlign w:val="center"/>
            <w:hideMark/>
          </w:tcPr>
          <w:p w14:paraId="7F6DF9C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4.202,23</w:t>
            </w:r>
          </w:p>
        </w:tc>
        <w:tc>
          <w:tcPr>
            <w:tcW w:w="907" w:type="dxa"/>
            <w:tcBorders>
              <w:top w:val="nil"/>
              <w:left w:val="nil"/>
              <w:bottom w:val="nil"/>
              <w:right w:val="nil"/>
            </w:tcBorders>
            <w:vAlign w:val="center"/>
            <w:hideMark/>
          </w:tcPr>
          <w:p w14:paraId="3914534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168,09</w:t>
            </w:r>
          </w:p>
        </w:tc>
      </w:tr>
      <w:tr w:rsidR="00CA39BB" w:rsidRPr="00CA39BB" w14:paraId="1D3ED18F" w14:textId="77777777" w:rsidTr="007A58E9">
        <w:trPr>
          <w:trHeight w:val="225"/>
          <w:jc w:val="center"/>
        </w:trPr>
        <w:tc>
          <w:tcPr>
            <w:tcW w:w="1084" w:type="dxa"/>
            <w:tcBorders>
              <w:top w:val="nil"/>
              <w:left w:val="nil"/>
              <w:bottom w:val="nil"/>
              <w:right w:val="nil"/>
            </w:tcBorders>
            <w:vAlign w:val="center"/>
            <w:hideMark/>
          </w:tcPr>
          <w:p w14:paraId="1379636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R0199</w:t>
            </w:r>
          </w:p>
        </w:tc>
        <w:tc>
          <w:tcPr>
            <w:tcW w:w="1088" w:type="dxa"/>
            <w:tcBorders>
              <w:top w:val="nil"/>
              <w:left w:val="nil"/>
              <w:bottom w:val="nil"/>
              <w:right w:val="nil"/>
            </w:tcBorders>
            <w:vAlign w:val="center"/>
            <w:hideMark/>
          </w:tcPr>
          <w:p w14:paraId="32E808EB"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3223</w:t>
            </w:r>
          </w:p>
        </w:tc>
        <w:tc>
          <w:tcPr>
            <w:tcW w:w="3537" w:type="dxa"/>
            <w:tcBorders>
              <w:top w:val="nil"/>
              <w:left w:val="nil"/>
              <w:bottom w:val="nil"/>
              <w:right w:val="nil"/>
            </w:tcBorders>
            <w:vAlign w:val="center"/>
            <w:hideMark/>
          </w:tcPr>
          <w:p w14:paraId="0AAADB5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Energija - građevine, predmeti i uređaji javne namjene</w:t>
            </w:r>
          </w:p>
        </w:tc>
        <w:tc>
          <w:tcPr>
            <w:tcW w:w="1223" w:type="dxa"/>
            <w:tcBorders>
              <w:top w:val="nil"/>
              <w:left w:val="nil"/>
              <w:bottom w:val="nil"/>
              <w:right w:val="nil"/>
            </w:tcBorders>
            <w:vAlign w:val="center"/>
            <w:hideMark/>
          </w:tcPr>
          <w:p w14:paraId="57AC71E4"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7.900,00</w:t>
            </w:r>
          </w:p>
        </w:tc>
        <w:tc>
          <w:tcPr>
            <w:tcW w:w="1227" w:type="dxa"/>
            <w:tcBorders>
              <w:top w:val="nil"/>
              <w:left w:val="nil"/>
              <w:bottom w:val="nil"/>
              <w:right w:val="nil"/>
            </w:tcBorders>
            <w:vAlign w:val="center"/>
            <w:hideMark/>
          </w:tcPr>
          <w:p w14:paraId="0D9A0BE7"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5.490,87</w:t>
            </w:r>
          </w:p>
        </w:tc>
        <w:tc>
          <w:tcPr>
            <w:tcW w:w="907" w:type="dxa"/>
            <w:tcBorders>
              <w:top w:val="nil"/>
              <w:left w:val="nil"/>
              <w:bottom w:val="nil"/>
              <w:right w:val="nil"/>
            </w:tcBorders>
            <w:vAlign w:val="center"/>
            <w:hideMark/>
          </w:tcPr>
          <w:p w14:paraId="69C748C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69,50</w:t>
            </w:r>
          </w:p>
        </w:tc>
      </w:tr>
      <w:tr w:rsidR="00CA39BB" w:rsidRPr="00CA39BB" w14:paraId="1952FC91" w14:textId="77777777" w:rsidTr="007A58E9">
        <w:trPr>
          <w:trHeight w:val="225"/>
          <w:jc w:val="center"/>
        </w:trPr>
        <w:tc>
          <w:tcPr>
            <w:tcW w:w="1084" w:type="dxa"/>
            <w:tcBorders>
              <w:top w:val="nil"/>
              <w:left w:val="nil"/>
              <w:bottom w:val="nil"/>
              <w:right w:val="nil"/>
            </w:tcBorders>
            <w:vAlign w:val="center"/>
            <w:hideMark/>
          </w:tcPr>
          <w:p w14:paraId="0DFA0C5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R0200</w:t>
            </w:r>
          </w:p>
        </w:tc>
        <w:tc>
          <w:tcPr>
            <w:tcW w:w="1088" w:type="dxa"/>
            <w:tcBorders>
              <w:top w:val="nil"/>
              <w:left w:val="nil"/>
              <w:bottom w:val="nil"/>
              <w:right w:val="nil"/>
            </w:tcBorders>
            <w:vAlign w:val="center"/>
            <w:hideMark/>
          </w:tcPr>
          <w:p w14:paraId="4CB7C0E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3223</w:t>
            </w:r>
          </w:p>
        </w:tc>
        <w:tc>
          <w:tcPr>
            <w:tcW w:w="3537" w:type="dxa"/>
            <w:tcBorders>
              <w:top w:val="nil"/>
              <w:left w:val="nil"/>
              <w:bottom w:val="nil"/>
              <w:right w:val="nil"/>
            </w:tcBorders>
            <w:vAlign w:val="center"/>
            <w:hideMark/>
          </w:tcPr>
          <w:p w14:paraId="406FC485"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Energija - javna rasvjeta</w:t>
            </w:r>
          </w:p>
        </w:tc>
        <w:tc>
          <w:tcPr>
            <w:tcW w:w="1223" w:type="dxa"/>
            <w:tcBorders>
              <w:top w:val="nil"/>
              <w:left w:val="nil"/>
              <w:bottom w:val="nil"/>
              <w:right w:val="nil"/>
            </w:tcBorders>
            <w:vAlign w:val="center"/>
            <w:hideMark/>
          </w:tcPr>
          <w:p w14:paraId="1AD2E60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40.650,00</w:t>
            </w:r>
          </w:p>
        </w:tc>
        <w:tc>
          <w:tcPr>
            <w:tcW w:w="1227" w:type="dxa"/>
            <w:tcBorders>
              <w:top w:val="nil"/>
              <w:left w:val="nil"/>
              <w:bottom w:val="nil"/>
              <w:right w:val="nil"/>
            </w:tcBorders>
            <w:vAlign w:val="center"/>
            <w:hideMark/>
          </w:tcPr>
          <w:p w14:paraId="27D0625B"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10.925,21</w:t>
            </w:r>
          </w:p>
        </w:tc>
        <w:tc>
          <w:tcPr>
            <w:tcW w:w="907" w:type="dxa"/>
            <w:tcBorders>
              <w:top w:val="nil"/>
              <w:left w:val="nil"/>
              <w:bottom w:val="nil"/>
              <w:right w:val="nil"/>
            </w:tcBorders>
            <w:vAlign w:val="center"/>
            <w:hideMark/>
          </w:tcPr>
          <w:p w14:paraId="005A0A8A"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26,88</w:t>
            </w:r>
          </w:p>
        </w:tc>
      </w:tr>
      <w:tr w:rsidR="00CA39BB" w:rsidRPr="00CA39BB" w14:paraId="025BF196" w14:textId="77777777" w:rsidTr="007A58E9">
        <w:trPr>
          <w:trHeight w:val="225"/>
          <w:jc w:val="center"/>
        </w:trPr>
        <w:tc>
          <w:tcPr>
            <w:tcW w:w="1084" w:type="dxa"/>
            <w:tcBorders>
              <w:top w:val="nil"/>
              <w:left w:val="nil"/>
              <w:bottom w:val="nil"/>
              <w:right w:val="nil"/>
            </w:tcBorders>
            <w:vAlign w:val="center"/>
            <w:hideMark/>
          </w:tcPr>
          <w:p w14:paraId="1FB0158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R0201</w:t>
            </w:r>
          </w:p>
        </w:tc>
        <w:tc>
          <w:tcPr>
            <w:tcW w:w="1088" w:type="dxa"/>
            <w:tcBorders>
              <w:top w:val="nil"/>
              <w:left w:val="nil"/>
              <w:bottom w:val="nil"/>
              <w:right w:val="nil"/>
            </w:tcBorders>
            <w:vAlign w:val="center"/>
            <w:hideMark/>
          </w:tcPr>
          <w:p w14:paraId="4135BB01"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3223</w:t>
            </w:r>
          </w:p>
        </w:tc>
        <w:tc>
          <w:tcPr>
            <w:tcW w:w="3537" w:type="dxa"/>
            <w:tcBorders>
              <w:top w:val="nil"/>
              <w:left w:val="nil"/>
              <w:bottom w:val="nil"/>
              <w:right w:val="nil"/>
            </w:tcBorders>
            <w:vAlign w:val="center"/>
            <w:hideMark/>
          </w:tcPr>
          <w:p w14:paraId="4553E9CF"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Energija - javne površine</w:t>
            </w:r>
          </w:p>
        </w:tc>
        <w:tc>
          <w:tcPr>
            <w:tcW w:w="1223" w:type="dxa"/>
            <w:tcBorders>
              <w:top w:val="nil"/>
              <w:left w:val="nil"/>
              <w:bottom w:val="nil"/>
              <w:right w:val="nil"/>
            </w:tcBorders>
            <w:vAlign w:val="center"/>
            <w:hideMark/>
          </w:tcPr>
          <w:p w14:paraId="3F3D78E0"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4.000,00</w:t>
            </w:r>
          </w:p>
        </w:tc>
        <w:tc>
          <w:tcPr>
            <w:tcW w:w="1227" w:type="dxa"/>
            <w:tcBorders>
              <w:top w:val="nil"/>
              <w:left w:val="nil"/>
              <w:bottom w:val="nil"/>
              <w:right w:val="nil"/>
            </w:tcBorders>
            <w:vAlign w:val="center"/>
            <w:hideMark/>
          </w:tcPr>
          <w:p w14:paraId="3452F893"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9.329,97</w:t>
            </w:r>
          </w:p>
        </w:tc>
        <w:tc>
          <w:tcPr>
            <w:tcW w:w="907" w:type="dxa"/>
            <w:tcBorders>
              <w:top w:val="nil"/>
              <w:left w:val="nil"/>
              <w:bottom w:val="nil"/>
              <w:right w:val="nil"/>
            </w:tcBorders>
            <w:vAlign w:val="center"/>
            <w:hideMark/>
          </w:tcPr>
          <w:p w14:paraId="6E16F904"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233,25</w:t>
            </w:r>
          </w:p>
        </w:tc>
      </w:tr>
      <w:tr w:rsidR="00CA39BB" w:rsidRPr="00CA39BB" w14:paraId="5A3DE933" w14:textId="77777777" w:rsidTr="007A58E9">
        <w:trPr>
          <w:trHeight w:val="225"/>
          <w:jc w:val="center"/>
        </w:trPr>
        <w:tc>
          <w:tcPr>
            <w:tcW w:w="1084" w:type="dxa"/>
            <w:tcBorders>
              <w:top w:val="nil"/>
              <w:left w:val="nil"/>
              <w:bottom w:val="nil"/>
              <w:right w:val="nil"/>
            </w:tcBorders>
            <w:shd w:val="clear" w:color="E1E1FF" w:fill="E1E1FF"/>
            <w:vAlign w:val="center"/>
            <w:hideMark/>
          </w:tcPr>
          <w:p w14:paraId="1C4FC6F5"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3B907914"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A410191</w:t>
            </w:r>
          </w:p>
        </w:tc>
        <w:tc>
          <w:tcPr>
            <w:tcW w:w="3537" w:type="dxa"/>
            <w:tcBorders>
              <w:top w:val="nil"/>
              <w:left w:val="nil"/>
              <w:bottom w:val="nil"/>
              <w:right w:val="nil"/>
            </w:tcBorders>
            <w:shd w:val="clear" w:color="E1E1FF" w:fill="E1E1FF"/>
            <w:vAlign w:val="center"/>
            <w:hideMark/>
          </w:tcPr>
          <w:p w14:paraId="3081B71A"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Deratizacija, dezinfekcija i dezinsekcija</w:t>
            </w:r>
          </w:p>
        </w:tc>
        <w:tc>
          <w:tcPr>
            <w:tcW w:w="1223" w:type="dxa"/>
            <w:tcBorders>
              <w:top w:val="nil"/>
              <w:left w:val="nil"/>
              <w:bottom w:val="nil"/>
              <w:right w:val="nil"/>
            </w:tcBorders>
            <w:shd w:val="clear" w:color="E1E1FF" w:fill="E1E1FF"/>
            <w:vAlign w:val="center"/>
            <w:hideMark/>
          </w:tcPr>
          <w:p w14:paraId="7B5A3B2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5.000,00</w:t>
            </w:r>
          </w:p>
        </w:tc>
        <w:tc>
          <w:tcPr>
            <w:tcW w:w="1227" w:type="dxa"/>
            <w:tcBorders>
              <w:top w:val="nil"/>
              <w:left w:val="nil"/>
              <w:bottom w:val="nil"/>
              <w:right w:val="nil"/>
            </w:tcBorders>
            <w:shd w:val="clear" w:color="E1E1FF" w:fill="E1E1FF"/>
            <w:vAlign w:val="center"/>
            <w:hideMark/>
          </w:tcPr>
          <w:p w14:paraId="4F9D52A4"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5.125,00</w:t>
            </w:r>
          </w:p>
        </w:tc>
        <w:tc>
          <w:tcPr>
            <w:tcW w:w="907" w:type="dxa"/>
            <w:tcBorders>
              <w:top w:val="nil"/>
              <w:left w:val="nil"/>
              <w:bottom w:val="nil"/>
              <w:right w:val="nil"/>
            </w:tcBorders>
            <w:shd w:val="clear" w:color="E1E1FF" w:fill="E1E1FF"/>
            <w:vAlign w:val="center"/>
            <w:hideMark/>
          </w:tcPr>
          <w:p w14:paraId="61782C0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102,50</w:t>
            </w:r>
          </w:p>
        </w:tc>
      </w:tr>
      <w:tr w:rsidR="00CA39BB" w:rsidRPr="00CA39BB" w14:paraId="6B727572" w14:textId="77777777" w:rsidTr="007A58E9">
        <w:trPr>
          <w:trHeight w:val="225"/>
          <w:jc w:val="center"/>
        </w:trPr>
        <w:tc>
          <w:tcPr>
            <w:tcW w:w="1084" w:type="dxa"/>
            <w:tcBorders>
              <w:top w:val="nil"/>
              <w:left w:val="nil"/>
              <w:bottom w:val="nil"/>
              <w:right w:val="nil"/>
            </w:tcBorders>
            <w:shd w:val="clear" w:color="FFFFFF" w:fill="FFFFFF"/>
            <w:vAlign w:val="center"/>
            <w:hideMark/>
          </w:tcPr>
          <w:p w14:paraId="14282F8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64B349D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4D25B9F7"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3B5C1D4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5.000,00</w:t>
            </w:r>
          </w:p>
        </w:tc>
        <w:tc>
          <w:tcPr>
            <w:tcW w:w="1227" w:type="dxa"/>
            <w:tcBorders>
              <w:top w:val="nil"/>
              <w:left w:val="nil"/>
              <w:bottom w:val="nil"/>
              <w:right w:val="nil"/>
            </w:tcBorders>
            <w:shd w:val="clear" w:color="FFFFFF" w:fill="FFFFFF"/>
            <w:vAlign w:val="center"/>
            <w:hideMark/>
          </w:tcPr>
          <w:p w14:paraId="57DC4A3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5.125,00</w:t>
            </w:r>
          </w:p>
        </w:tc>
        <w:tc>
          <w:tcPr>
            <w:tcW w:w="907" w:type="dxa"/>
            <w:tcBorders>
              <w:top w:val="nil"/>
              <w:left w:val="nil"/>
              <w:bottom w:val="nil"/>
              <w:right w:val="nil"/>
            </w:tcBorders>
            <w:shd w:val="clear" w:color="FFFFFF" w:fill="FFFFFF"/>
            <w:vAlign w:val="center"/>
            <w:hideMark/>
          </w:tcPr>
          <w:p w14:paraId="391811DF"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102,50</w:t>
            </w:r>
          </w:p>
        </w:tc>
      </w:tr>
      <w:tr w:rsidR="00CA39BB" w:rsidRPr="00CA39BB" w14:paraId="7632BC68" w14:textId="77777777" w:rsidTr="007A58E9">
        <w:trPr>
          <w:trHeight w:val="225"/>
          <w:jc w:val="center"/>
        </w:trPr>
        <w:tc>
          <w:tcPr>
            <w:tcW w:w="1084" w:type="dxa"/>
            <w:tcBorders>
              <w:top w:val="nil"/>
              <w:left w:val="nil"/>
              <w:bottom w:val="nil"/>
              <w:right w:val="nil"/>
            </w:tcBorders>
            <w:vAlign w:val="center"/>
            <w:hideMark/>
          </w:tcPr>
          <w:p w14:paraId="211083A9"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1197BDF1"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055E8E5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17872D2C"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5.000,00</w:t>
            </w:r>
          </w:p>
        </w:tc>
        <w:tc>
          <w:tcPr>
            <w:tcW w:w="1227" w:type="dxa"/>
            <w:tcBorders>
              <w:top w:val="nil"/>
              <w:left w:val="nil"/>
              <w:bottom w:val="nil"/>
              <w:right w:val="nil"/>
            </w:tcBorders>
            <w:vAlign w:val="center"/>
            <w:hideMark/>
          </w:tcPr>
          <w:p w14:paraId="37DC9FBE"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5.125,00</w:t>
            </w:r>
          </w:p>
        </w:tc>
        <w:tc>
          <w:tcPr>
            <w:tcW w:w="907" w:type="dxa"/>
            <w:tcBorders>
              <w:top w:val="nil"/>
              <w:left w:val="nil"/>
              <w:bottom w:val="nil"/>
              <w:right w:val="nil"/>
            </w:tcBorders>
            <w:vAlign w:val="center"/>
            <w:hideMark/>
          </w:tcPr>
          <w:p w14:paraId="25E8FCB0"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102,50</w:t>
            </w:r>
          </w:p>
        </w:tc>
      </w:tr>
      <w:tr w:rsidR="00CA39BB" w:rsidRPr="00CA39BB" w14:paraId="1B61A340" w14:textId="77777777" w:rsidTr="007A58E9">
        <w:trPr>
          <w:trHeight w:val="225"/>
          <w:jc w:val="center"/>
        </w:trPr>
        <w:tc>
          <w:tcPr>
            <w:tcW w:w="1084" w:type="dxa"/>
            <w:tcBorders>
              <w:top w:val="nil"/>
              <w:left w:val="nil"/>
              <w:bottom w:val="nil"/>
              <w:right w:val="nil"/>
            </w:tcBorders>
            <w:vAlign w:val="center"/>
            <w:hideMark/>
          </w:tcPr>
          <w:p w14:paraId="1372E52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R0202</w:t>
            </w:r>
          </w:p>
        </w:tc>
        <w:tc>
          <w:tcPr>
            <w:tcW w:w="1088" w:type="dxa"/>
            <w:tcBorders>
              <w:top w:val="nil"/>
              <w:left w:val="nil"/>
              <w:bottom w:val="nil"/>
              <w:right w:val="nil"/>
            </w:tcBorders>
            <w:vAlign w:val="center"/>
            <w:hideMark/>
          </w:tcPr>
          <w:p w14:paraId="39CD0CD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3234</w:t>
            </w:r>
          </w:p>
        </w:tc>
        <w:tc>
          <w:tcPr>
            <w:tcW w:w="3537" w:type="dxa"/>
            <w:tcBorders>
              <w:top w:val="nil"/>
              <w:left w:val="nil"/>
              <w:bottom w:val="nil"/>
              <w:right w:val="nil"/>
            </w:tcBorders>
            <w:vAlign w:val="center"/>
            <w:hideMark/>
          </w:tcPr>
          <w:p w14:paraId="0A73470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Deratizacija, dezinfekcija i dezinsekcija</w:t>
            </w:r>
          </w:p>
        </w:tc>
        <w:tc>
          <w:tcPr>
            <w:tcW w:w="1223" w:type="dxa"/>
            <w:tcBorders>
              <w:top w:val="nil"/>
              <w:left w:val="nil"/>
              <w:bottom w:val="nil"/>
              <w:right w:val="nil"/>
            </w:tcBorders>
            <w:vAlign w:val="center"/>
            <w:hideMark/>
          </w:tcPr>
          <w:p w14:paraId="037817EF"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5.000,00</w:t>
            </w:r>
          </w:p>
        </w:tc>
        <w:tc>
          <w:tcPr>
            <w:tcW w:w="1227" w:type="dxa"/>
            <w:tcBorders>
              <w:top w:val="nil"/>
              <w:left w:val="nil"/>
              <w:bottom w:val="nil"/>
              <w:right w:val="nil"/>
            </w:tcBorders>
            <w:vAlign w:val="center"/>
            <w:hideMark/>
          </w:tcPr>
          <w:p w14:paraId="313AD72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5.125,00</w:t>
            </w:r>
          </w:p>
        </w:tc>
        <w:tc>
          <w:tcPr>
            <w:tcW w:w="907" w:type="dxa"/>
            <w:tcBorders>
              <w:top w:val="nil"/>
              <w:left w:val="nil"/>
              <w:bottom w:val="nil"/>
              <w:right w:val="nil"/>
            </w:tcBorders>
            <w:vAlign w:val="center"/>
            <w:hideMark/>
          </w:tcPr>
          <w:p w14:paraId="395C0CBE"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102,50</w:t>
            </w:r>
          </w:p>
        </w:tc>
      </w:tr>
      <w:tr w:rsidR="00CA39BB" w:rsidRPr="00CA39BB" w14:paraId="223855A9" w14:textId="77777777" w:rsidTr="007A58E9">
        <w:trPr>
          <w:trHeight w:val="225"/>
          <w:jc w:val="center"/>
        </w:trPr>
        <w:tc>
          <w:tcPr>
            <w:tcW w:w="1084" w:type="dxa"/>
            <w:tcBorders>
              <w:top w:val="nil"/>
              <w:left w:val="nil"/>
              <w:bottom w:val="nil"/>
              <w:right w:val="nil"/>
            </w:tcBorders>
            <w:shd w:val="clear" w:color="E1E1FF" w:fill="E1E1FF"/>
            <w:vAlign w:val="center"/>
            <w:hideMark/>
          </w:tcPr>
          <w:p w14:paraId="0BC09A0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Aktivnost</w:t>
            </w:r>
          </w:p>
        </w:tc>
        <w:tc>
          <w:tcPr>
            <w:tcW w:w="1088" w:type="dxa"/>
            <w:tcBorders>
              <w:top w:val="nil"/>
              <w:left w:val="nil"/>
              <w:bottom w:val="nil"/>
              <w:right w:val="nil"/>
            </w:tcBorders>
            <w:shd w:val="clear" w:color="E1E1FF" w:fill="E1E1FF"/>
            <w:vAlign w:val="center"/>
            <w:hideMark/>
          </w:tcPr>
          <w:p w14:paraId="76E0E456"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A410192</w:t>
            </w:r>
          </w:p>
        </w:tc>
        <w:tc>
          <w:tcPr>
            <w:tcW w:w="3537" w:type="dxa"/>
            <w:tcBorders>
              <w:top w:val="nil"/>
              <w:left w:val="nil"/>
              <w:bottom w:val="nil"/>
              <w:right w:val="nil"/>
            </w:tcBorders>
            <w:shd w:val="clear" w:color="E1E1FF" w:fill="E1E1FF"/>
            <w:vAlign w:val="center"/>
            <w:hideMark/>
          </w:tcPr>
          <w:p w14:paraId="2CA4BE7D"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Veterinarsko higijeničarska služba</w:t>
            </w:r>
          </w:p>
        </w:tc>
        <w:tc>
          <w:tcPr>
            <w:tcW w:w="1223" w:type="dxa"/>
            <w:tcBorders>
              <w:top w:val="nil"/>
              <w:left w:val="nil"/>
              <w:bottom w:val="nil"/>
              <w:right w:val="nil"/>
            </w:tcBorders>
            <w:shd w:val="clear" w:color="E1E1FF" w:fill="E1E1FF"/>
            <w:vAlign w:val="center"/>
            <w:hideMark/>
          </w:tcPr>
          <w:p w14:paraId="472C9601"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7.330,00</w:t>
            </w:r>
          </w:p>
        </w:tc>
        <w:tc>
          <w:tcPr>
            <w:tcW w:w="1227" w:type="dxa"/>
            <w:tcBorders>
              <w:top w:val="nil"/>
              <w:left w:val="nil"/>
              <w:bottom w:val="nil"/>
              <w:right w:val="nil"/>
            </w:tcBorders>
            <w:shd w:val="clear" w:color="E1E1FF" w:fill="E1E1FF"/>
            <w:vAlign w:val="center"/>
            <w:hideMark/>
          </w:tcPr>
          <w:p w14:paraId="148380FA"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4.187,03</w:t>
            </w:r>
          </w:p>
        </w:tc>
        <w:tc>
          <w:tcPr>
            <w:tcW w:w="907" w:type="dxa"/>
            <w:tcBorders>
              <w:top w:val="nil"/>
              <w:left w:val="nil"/>
              <w:bottom w:val="nil"/>
              <w:right w:val="nil"/>
            </w:tcBorders>
            <w:shd w:val="clear" w:color="E1E1FF" w:fill="E1E1FF"/>
            <w:vAlign w:val="center"/>
            <w:hideMark/>
          </w:tcPr>
          <w:p w14:paraId="13F7BDC8"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57,12</w:t>
            </w:r>
          </w:p>
        </w:tc>
      </w:tr>
      <w:tr w:rsidR="00CA39BB" w:rsidRPr="00CA39BB" w14:paraId="1E8EB1DD" w14:textId="77777777" w:rsidTr="007A58E9">
        <w:trPr>
          <w:trHeight w:val="225"/>
          <w:jc w:val="center"/>
        </w:trPr>
        <w:tc>
          <w:tcPr>
            <w:tcW w:w="1084" w:type="dxa"/>
            <w:tcBorders>
              <w:top w:val="nil"/>
              <w:left w:val="nil"/>
              <w:bottom w:val="nil"/>
              <w:right w:val="nil"/>
            </w:tcBorders>
            <w:shd w:val="clear" w:color="FFFFFF" w:fill="FFFFFF"/>
            <w:vAlign w:val="center"/>
            <w:hideMark/>
          </w:tcPr>
          <w:p w14:paraId="663AEA1E"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shd w:val="clear" w:color="FFFFFF" w:fill="FFFFFF"/>
            <w:vAlign w:val="center"/>
            <w:hideMark/>
          </w:tcPr>
          <w:p w14:paraId="7D3463CD"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w:t>
            </w:r>
          </w:p>
        </w:tc>
        <w:tc>
          <w:tcPr>
            <w:tcW w:w="3537" w:type="dxa"/>
            <w:tcBorders>
              <w:top w:val="nil"/>
              <w:left w:val="nil"/>
              <w:bottom w:val="nil"/>
              <w:right w:val="nil"/>
            </w:tcBorders>
            <w:shd w:val="clear" w:color="FFFFFF" w:fill="FFFFFF"/>
            <w:vAlign w:val="center"/>
            <w:hideMark/>
          </w:tcPr>
          <w:p w14:paraId="5DE5A6AF"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Rashodi poslovanja</w:t>
            </w:r>
          </w:p>
        </w:tc>
        <w:tc>
          <w:tcPr>
            <w:tcW w:w="1223" w:type="dxa"/>
            <w:tcBorders>
              <w:top w:val="nil"/>
              <w:left w:val="nil"/>
              <w:bottom w:val="nil"/>
              <w:right w:val="nil"/>
            </w:tcBorders>
            <w:shd w:val="clear" w:color="FFFFFF" w:fill="FFFFFF"/>
            <w:vAlign w:val="center"/>
            <w:hideMark/>
          </w:tcPr>
          <w:p w14:paraId="4E38611D"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7.330,00</w:t>
            </w:r>
          </w:p>
        </w:tc>
        <w:tc>
          <w:tcPr>
            <w:tcW w:w="1227" w:type="dxa"/>
            <w:tcBorders>
              <w:top w:val="nil"/>
              <w:left w:val="nil"/>
              <w:bottom w:val="nil"/>
              <w:right w:val="nil"/>
            </w:tcBorders>
            <w:shd w:val="clear" w:color="FFFFFF" w:fill="FFFFFF"/>
            <w:vAlign w:val="center"/>
            <w:hideMark/>
          </w:tcPr>
          <w:p w14:paraId="63F271B2"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4.187,03</w:t>
            </w:r>
          </w:p>
        </w:tc>
        <w:tc>
          <w:tcPr>
            <w:tcW w:w="907" w:type="dxa"/>
            <w:tcBorders>
              <w:top w:val="nil"/>
              <w:left w:val="nil"/>
              <w:bottom w:val="nil"/>
              <w:right w:val="nil"/>
            </w:tcBorders>
            <w:shd w:val="clear" w:color="FFFFFF" w:fill="FFFFFF"/>
            <w:vAlign w:val="center"/>
            <w:hideMark/>
          </w:tcPr>
          <w:p w14:paraId="6700A38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57,12</w:t>
            </w:r>
          </w:p>
        </w:tc>
      </w:tr>
      <w:tr w:rsidR="00CA39BB" w:rsidRPr="00CA39BB" w14:paraId="765D7949" w14:textId="77777777" w:rsidTr="007A58E9">
        <w:trPr>
          <w:trHeight w:val="225"/>
          <w:jc w:val="center"/>
        </w:trPr>
        <w:tc>
          <w:tcPr>
            <w:tcW w:w="1084" w:type="dxa"/>
            <w:tcBorders>
              <w:top w:val="nil"/>
              <w:left w:val="nil"/>
              <w:bottom w:val="nil"/>
              <w:right w:val="nil"/>
            </w:tcBorders>
            <w:vAlign w:val="center"/>
            <w:hideMark/>
          </w:tcPr>
          <w:p w14:paraId="634A1EC2"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 </w:t>
            </w:r>
          </w:p>
        </w:tc>
        <w:tc>
          <w:tcPr>
            <w:tcW w:w="1088" w:type="dxa"/>
            <w:tcBorders>
              <w:top w:val="nil"/>
              <w:left w:val="nil"/>
              <w:bottom w:val="nil"/>
              <w:right w:val="nil"/>
            </w:tcBorders>
            <w:vAlign w:val="center"/>
            <w:hideMark/>
          </w:tcPr>
          <w:p w14:paraId="2D8AF083"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32</w:t>
            </w:r>
          </w:p>
        </w:tc>
        <w:tc>
          <w:tcPr>
            <w:tcW w:w="3537" w:type="dxa"/>
            <w:tcBorders>
              <w:top w:val="nil"/>
              <w:left w:val="nil"/>
              <w:bottom w:val="nil"/>
              <w:right w:val="nil"/>
            </w:tcBorders>
            <w:vAlign w:val="center"/>
            <w:hideMark/>
          </w:tcPr>
          <w:p w14:paraId="4639AAFB" w14:textId="77777777" w:rsidR="00CA39BB" w:rsidRPr="00CA39BB" w:rsidRDefault="00CA39BB" w:rsidP="00CA39BB">
            <w:pPr>
              <w:spacing w:after="0"/>
              <w:jc w:val="lef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Materijalni rashodi</w:t>
            </w:r>
          </w:p>
        </w:tc>
        <w:tc>
          <w:tcPr>
            <w:tcW w:w="1223" w:type="dxa"/>
            <w:tcBorders>
              <w:top w:val="nil"/>
              <w:left w:val="nil"/>
              <w:bottom w:val="nil"/>
              <w:right w:val="nil"/>
            </w:tcBorders>
            <w:vAlign w:val="center"/>
            <w:hideMark/>
          </w:tcPr>
          <w:p w14:paraId="2D612D6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7.330,00</w:t>
            </w:r>
          </w:p>
        </w:tc>
        <w:tc>
          <w:tcPr>
            <w:tcW w:w="1227" w:type="dxa"/>
            <w:tcBorders>
              <w:top w:val="nil"/>
              <w:left w:val="nil"/>
              <w:bottom w:val="nil"/>
              <w:right w:val="nil"/>
            </w:tcBorders>
            <w:vAlign w:val="center"/>
            <w:hideMark/>
          </w:tcPr>
          <w:p w14:paraId="0417E0E7"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4.187,03</w:t>
            </w:r>
          </w:p>
        </w:tc>
        <w:tc>
          <w:tcPr>
            <w:tcW w:w="907" w:type="dxa"/>
            <w:tcBorders>
              <w:top w:val="nil"/>
              <w:left w:val="nil"/>
              <w:bottom w:val="nil"/>
              <w:right w:val="nil"/>
            </w:tcBorders>
            <w:vAlign w:val="center"/>
            <w:hideMark/>
          </w:tcPr>
          <w:p w14:paraId="231BA389" w14:textId="77777777" w:rsidR="00CA39BB" w:rsidRPr="00CA39BB" w:rsidRDefault="00CA39BB" w:rsidP="00CA39BB">
            <w:pPr>
              <w:spacing w:after="0"/>
              <w:jc w:val="right"/>
              <w:rPr>
                <w:rFonts w:eastAsia="Times New Roman" w:cs="Times New Roman"/>
                <w:b/>
                <w:bCs/>
                <w:color w:val="000000"/>
                <w:kern w:val="0"/>
                <w:sz w:val="16"/>
                <w:szCs w:val="16"/>
                <w:lang w:eastAsia="hr-HR"/>
                <w14:ligatures w14:val="none"/>
              </w:rPr>
            </w:pPr>
            <w:r w:rsidRPr="00CA39BB">
              <w:rPr>
                <w:rFonts w:eastAsia="Times New Roman" w:cs="Times New Roman"/>
                <w:b/>
                <w:bCs/>
                <w:color w:val="000000"/>
                <w:kern w:val="0"/>
                <w:sz w:val="16"/>
                <w:szCs w:val="16"/>
                <w:lang w:eastAsia="hr-HR"/>
                <w14:ligatures w14:val="none"/>
              </w:rPr>
              <w:t>57,12</w:t>
            </w:r>
          </w:p>
        </w:tc>
      </w:tr>
      <w:tr w:rsidR="00CA39BB" w:rsidRPr="00CA39BB" w14:paraId="0F4B2780" w14:textId="77777777" w:rsidTr="007A58E9">
        <w:trPr>
          <w:trHeight w:val="225"/>
          <w:jc w:val="center"/>
        </w:trPr>
        <w:tc>
          <w:tcPr>
            <w:tcW w:w="1084" w:type="dxa"/>
            <w:tcBorders>
              <w:top w:val="nil"/>
              <w:left w:val="nil"/>
              <w:bottom w:val="nil"/>
              <w:right w:val="nil"/>
            </w:tcBorders>
            <w:vAlign w:val="center"/>
            <w:hideMark/>
          </w:tcPr>
          <w:p w14:paraId="7B02E06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R0203</w:t>
            </w:r>
          </w:p>
        </w:tc>
        <w:tc>
          <w:tcPr>
            <w:tcW w:w="1088" w:type="dxa"/>
            <w:tcBorders>
              <w:top w:val="nil"/>
              <w:left w:val="nil"/>
              <w:bottom w:val="nil"/>
              <w:right w:val="nil"/>
            </w:tcBorders>
            <w:vAlign w:val="center"/>
            <w:hideMark/>
          </w:tcPr>
          <w:p w14:paraId="3867A510"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3236</w:t>
            </w:r>
          </w:p>
        </w:tc>
        <w:tc>
          <w:tcPr>
            <w:tcW w:w="3537" w:type="dxa"/>
            <w:tcBorders>
              <w:top w:val="nil"/>
              <w:left w:val="nil"/>
              <w:bottom w:val="nil"/>
              <w:right w:val="nil"/>
            </w:tcBorders>
            <w:vAlign w:val="center"/>
            <w:hideMark/>
          </w:tcPr>
          <w:p w14:paraId="7B3421F6"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Veterinarske usluge</w:t>
            </w:r>
          </w:p>
        </w:tc>
        <w:tc>
          <w:tcPr>
            <w:tcW w:w="1223" w:type="dxa"/>
            <w:tcBorders>
              <w:top w:val="nil"/>
              <w:left w:val="nil"/>
              <w:bottom w:val="nil"/>
              <w:right w:val="nil"/>
            </w:tcBorders>
            <w:vAlign w:val="center"/>
            <w:hideMark/>
          </w:tcPr>
          <w:p w14:paraId="1A07E1B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6.000,00</w:t>
            </w:r>
          </w:p>
        </w:tc>
        <w:tc>
          <w:tcPr>
            <w:tcW w:w="1227" w:type="dxa"/>
            <w:tcBorders>
              <w:top w:val="nil"/>
              <w:left w:val="nil"/>
              <w:bottom w:val="nil"/>
              <w:right w:val="nil"/>
            </w:tcBorders>
            <w:vAlign w:val="center"/>
            <w:hideMark/>
          </w:tcPr>
          <w:p w14:paraId="3B69F893"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1.937,03</w:t>
            </w:r>
          </w:p>
        </w:tc>
        <w:tc>
          <w:tcPr>
            <w:tcW w:w="907" w:type="dxa"/>
            <w:tcBorders>
              <w:top w:val="nil"/>
              <w:left w:val="nil"/>
              <w:bottom w:val="nil"/>
              <w:right w:val="nil"/>
            </w:tcBorders>
            <w:vAlign w:val="center"/>
            <w:hideMark/>
          </w:tcPr>
          <w:p w14:paraId="6B71FEDC"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32,28</w:t>
            </w:r>
          </w:p>
        </w:tc>
      </w:tr>
      <w:tr w:rsidR="00CA39BB" w:rsidRPr="00CA39BB" w14:paraId="71DEE768" w14:textId="77777777" w:rsidTr="007A58E9">
        <w:trPr>
          <w:trHeight w:val="225"/>
          <w:jc w:val="center"/>
        </w:trPr>
        <w:tc>
          <w:tcPr>
            <w:tcW w:w="1084" w:type="dxa"/>
            <w:tcBorders>
              <w:top w:val="nil"/>
              <w:left w:val="nil"/>
              <w:bottom w:val="nil"/>
              <w:right w:val="nil"/>
            </w:tcBorders>
            <w:vAlign w:val="center"/>
            <w:hideMark/>
          </w:tcPr>
          <w:p w14:paraId="51370A6D"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R0204</w:t>
            </w:r>
          </w:p>
        </w:tc>
        <w:tc>
          <w:tcPr>
            <w:tcW w:w="1088" w:type="dxa"/>
            <w:tcBorders>
              <w:top w:val="nil"/>
              <w:left w:val="nil"/>
              <w:bottom w:val="nil"/>
              <w:right w:val="nil"/>
            </w:tcBorders>
            <w:vAlign w:val="center"/>
            <w:hideMark/>
          </w:tcPr>
          <w:p w14:paraId="4797E8E4"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3236</w:t>
            </w:r>
          </w:p>
        </w:tc>
        <w:tc>
          <w:tcPr>
            <w:tcW w:w="3537" w:type="dxa"/>
            <w:tcBorders>
              <w:top w:val="nil"/>
              <w:left w:val="nil"/>
              <w:bottom w:val="nil"/>
              <w:right w:val="nil"/>
            </w:tcBorders>
            <w:vAlign w:val="center"/>
            <w:hideMark/>
          </w:tcPr>
          <w:p w14:paraId="29CE3EE2" w14:textId="77777777" w:rsidR="00CA39BB" w:rsidRPr="00CA39BB" w:rsidRDefault="00CA39BB" w:rsidP="00CA39BB">
            <w:pPr>
              <w:spacing w:after="0"/>
              <w:jc w:val="lef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Veterinarske usluge - program suzbijanja populacije galebova</w:t>
            </w:r>
          </w:p>
        </w:tc>
        <w:tc>
          <w:tcPr>
            <w:tcW w:w="1223" w:type="dxa"/>
            <w:tcBorders>
              <w:top w:val="nil"/>
              <w:left w:val="nil"/>
              <w:bottom w:val="nil"/>
              <w:right w:val="nil"/>
            </w:tcBorders>
            <w:vAlign w:val="center"/>
            <w:hideMark/>
          </w:tcPr>
          <w:p w14:paraId="684F2596"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1.330,00</w:t>
            </w:r>
          </w:p>
        </w:tc>
        <w:tc>
          <w:tcPr>
            <w:tcW w:w="1227" w:type="dxa"/>
            <w:tcBorders>
              <w:top w:val="nil"/>
              <w:left w:val="nil"/>
              <w:bottom w:val="nil"/>
              <w:right w:val="nil"/>
            </w:tcBorders>
            <w:vAlign w:val="center"/>
            <w:hideMark/>
          </w:tcPr>
          <w:p w14:paraId="3F61E241"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2.250,00</w:t>
            </w:r>
          </w:p>
        </w:tc>
        <w:tc>
          <w:tcPr>
            <w:tcW w:w="907" w:type="dxa"/>
            <w:tcBorders>
              <w:top w:val="nil"/>
              <w:left w:val="nil"/>
              <w:bottom w:val="nil"/>
              <w:right w:val="nil"/>
            </w:tcBorders>
            <w:vAlign w:val="center"/>
            <w:hideMark/>
          </w:tcPr>
          <w:p w14:paraId="2931ADA2" w14:textId="77777777" w:rsidR="00CA39BB" w:rsidRPr="00CA39BB" w:rsidRDefault="00CA39BB" w:rsidP="00CA39BB">
            <w:pPr>
              <w:spacing w:after="0"/>
              <w:jc w:val="right"/>
              <w:rPr>
                <w:rFonts w:eastAsia="Times New Roman" w:cs="Times New Roman"/>
                <w:color w:val="000000"/>
                <w:kern w:val="0"/>
                <w:sz w:val="16"/>
                <w:szCs w:val="16"/>
                <w:lang w:eastAsia="hr-HR"/>
                <w14:ligatures w14:val="none"/>
              </w:rPr>
            </w:pPr>
            <w:r w:rsidRPr="00CA39BB">
              <w:rPr>
                <w:rFonts w:eastAsia="Times New Roman" w:cs="Times New Roman"/>
                <w:color w:val="000000"/>
                <w:kern w:val="0"/>
                <w:sz w:val="16"/>
                <w:szCs w:val="16"/>
                <w:lang w:eastAsia="hr-HR"/>
                <w14:ligatures w14:val="none"/>
              </w:rPr>
              <w:t>169,17</w:t>
            </w:r>
          </w:p>
        </w:tc>
      </w:tr>
    </w:tbl>
    <w:p w14:paraId="6A0AB597" w14:textId="787D360C" w:rsidR="008B393B" w:rsidRPr="00952FBB" w:rsidRDefault="008B393B" w:rsidP="00C67A51">
      <w:pPr>
        <w:tabs>
          <w:tab w:val="left" w:pos="709"/>
        </w:tabs>
        <w:spacing w:after="0"/>
        <w:rPr>
          <w:rFonts w:cs="Times New Roman"/>
          <w:szCs w:val="24"/>
        </w:rPr>
      </w:pPr>
    </w:p>
    <w:p w14:paraId="010962FA" w14:textId="77777777" w:rsidR="00C67A51" w:rsidRPr="00952FBB" w:rsidRDefault="00C67A51" w:rsidP="00C67A51">
      <w:pPr>
        <w:tabs>
          <w:tab w:val="left" w:pos="709"/>
        </w:tabs>
        <w:spacing w:after="0"/>
        <w:rPr>
          <w:rFonts w:cs="Times New Roman"/>
          <w:szCs w:val="24"/>
        </w:rPr>
      </w:pPr>
    </w:p>
    <w:p w14:paraId="60086F51" w14:textId="77777777" w:rsidR="00C26F21" w:rsidRPr="00952FBB" w:rsidRDefault="00C26F21" w:rsidP="00C67A51">
      <w:pPr>
        <w:tabs>
          <w:tab w:val="left" w:pos="709"/>
        </w:tabs>
        <w:spacing w:after="0"/>
        <w:rPr>
          <w:rFonts w:cs="Times New Roman"/>
          <w:szCs w:val="24"/>
        </w:rPr>
      </w:pPr>
    </w:p>
    <w:p w14:paraId="491BC7D9" w14:textId="327C71DE" w:rsidR="008954BF" w:rsidRPr="00952FBB" w:rsidRDefault="008954BF" w:rsidP="008954BF">
      <w:pPr>
        <w:pStyle w:val="Naslov3"/>
        <w:numPr>
          <w:ilvl w:val="0"/>
          <w:numId w:val="8"/>
        </w:numPr>
        <w:rPr>
          <w:rFonts w:cs="Times New Roman"/>
        </w:rPr>
      </w:pPr>
      <w:bookmarkStart w:id="48" w:name="_Toc230159703"/>
      <w:r w:rsidRPr="00952FBB">
        <w:rPr>
          <w:rFonts w:cs="Times New Roman"/>
        </w:rPr>
        <w:lastRenderedPageBreak/>
        <w:t>GRAĐENJE KOMUNALNE INFRASTRUKTURE</w:t>
      </w:r>
      <w:bookmarkEnd w:id="48"/>
    </w:p>
    <w:p w14:paraId="3CF74F5F" w14:textId="77777777" w:rsidR="008954BF" w:rsidRPr="00952FBB" w:rsidRDefault="008954BF" w:rsidP="000F2F61">
      <w:pPr>
        <w:rPr>
          <w:rFonts w:cs="Times New Roman"/>
        </w:rPr>
      </w:pPr>
    </w:p>
    <w:p w14:paraId="67F05901" w14:textId="2D9F60DC" w:rsidR="00885236" w:rsidRPr="00B0376B" w:rsidRDefault="00885236" w:rsidP="00885236">
      <w:pPr>
        <w:tabs>
          <w:tab w:val="left" w:pos="709"/>
        </w:tabs>
        <w:spacing w:after="0"/>
        <w:contextualSpacing/>
        <w:rPr>
          <w:rFonts w:cs="Times New Roman"/>
          <w:szCs w:val="24"/>
        </w:rPr>
      </w:pPr>
      <w:r w:rsidRPr="00952FBB">
        <w:rPr>
          <w:rFonts w:cs="Times New Roman"/>
          <w:szCs w:val="24"/>
        </w:rPr>
        <w:tab/>
        <w:t xml:space="preserve">Rashodi i </w:t>
      </w:r>
      <w:r w:rsidRPr="00B0376B">
        <w:rPr>
          <w:rFonts w:cs="Times New Roman"/>
          <w:szCs w:val="24"/>
        </w:rPr>
        <w:t>izdaci za gradnju objekata i uređaja komunalne infrastrukture u 202</w:t>
      </w:r>
      <w:r w:rsidR="00B0376B" w:rsidRPr="00B0376B">
        <w:rPr>
          <w:rFonts w:cs="Times New Roman"/>
          <w:szCs w:val="24"/>
        </w:rPr>
        <w:t>5</w:t>
      </w:r>
      <w:r w:rsidRPr="00B0376B">
        <w:rPr>
          <w:rFonts w:cs="Times New Roman"/>
          <w:szCs w:val="24"/>
        </w:rPr>
        <w:t xml:space="preserve">. godini ostvareni su u iznosu od </w:t>
      </w:r>
      <w:r w:rsidR="00B0376B" w:rsidRPr="00B0376B">
        <w:rPr>
          <w:rFonts w:cs="Times New Roman"/>
          <w:szCs w:val="24"/>
        </w:rPr>
        <w:t>1.445.649,73</w:t>
      </w:r>
      <w:r w:rsidRPr="00B0376B">
        <w:rPr>
          <w:rFonts w:cs="Times New Roman"/>
          <w:szCs w:val="24"/>
        </w:rPr>
        <w:t xml:space="preserve"> eura ili </w:t>
      </w:r>
      <w:r w:rsidR="00B0376B" w:rsidRPr="00B0376B">
        <w:rPr>
          <w:rFonts w:cs="Times New Roman"/>
          <w:szCs w:val="24"/>
        </w:rPr>
        <w:t>57</w:t>
      </w:r>
      <w:r w:rsidR="00D05E38" w:rsidRPr="00B0376B">
        <w:rPr>
          <w:rFonts w:cs="Times New Roman"/>
          <w:szCs w:val="24"/>
        </w:rPr>
        <w:t>,</w:t>
      </w:r>
      <w:r w:rsidR="00B0376B" w:rsidRPr="00B0376B">
        <w:rPr>
          <w:rFonts w:cs="Times New Roman"/>
          <w:szCs w:val="24"/>
        </w:rPr>
        <w:t xml:space="preserve">73 </w:t>
      </w:r>
      <w:r w:rsidRPr="00B0376B">
        <w:rPr>
          <w:rFonts w:cs="Times New Roman"/>
          <w:szCs w:val="24"/>
        </w:rPr>
        <w:t xml:space="preserve">% od plana, i to za: </w:t>
      </w:r>
    </w:p>
    <w:p w14:paraId="26F3B707" w14:textId="77777777" w:rsidR="00C9420D" w:rsidRPr="00B0376B" w:rsidRDefault="00885236" w:rsidP="00C9420D">
      <w:pPr>
        <w:pStyle w:val="Odlomakpopisa"/>
        <w:numPr>
          <w:ilvl w:val="0"/>
          <w:numId w:val="45"/>
        </w:numPr>
        <w:spacing w:after="0"/>
        <w:rPr>
          <w:rFonts w:cs="Times New Roman"/>
          <w:bCs/>
          <w:szCs w:val="24"/>
        </w:rPr>
      </w:pPr>
      <w:r w:rsidRPr="00B0376B">
        <w:rPr>
          <w:rFonts w:cs="Times New Roman"/>
          <w:bCs/>
          <w:szCs w:val="24"/>
        </w:rPr>
        <w:t>nerazvrstane ceste,</w:t>
      </w:r>
    </w:p>
    <w:p w14:paraId="3153D985" w14:textId="77777777" w:rsidR="00C9420D" w:rsidRDefault="00885236" w:rsidP="00C9420D">
      <w:pPr>
        <w:pStyle w:val="Odlomakpopisa"/>
        <w:numPr>
          <w:ilvl w:val="0"/>
          <w:numId w:val="45"/>
        </w:numPr>
        <w:spacing w:after="0"/>
        <w:rPr>
          <w:rFonts w:cs="Times New Roman"/>
          <w:bCs/>
          <w:szCs w:val="24"/>
        </w:rPr>
      </w:pPr>
      <w:r w:rsidRPr="00B0376B">
        <w:rPr>
          <w:rFonts w:cs="Times New Roman"/>
          <w:bCs/>
          <w:szCs w:val="24"/>
        </w:rPr>
        <w:t xml:space="preserve">javne površine na kojima nije dopušten </w:t>
      </w:r>
      <w:r w:rsidRPr="00952FBB">
        <w:rPr>
          <w:rFonts w:cs="Times New Roman"/>
          <w:bCs/>
          <w:szCs w:val="24"/>
        </w:rPr>
        <w:t>promet motornim vozilima,</w:t>
      </w:r>
    </w:p>
    <w:p w14:paraId="63DD1740" w14:textId="33069838" w:rsidR="00B0376B" w:rsidRPr="00952FBB" w:rsidRDefault="00B0376B" w:rsidP="00C9420D">
      <w:pPr>
        <w:pStyle w:val="Odlomakpopisa"/>
        <w:numPr>
          <w:ilvl w:val="0"/>
          <w:numId w:val="45"/>
        </w:numPr>
        <w:spacing w:after="0"/>
        <w:rPr>
          <w:rFonts w:cs="Times New Roman"/>
          <w:bCs/>
          <w:szCs w:val="24"/>
        </w:rPr>
      </w:pPr>
      <w:r>
        <w:rPr>
          <w:rFonts w:cs="Times New Roman"/>
          <w:bCs/>
          <w:szCs w:val="24"/>
        </w:rPr>
        <w:t xml:space="preserve">javne zelene površine, </w:t>
      </w:r>
    </w:p>
    <w:p w14:paraId="0EDC6355" w14:textId="57616911" w:rsidR="00C9420D" w:rsidRPr="00952FBB" w:rsidRDefault="00885236" w:rsidP="00C9420D">
      <w:pPr>
        <w:pStyle w:val="Odlomakpopisa"/>
        <w:numPr>
          <w:ilvl w:val="0"/>
          <w:numId w:val="45"/>
        </w:numPr>
        <w:spacing w:after="0"/>
        <w:rPr>
          <w:rFonts w:cs="Times New Roman"/>
          <w:bCs/>
          <w:szCs w:val="24"/>
        </w:rPr>
      </w:pPr>
      <w:r w:rsidRPr="00952FBB">
        <w:rPr>
          <w:rFonts w:cs="Times New Roman"/>
          <w:bCs/>
          <w:szCs w:val="24"/>
        </w:rPr>
        <w:t>građevine, uređaje i predmete javne namjene,</w:t>
      </w:r>
      <w:r w:rsidR="00B0376B">
        <w:rPr>
          <w:rFonts w:cs="Times New Roman"/>
          <w:bCs/>
          <w:szCs w:val="24"/>
        </w:rPr>
        <w:t xml:space="preserve"> te</w:t>
      </w:r>
    </w:p>
    <w:p w14:paraId="7FF60D2E" w14:textId="63EFC406" w:rsidR="00885236" w:rsidRPr="00B0376B" w:rsidRDefault="00885236" w:rsidP="00BE3C89">
      <w:pPr>
        <w:pStyle w:val="Odlomakpopisa"/>
        <w:numPr>
          <w:ilvl w:val="0"/>
          <w:numId w:val="45"/>
        </w:numPr>
        <w:spacing w:after="0"/>
        <w:rPr>
          <w:rFonts w:cs="Times New Roman"/>
          <w:bCs/>
          <w:szCs w:val="24"/>
        </w:rPr>
      </w:pPr>
      <w:r w:rsidRPr="00B0376B">
        <w:rPr>
          <w:rFonts w:cs="Times New Roman"/>
          <w:bCs/>
          <w:szCs w:val="24"/>
        </w:rPr>
        <w:t>javnu rasvjetu</w:t>
      </w:r>
      <w:r w:rsidR="00B0376B" w:rsidRPr="00B0376B">
        <w:rPr>
          <w:rFonts w:cs="Times New Roman"/>
          <w:bCs/>
          <w:szCs w:val="24"/>
        </w:rPr>
        <w:t>.</w:t>
      </w:r>
      <w:r w:rsidR="00B0376B">
        <w:rPr>
          <w:rFonts w:cs="Times New Roman"/>
          <w:bCs/>
          <w:szCs w:val="24"/>
        </w:rPr>
        <w:t xml:space="preserve"> </w:t>
      </w:r>
    </w:p>
    <w:p w14:paraId="1D649F1D" w14:textId="77777777" w:rsidR="00885236" w:rsidRPr="00952FBB" w:rsidRDefault="00885236" w:rsidP="00885236">
      <w:pPr>
        <w:spacing w:after="0"/>
        <w:rPr>
          <w:rFonts w:cs="Times New Roman"/>
          <w:szCs w:val="24"/>
          <w:highlight w:val="yellow"/>
        </w:rPr>
      </w:pPr>
    </w:p>
    <w:p w14:paraId="3838E9B0" w14:textId="77777777" w:rsidR="00885236" w:rsidRPr="009E4310" w:rsidRDefault="00885236" w:rsidP="00885236">
      <w:pPr>
        <w:pStyle w:val="Opisslike"/>
        <w:keepNext/>
        <w:spacing w:after="0"/>
        <w:jc w:val="center"/>
        <w:rPr>
          <w:rFonts w:cs="Times New Roman"/>
          <w:noProof w:val="0"/>
          <w:color w:val="auto"/>
          <w:sz w:val="20"/>
          <w:szCs w:val="20"/>
        </w:rPr>
      </w:pPr>
      <w:r w:rsidRPr="00952FBB">
        <w:rPr>
          <w:rFonts w:cs="Times New Roman"/>
          <w:noProof w:val="0"/>
          <w:color w:val="auto"/>
          <w:sz w:val="20"/>
          <w:szCs w:val="20"/>
        </w:rPr>
        <w:t>Grafički prikaz 16: Rashodi i izdaci za gradnju o</w:t>
      </w:r>
      <w:r w:rsidRPr="009E4310">
        <w:rPr>
          <w:rFonts w:cs="Times New Roman"/>
          <w:noProof w:val="0"/>
          <w:color w:val="auto"/>
          <w:sz w:val="20"/>
          <w:szCs w:val="20"/>
        </w:rPr>
        <w:t xml:space="preserve">bjekata i uređaja komunalne infrastrukture </w:t>
      </w:r>
    </w:p>
    <w:p w14:paraId="7A69C9B8" w14:textId="46CFC12D" w:rsidR="00885236" w:rsidRPr="009E4310" w:rsidRDefault="00885236" w:rsidP="00885236">
      <w:pPr>
        <w:pStyle w:val="Opisslike"/>
        <w:keepNext/>
        <w:spacing w:after="0"/>
        <w:jc w:val="center"/>
        <w:rPr>
          <w:rFonts w:cs="Times New Roman"/>
          <w:noProof w:val="0"/>
          <w:color w:val="auto"/>
          <w:sz w:val="20"/>
          <w:szCs w:val="20"/>
        </w:rPr>
      </w:pPr>
      <w:r w:rsidRPr="009E4310">
        <w:rPr>
          <w:rFonts w:cs="Times New Roman"/>
          <w:noProof w:val="0"/>
          <w:color w:val="auto"/>
          <w:sz w:val="20"/>
          <w:szCs w:val="20"/>
        </w:rPr>
        <w:t>u 202</w:t>
      </w:r>
      <w:r w:rsidR="009E4310" w:rsidRPr="009E4310">
        <w:rPr>
          <w:rFonts w:cs="Times New Roman"/>
          <w:noProof w:val="0"/>
          <w:color w:val="auto"/>
          <w:sz w:val="20"/>
          <w:szCs w:val="20"/>
        </w:rPr>
        <w:t>5</w:t>
      </w:r>
      <w:r w:rsidRPr="009E4310">
        <w:rPr>
          <w:rFonts w:cs="Times New Roman"/>
          <w:noProof w:val="0"/>
          <w:color w:val="auto"/>
          <w:sz w:val="20"/>
          <w:szCs w:val="20"/>
        </w:rPr>
        <w:t>. godini</w:t>
      </w:r>
    </w:p>
    <w:p w14:paraId="476C8E4E" w14:textId="0CA1301E" w:rsidR="00885236" w:rsidRPr="00952FBB" w:rsidRDefault="009E4310" w:rsidP="00885236">
      <w:pPr>
        <w:spacing w:after="0"/>
        <w:jc w:val="center"/>
        <w:rPr>
          <w:rFonts w:cs="Times New Roman"/>
        </w:rPr>
      </w:pPr>
      <w:r>
        <w:rPr>
          <w:noProof/>
        </w:rPr>
        <w:drawing>
          <wp:inline distT="0" distB="0" distL="0" distR="0" wp14:anchorId="1EBFB7A8" wp14:editId="4CB9CC19">
            <wp:extent cx="4998085" cy="3876675"/>
            <wp:effectExtent l="0" t="0" r="12065" b="9525"/>
            <wp:docPr id="1526909696" name="Grafikon 1">
              <a:extLst xmlns:a="http://schemas.openxmlformats.org/drawingml/2006/main">
                <a:ext uri="{FF2B5EF4-FFF2-40B4-BE49-F238E27FC236}">
                  <a16:creationId xmlns:a16="http://schemas.microsoft.com/office/drawing/2014/main" id="{0895D453-82B0-39C8-D0D7-D5F801960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9AA503" w14:textId="77777777" w:rsidR="00805225" w:rsidRPr="0071156D" w:rsidRDefault="00805225" w:rsidP="00805225">
      <w:pPr>
        <w:tabs>
          <w:tab w:val="left" w:pos="709"/>
        </w:tabs>
        <w:spacing w:after="0"/>
        <w:jc w:val="center"/>
        <w:rPr>
          <w:rFonts w:cs="Times New Roman"/>
          <w:sz w:val="20"/>
          <w:szCs w:val="20"/>
        </w:rPr>
      </w:pPr>
      <w:r w:rsidRPr="00952FBB">
        <w:rPr>
          <w:rFonts w:cs="Times New Roman"/>
          <w:sz w:val="20"/>
          <w:szCs w:val="20"/>
        </w:rPr>
        <w:t>Izvo</w:t>
      </w:r>
      <w:r w:rsidRPr="0071156D">
        <w:rPr>
          <w:rFonts w:cs="Times New Roman"/>
          <w:sz w:val="20"/>
          <w:szCs w:val="20"/>
        </w:rPr>
        <w:t>r: vlastiti</w:t>
      </w:r>
    </w:p>
    <w:p w14:paraId="2A9C26EC" w14:textId="77777777" w:rsidR="00885236" w:rsidRPr="0071156D" w:rsidRDefault="00885236" w:rsidP="00885236">
      <w:pPr>
        <w:spacing w:after="0"/>
        <w:rPr>
          <w:rFonts w:cs="Times New Roman"/>
        </w:rPr>
      </w:pPr>
    </w:p>
    <w:p w14:paraId="3462A397" w14:textId="7148F7D7" w:rsidR="005050BB" w:rsidRPr="00145A0C" w:rsidRDefault="00885236" w:rsidP="00885236">
      <w:pPr>
        <w:tabs>
          <w:tab w:val="left" w:pos="709"/>
        </w:tabs>
        <w:spacing w:after="0"/>
        <w:rPr>
          <w:rFonts w:cs="Times New Roman"/>
          <w:szCs w:val="24"/>
        </w:rPr>
      </w:pPr>
      <w:r w:rsidRPr="0071156D">
        <w:rPr>
          <w:rFonts w:cs="Times New Roman"/>
          <w:szCs w:val="24"/>
        </w:rPr>
        <w:tab/>
        <w:t>Iz Grafičkog prikaza 1</w:t>
      </w:r>
      <w:r w:rsidR="002E15C1" w:rsidRPr="0071156D">
        <w:rPr>
          <w:rFonts w:cs="Times New Roman"/>
          <w:szCs w:val="24"/>
        </w:rPr>
        <w:t>6</w:t>
      </w:r>
      <w:r w:rsidRPr="0071156D">
        <w:rPr>
          <w:rFonts w:cs="Times New Roman"/>
          <w:szCs w:val="24"/>
        </w:rPr>
        <w:t>. vidljivo je kako najveći dio rashoda za gradnju objekata i uređaja komunalne infrastrukture otpada na nerazvrstane ceste u iznosu od</w:t>
      </w:r>
      <w:r w:rsidR="0071156D" w:rsidRPr="0071156D">
        <w:rPr>
          <w:rFonts w:cs="Times New Roman"/>
          <w:szCs w:val="24"/>
        </w:rPr>
        <w:t xml:space="preserve"> 1.445.649,73</w:t>
      </w:r>
      <w:r w:rsidRPr="0071156D">
        <w:rPr>
          <w:rFonts w:cs="Times New Roman"/>
          <w:szCs w:val="24"/>
        </w:rPr>
        <w:t xml:space="preserve"> eura ili </w:t>
      </w:r>
      <w:r w:rsidR="0071156D" w:rsidRPr="0071156D">
        <w:rPr>
          <w:rFonts w:cs="Times New Roman"/>
          <w:szCs w:val="24"/>
        </w:rPr>
        <w:t>57</w:t>
      </w:r>
      <w:r w:rsidR="005C51DF" w:rsidRPr="0071156D">
        <w:rPr>
          <w:rFonts w:cs="Times New Roman"/>
          <w:szCs w:val="24"/>
        </w:rPr>
        <w:t>,</w:t>
      </w:r>
      <w:r w:rsidR="0071156D" w:rsidRPr="0071156D">
        <w:rPr>
          <w:rFonts w:cs="Times New Roman"/>
          <w:szCs w:val="24"/>
        </w:rPr>
        <w:t xml:space="preserve">73 </w:t>
      </w:r>
      <w:r w:rsidRPr="0071156D">
        <w:rPr>
          <w:rFonts w:cs="Times New Roman"/>
          <w:szCs w:val="24"/>
        </w:rPr>
        <w:t>%,</w:t>
      </w:r>
      <w:r w:rsidR="000C4F67" w:rsidRPr="0071156D">
        <w:rPr>
          <w:rFonts w:cs="Times New Roman"/>
          <w:szCs w:val="24"/>
        </w:rPr>
        <w:t xml:space="preserve"> od čega se </w:t>
      </w:r>
      <w:r w:rsidR="005050BB">
        <w:rPr>
          <w:rFonts w:cs="Times New Roman"/>
          <w:szCs w:val="24"/>
        </w:rPr>
        <w:t>većina</w:t>
      </w:r>
      <w:r w:rsidR="000C4F67" w:rsidRPr="0071156D">
        <w:rPr>
          <w:rFonts w:cs="Times New Roman"/>
          <w:szCs w:val="24"/>
        </w:rPr>
        <w:t xml:space="preserve"> sredstava</w:t>
      </w:r>
      <w:r w:rsidR="005050BB">
        <w:rPr>
          <w:rFonts w:cs="Times New Roman"/>
          <w:szCs w:val="24"/>
        </w:rPr>
        <w:t xml:space="preserve"> u iznosu od 1.352.964,79 eura</w:t>
      </w:r>
      <w:r w:rsidR="000C4F67" w:rsidRPr="0071156D">
        <w:rPr>
          <w:rFonts w:cs="Times New Roman"/>
          <w:szCs w:val="24"/>
        </w:rPr>
        <w:t xml:space="preserve"> odnosi na</w:t>
      </w:r>
      <w:r w:rsidR="005050BB">
        <w:rPr>
          <w:rFonts w:cs="Times New Roman"/>
          <w:szCs w:val="24"/>
        </w:rPr>
        <w:t xml:space="preserve"> izgradnju nove prometnice u ulici Zad Kaštela, </w:t>
      </w:r>
      <w:r w:rsidR="005050BB" w:rsidRPr="005050BB">
        <w:rPr>
          <w:rFonts w:cs="Times New Roman"/>
          <w:szCs w:val="24"/>
        </w:rPr>
        <w:t>na</w:t>
      </w:r>
      <w:r w:rsidR="000C4F67" w:rsidRPr="005050BB">
        <w:rPr>
          <w:rFonts w:cs="Times New Roman"/>
          <w:szCs w:val="24"/>
        </w:rPr>
        <w:t xml:space="preserve"> pojačano održavanje i rekonstrukciju nerazvrstanih cesta na području Općine</w:t>
      </w:r>
      <w:r w:rsidR="000571DA" w:rsidRPr="005050BB">
        <w:rPr>
          <w:rFonts w:cs="Times New Roman"/>
          <w:szCs w:val="24"/>
        </w:rPr>
        <w:t xml:space="preserve"> </w:t>
      </w:r>
      <w:r w:rsidR="005050BB" w:rsidRPr="005050BB">
        <w:rPr>
          <w:rFonts w:cs="Times New Roman"/>
          <w:szCs w:val="24"/>
        </w:rPr>
        <w:t>utrošen je iznos od 71.239,44</w:t>
      </w:r>
      <w:r w:rsidR="000571DA" w:rsidRPr="005050BB">
        <w:rPr>
          <w:rFonts w:cs="Times New Roman"/>
          <w:szCs w:val="24"/>
        </w:rPr>
        <w:t xml:space="preserve"> eura</w:t>
      </w:r>
      <w:r w:rsidR="000C4F67" w:rsidRPr="005050BB">
        <w:rPr>
          <w:rFonts w:cs="Times New Roman"/>
          <w:szCs w:val="24"/>
        </w:rPr>
        <w:t>,</w:t>
      </w:r>
      <w:r w:rsidR="005050BB" w:rsidRPr="005050BB">
        <w:rPr>
          <w:rFonts w:cs="Times New Roman"/>
          <w:szCs w:val="24"/>
        </w:rPr>
        <w:t xml:space="preserve"> dok je 14.570,50 eura utrošeno na otkup zemljišta i geodetske usluge za buduću trasu prometnice Vala – sjeveroistočni krak Dalmatinske ulice, te još 6.875,00 eura na projektnu dokumentaciju i geodetske usluge za buduću prometni</w:t>
      </w:r>
      <w:r w:rsidR="005050BB" w:rsidRPr="00145A0C">
        <w:rPr>
          <w:rFonts w:cs="Times New Roman"/>
          <w:szCs w:val="24"/>
        </w:rPr>
        <w:t xml:space="preserve">cu u dijelu Dalmatinske ulice spoj na ulicu Lahi. </w:t>
      </w:r>
    </w:p>
    <w:p w14:paraId="72A154DB" w14:textId="4B1E64F0" w:rsidR="00916377" w:rsidRDefault="005050BB" w:rsidP="00885236">
      <w:pPr>
        <w:tabs>
          <w:tab w:val="left" w:pos="709"/>
        </w:tabs>
        <w:spacing w:after="0"/>
        <w:rPr>
          <w:rFonts w:cs="Times New Roman"/>
          <w:szCs w:val="24"/>
        </w:rPr>
      </w:pPr>
      <w:r w:rsidRPr="00145A0C">
        <w:rPr>
          <w:rFonts w:cs="Times New Roman"/>
          <w:szCs w:val="24"/>
        </w:rPr>
        <w:tab/>
      </w:r>
      <w:r w:rsidR="000C4F67" w:rsidRPr="00145A0C">
        <w:rPr>
          <w:rFonts w:cs="Times New Roman"/>
          <w:szCs w:val="24"/>
        </w:rPr>
        <w:t>Nadalje</w:t>
      </w:r>
      <w:r w:rsidR="00145A0C" w:rsidRPr="00145A0C">
        <w:rPr>
          <w:rFonts w:cs="Times New Roman"/>
          <w:szCs w:val="24"/>
        </w:rPr>
        <w:t>,</w:t>
      </w:r>
      <w:r w:rsidR="000C4F67" w:rsidRPr="00145A0C">
        <w:rPr>
          <w:rFonts w:cs="Times New Roman"/>
          <w:szCs w:val="24"/>
        </w:rPr>
        <w:t xml:space="preserve"> prema visini </w:t>
      </w:r>
      <w:r w:rsidR="005A1365" w:rsidRPr="00145A0C">
        <w:rPr>
          <w:rFonts w:cs="Times New Roman"/>
          <w:szCs w:val="24"/>
        </w:rPr>
        <w:t>udjela u rashod</w:t>
      </w:r>
      <w:r w:rsidR="00145A0C" w:rsidRPr="00145A0C">
        <w:rPr>
          <w:rFonts w:cs="Times New Roman"/>
          <w:szCs w:val="24"/>
        </w:rPr>
        <w:t>im</w:t>
      </w:r>
      <w:r w:rsidR="005A1365" w:rsidRPr="00145A0C">
        <w:rPr>
          <w:rFonts w:cs="Times New Roman"/>
          <w:szCs w:val="24"/>
        </w:rPr>
        <w:t xml:space="preserve">a </w:t>
      </w:r>
      <w:r w:rsidR="00145A0C" w:rsidRPr="00145A0C">
        <w:rPr>
          <w:rFonts w:cs="Times New Roman"/>
          <w:szCs w:val="24"/>
        </w:rPr>
        <w:t>za gradnju objekata i uređaja komunalne infrastrukture</w:t>
      </w:r>
      <w:r w:rsidR="00916377">
        <w:rPr>
          <w:rFonts w:cs="Times New Roman"/>
          <w:szCs w:val="24"/>
        </w:rPr>
        <w:t xml:space="preserve"> udio od 13,52 %</w:t>
      </w:r>
      <w:r w:rsidR="00145A0C" w:rsidRPr="00145A0C">
        <w:rPr>
          <w:rFonts w:cs="Times New Roman"/>
          <w:szCs w:val="24"/>
        </w:rPr>
        <w:t xml:space="preserve"> otpada na </w:t>
      </w:r>
      <w:r w:rsidRPr="00145A0C">
        <w:rPr>
          <w:rFonts w:cs="Times New Roman"/>
          <w:szCs w:val="24"/>
        </w:rPr>
        <w:t xml:space="preserve">javne </w:t>
      </w:r>
      <w:r w:rsidRPr="00BE7937">
        <w:rPr>
          <w:rFonts w:cs="Times New Roman"/>
          <w:szCs w:val="24"/>
        </w:rPr>
        <w:t>površine na kojima nije dopušten promet motornim vozilima</w:t>
      </w:r>
      <w:r w:rsidR="00145A0C" w:rsidRPr="00BE7937">
        <w:rPr>
          <w:rFonts w:cs="Times New Roman"/>
          <w:szCs w:val="24"/>
        </w:rPr>
        <w:t xml:space="preserve"> za što je </w:t>
      </w:r>
      <w:r w:rsidRPr="00BE7937">
        <w:rPr>
          <w:rFonts w:cs="Times New Roman"/>
          <w:szCs w:val="24"/>
        </w:rPr>
        <w:t>utrošen iznos od 243.158,79 eura</w:t>
      </w:r>
      <w:r w:rsidR="00145A0C" w:rsidRPr="00BE7937">
        <w:rPr>
          <w:rFonts w:cs="Times New Roman"/>
          <w:szCs w:val="24"/>
        </w:rPr>
        <w:t>.</w:t>
      </w:r>
      <w:r w:rsidR="00BE7937" w:rsidRPr="00BE7937">
        <w:rPr>
          <w:rFonts w:cs="Times New Roman"/>
          <w:szCs w:val="24"/>
        </w:rPr>
        <w:t xml:space="preserve"> Na program</w:t>
      </w:r>
      <w:r w:rsidR="00BE7937">
        <w:rPr>
          <w:rFonts w:cs="Times New Roman"/>
          <w:szCs w:val="24"/>
        </w:rPr>
        <w:t xml:space="preserve"> građevine, uređaji i predmeti javne namjene utrošeno je </w:t>
      </w:r>
      <w:r w:rsidR="00D93037" w:rsidRPr="00916377">
        <w:rPr>
          <w:rFonts w:cs="Times New Roman"/>
          <w:szCs w:val="24"/>
        </w:rPr>
        <w:t>81.150,98 eura</w:t>
      </w:r>
      <w:r w:rsidR="00916377" w:rsidRPr="00916377">
        <w:rPr>
          <w:rFonts w:cs="Times New Roman"/>
          <w:szCs w:val="24"/>
        </w:rPr>
        <w:t>,</w:t>
      </w:r>
      <w:r w:rsidR="00D93037" w:rsidRPr="00916377">
        <w:rPr>
          <w:rFonts w:cs="Times New Roman"/>
          <w:szCs w:val="24"/>
        </w:rPr>
        <w:t xml:space="preserve"> što čini </w:t>
      </w:r>
      <w:r w:rsidR="00916377" w:rsidRPr="00916377">
        <w:rPr>
          <w:rFonts w:cs="Times New Roman"/>
          <w:szCs w:val="24"/>
        </w:rPr>
        <w:t>4,51 % rashoda za gradnju objekata i uređaja komunalne infrastrukture. N</w:t>
      </w:r>
      <w:r w:rsidR="00FA0E1E" w:rsidRPr="00916377">
        <w:rPr>
          <w:rFonts w:cs="Times New Roman"/>
          <w:szCs w:val="24"/>
        </w:rPr>
        <w:t>a program javne rasvjete utrošen</w:t>
      </w:r>
      <w:r w:rsidR="00916377" w:rsidRPr="00916377">
        <w:rPr>
          <w:rFonts w:cs="Times New Roman"/>
          <w:szCs w:val="24"/>
        </w:rPr>
        <w:t xml:space="preserve"> je iznos od </w:t>
      </w:r>
      <w:r w:rsidR="00916377" w:rsidRPr="00916377">
        <w:rPr>
          <w:rFonts w:cs="Times New Roman"/>
          <w:szCs w:val="24"/>
        </w:rPr>
        <w:lastRenderedPageBreak/>
        <w:t>20.116,41 eura</w:t>
      </w:r>
      <w:r w:rsidR="00FA0E1E" w:rsidRPr="00916377">
        <w:rPr>
          <w:rFonts w:cs="Times New Roman"/>
          <w:szCs w:val="24"/>
        </w:rPr>
        <w:t xml:space="preserve">, a radi se o </w:t>
      </w:r>
      <w:r w:rsidR="00253D50" w:rsidRPr="00916377">
        <w:rPr>
          <w:rFonts w:cs="Times New Roman"/>
          <w:szCs w:val="24"/>
        </w:rPr>
        <w:t>proširenj</w:t>
      </w:r>
      <w:r w:rsidR="00FA0E1E" w:rsidRPr="00916377">
        <w:rPr>
          <w:rFonts w:cs="Times New Roman"/>
          <w:szCs w:val="24"/>
        </w:rPr>
        <w:t>u</w:t>
      </w:r>
      <w:r w:rsidR="00253D50" w:rsidRPr="00916377">
        <w:rPr>
          <w:rFonts w:cs="Times New Roman"/>
          <w:szCs w:val="24"/>
        </w:rPr>
        <w:t xml:space="preserve"> sustava javne rasvjete na području Općine Funtana – Fontane</w:t>
      </w:r>
      <w:r w:rsidR="00916377">
        <w:rPr>
          <w:rFonts w:cs="Times New Roman"/>
          <w:szCs w:val="24"/>
        </w:rPr>
        <w:t>, dok je na program javnih zelenih površina ut</w:t>
      </w:r>
      <w:r w:rsidR="0025509B">
        <w:rPr>
          <w:rFonts w:cs="Times New Roman"/>
          <w:szCs w:val="24"/>
        </w:rPr>
        <w:t>r</w:t>
      </w:r>
      <w:r w:rsidR="00916377">
        <w:rPr>
          <w:rFonts w:cs="Times New Roman"/>
          <w:szCs w:val="24"/>
        </w:rPr>
        <w:t xml:space="preserve">ošen iznos od 7.812,50 eura </w:t>
      </w:r>
      <w:r w:rsidR="004435E4">
        <w:rPr>
          <w:rFonts w:cs="Times New Roman"/>
          <w:szCs w:val="24"/>
        </w:rPr>
        <w:t>za izradu projektne dokumentacije za opremanje novog dječjeg igrališta</w:t>
      </w:r>
      <w:r w:rsidR="00646374">
        <w:rPr>
          <w:rFonts w:cs="Times New Roman"/>
          <w:szCs w:val="24"/>
        </w:rPr>
        <w:t xml:space="preserve"> morske tematike</w:t>
      </w:r>
      <w:r w:rsidR="004435E4">
        <w:rPr>
          <w:rFonts w:cs="Times New Roman"/>
          <w:szCs w:val="24"/>
        </w:rPr>
        <w:t xml:space="preserve"> na k.č. 1283/1. </w:t>
      </w:r>
      <w:r w:rsidR="00916377">
        <w:rPr>
          <w:rFonts w:cs="Times New Roman"/>
          <w:szCs w:val="24"/>
        </w:rPr>
        <w:t xml:space="preserve"> </w:t>
      </w:r>
    </w:p>
    <w:p w14:paraId="14B289D6" w14:textId="55CD0194" w:rsidR="000964F6" w:rsidRPr="00952FBB" w:rsidRDefault="000964F6" w:rsidP="007C6B44">
      <w:pPr>
        <w:tabs>
          <w:tab w:val="left" w:pos="709"/>
        </w:tabs>
        <w:spacing w:after="0"/>
        <w:rPr>
          <w:rFonts w:cs="Times New Roman"/>
          <w:szCs w:val="24"/>
        </w:rPr>
      </w:pPr>
    </w:p>
    <w:tbl>
      <w:tblPr>
        <w:tblW w:w="9066" w:type="dxa"/>
        <w:jc w:val="center"/>
        <w:tblLook w:val="04A0" w:firstRow="1" w:lastRow="0" w:firstColumn="1" w:lastColumn="0" w:noHBand="0" w:noVBand="1"/>
      </w:tblPr>
      <w:tblGrid>
        <w:gridCol w:w="1077"/>
        <w:gridCol w:w="1039"/>
        <w:gridCol w:w="3565"/>
        <w:gridCol w:w="1251"/>
        <w:gridCol w:w="1227"/>
        <w:gridCol w:w="907"/>
      </w:tblGrid>
      <w:tr w:rsidR="000964F6" w:rsidRPr="000964F6" w14:paraId="02AEC06D" w14:textId="77777777" w:rsidTr="000964F6">
        <w:trPr>
          <w:trHeight w:val="225"/>
          <w:tblHeader/>
          <w:jc w:val="center"/>
        </w:trPr>
        <w:tc>
          <w:tcPr>
            <w:tcW w:w="1038" w:type="dxa"/>
            <w:tcBorders>
              <w:top w:val="single" w:sz="4" w:space="0" w:color="auto"/>
              <w:left w:val="single" w:sz="4" w:space="0" w:color="auto"/>
              <w:bottom w:val="single" w:sz="4" w:space="0" w:color="auto"/>
              <w:right w:val="nil"/>
            </w:tcBorders>
            <w:vAlign w:val="center"/>
          </w:tcPr>
          <w:p w14:paraId="413A28F6" w14:textId="30533F14" w:rsidR="000964F6" w:rsidRPr="000964F6" w:rsidRDefault="000964F6" w:rsidP="000964F6">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POZICIJA</w:t>
            </w:r>
          </w:p>
        </w:tc>
        <w:tc>
          <w:tcPr>
            <w:tcW w:w="1049" w:type="dxa"/>
            <w:tcBorders>
              <w:top w:val="single" w:sz="4" w:space="0" w:color="auto"/>
              <w:left w:val="nil"/>
              <w:bottom w:val="single" w:sz="4" w:space="0" w:color="auto"/>
              <w:right w:val="nil"/>
            </w:tcBorders>
            <w:vAlign w:val="center"/>
          </w:tcPr>
          <w:p w14:paraId="6F4229A0" w14:textId="04A7BAD6" w:rsidR="000964F6" w:rsidRPr="000964F6" w:rsidRDefault="000964F6" w:rsidP="000964F6">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BROJ KONTA</w:t>
            </w:r>
          </w:p>
        </w:tc>
        <w:tc>
          <w:tcPr>
            <w:tcW w:w="3666" w:type="dxa"/>
            <w:tcBorders>
              <w:top w:val="single" w:sz="4" w:space="0" w:color="auto"/>
              <w:left w:val="nil"/>
              <w:bottom w:val="single" w:sz="4" w:space="0" w:color="auto"/>
              <w:right w:val="nil"/>
            </w:tcBorders>
            <w:vAlign w:val="center"/>
          </w:tcPr>
          <w:p w14:paraId="5843CB2C" w14:textId="31B74BAE" w:rsidR="000964F6" w:rsidRPr="000964F6" w:rsidRDefault="000964F6" w:rsidP="000964F6">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VRSTA RASHODA / IZDATAKA</w:t>
            </w:r>
          </w:p>
        </w:tc>
        <w:tc>
          <w:tcPr>
            <w:tcW w:w="1254" w:type="dxa"/>
            <w:tcBorders>
              <w:top w:val="single" w:sz="4" w:space="0" w:color="auto"/>
              <w:left w:val="nil"/>
              <w:bottom w:val="single" w:sz="4" w:space="0" w:color="auto"/>
              <w:right w:val="nil"/>
            </w:tcBorders>
            <w:vAlign w:val="center"/>
          </w:tcPr>
          <w:p w14:paraId="5FDF24EE" w14:textId="77777777" w:rsidR="000964F6" w:rsidRPr="00725A7C" w:rsidRDefault="000964F6" w:rsidP="000964F6">
            <w:pPr>
              <w:spacing w:after="0"/>
              <w:jc w:val="center"/>
              <w:rPr>
                <w:rFonts w:eastAsia="Times New Roman" w:cs="Times New Roman"/>
                <w:b/>
                <w:bCs/>
                <w:sz w:val="18"/>
                <w:szCs w:val="18"/>
                <w:lang w:eastAsia="hr-HR"/>
              </w:rPr>
            </w:pPr>
            <w:r w:rsidRPr="00725A7C">
              <w:rPr>
                <w:rFonts w:eastAsia="Times New Roman" w:cs="Times New Roman"/>
                <w:b/>
                <w:bCs/>
                <w:sz w:val="18"/>
                <w:szCs w:val="18"/>
                <w:lang w:eastAsia="hr-HR"/>
              </w:rPr>
              <w:t>REBALANS</w:t>
            </w:r>
          </w:p>
          <w:p w14:paraId="3BD62E20" w14:textId="0E98ACAF" w:rsidR="000964F6" w:rsidRPr="000964F6" w:rsidRDefault="000964F6" w:rsidP="000964F6">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2025</w:t>
            </w:r>
          </w:p>
        </w:tc>
        <w:tc>
          <w:tcPr>
            <w:tcW w:w="1211" w:type="dxa"/>
            <w:tcBorders>
              <w:top w:val="single" w:sz="4" w:space="0" w:color="auto"/>
              <w:left w:val="nil"/>
              <w:bottom w:val="single" w:sz="4" w:space="0" w:color="auto"/>
              <w:right w:val="nil"/>
            </w:tcBorders>
            <w:vAlign w:val="center"/>
          </w:tcPr>
          <w:p w14:paraId="12257079" w14:textId="77777777" w:rsidR="000964F6" w:rsidRPr="00725A7C" w:rsidRDefault="000964F6" w:rsidP="000964F6">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IZVRŠENJE</w:t>
            </w:r>
          </w:p>
          <w:p w14:paraId="22B464FB" w14:textId="41587C97" w:rsidR="000964F6" w:rsidRPr="000964F6" w:rsidRDefault="000964F6" w:rsidP="000964F6">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2025</w:t>
            </w:r>
          </w:p>
        </w:tc>
        <w:tc>
          <w:tcPr>
            <w:tcW w:w="848" w:type="dxa"/>
            <w:tcBorders>
              <w:top w:val="single" w:sz="4" w:space="0" w:color="auto"/>
              <w:left w:val="nil"/>
              <w:bottom w:val="single" w:sz="4" w:space="0" w:color="auto"/>
              <w:right w:val="single" w:sz="4" w:space="0" w:color="auto"/>
            </w:tcBorders>
            <w:vAlign w:val="center"/>
          </w:tcPr>
          <w:p w14:paraId="7AB09441" w14:textId="77777777" w:rsidR="000964F6" w:rsidRPr="00725A7C" w:rsidRDefault="000964F6" w:rsidP="000964F6">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INDEKS</w:t>
            </w:r>
          </w:p>
          <w:p w14:paraId="7D92C579" w14:textId="633474ED" w:rsidR="000964F6" w:rsidRPr="000964F6" w:rsidRDefault="000964F6" w:rsidP="000964F6">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5/4</w:t>
            </w:r>
          </w:p>
        </w:tc>
      </w:tr>
      <w:tr w:rsidR="000964F6" w:rsidRPr="000964F6" w14:paraId="42263B1A" w14:textId="77777777" w:rsidTr="000964F6">
        <w:trPr>
          <w:trHeight w:val="225"/>
          <w:tblHeader/>
          <w:jc w:val="center"/>
        </w:trPr>
        <w:tc>
          <w:tcPr>
            <w:tcW w:w="1038" w:type="dxa"/>
            <w:tcBorders>
              <w:top w:val="single" w:sz="4" w:space="0" w:color="auto"/>
              <w:left w:val="single" w:sz="4" w:space="0" w:color="auto"/>
              <w:bottom w:val="single" w:sz="4" w:space="0" w:color="auto"/>
              <w:right w:val="nil"/>
            </w:tcBorders>
            <w:vAlign w:val="center"/>
          </w:tcPr>
          <w:p w14:paraId="7062950A" w14:textId="0518C6AE" w:rsidR="000964F6" w:rsidRPr="000964F6" w:rsidRDefault="000964F6" w:rsidP="000964F6">
            <w:pPr>
              <w:spacing w:after="0"/>
              <w:jc w:val="center"/>
              <w:rPr>
                <w:rFonts w:eastAsia="Times New Roman" w:cs="Times New Roman"/>
                <w:b/>
                <w:bCs/>
                <w:color w:val="000000"/>
                <w:kern w:val="0"/>
                <w:sz w:val="14"/>
                <w:szCs w:val="14"/>
                <w:lang w:eastAsia="hr-HR"/>
                <w14:ligatures w14:val="none"/>
              </w:rPr>
            </w:pPr>
            <w:r w:rsidRPr="000964F6">
              <w:rPr>
                <w:rFonts w:eastAsia="Times New Roman" w:cs="Times New Roman"/>
                <w:b/>
                <w:bCs/>
                <w:color w:val="000000"/>
                <w:kern w:val="0"/>
                <w:sz w:val="14"/>
                <w:szCs w:val="14"/>
                <w:lang w:eastAsia="hr-HR"/>
                <w14:ligatures w14:val="none"/>
              </w:rPr>
              <w:t>1</w:t>
            </w:r>
          </w:p>
        </w:tc>
        <w:tc>
          <w:tcPr>
            <w:tcW w:w="1049" w:type="dxa"/>
            <w:tcBorders>
              <w:top w:val="single" w:sz="4" w:space="0" w:color="auto"/>
              <w:left w:val="nil"/>
              <w:bottom w:val="single" w:sz="4" w:space="0" w:color="auto"/>
              <w:right w:val="nil"/>
            </w:tcBorders>
            <w:vAlign w:val="center"/>
          </w:tcPr>
          <w:p w14:paraId="10FC8CD5" w14:textId="228AB3B8" w:rsidR="000964F6" w:rsidRPr="000964F6" w:rsidRDefault="000964F6" w:rsidP="000964F6">
            <w:pPr>
              <w:spacing w:after="0"/>
              <w:jc w:val="center"/>
              <w:rPr>
                <w:rFonts w:eastAsia="Times New Roman" w:cs="Times New Roman"/>
                <w:b/>
                <w:bCs/>
                <w:color w:val="000000"/>
                <w:kern w:val="0"/>
                <w:sz w:val="14"/>
                <w:szCs w:val="14"/>
                <w:lang w:eastAsia="hr-HR"/>
                <w14:ligatures w14:val="none"/>
              </w:rPr>
            </w:pPr>
            <w:r w:rsidRPr="000964F6">
              <w:rPr>
                <w:rFonts w:eastAsia="Times New Roman" w:cs="Times New Roman"/>
                <w:b/>
                <w:bCs/>
                <w:color w:val="000000"/>
                <w:kern w:val="0"/>
                <w:sz w:val="14"/>
                <w:szCs w:val="14"/>
                <w:lang w:eastAsia="hr-HR"/>
                <w14:ligatures w14:val="none"/>
              </w:rPr>
              <w:t>2</w:t>
            </w:r>
          </w:p>
        </w:tc>
        <w:tc>
          <w:tcPr>
            <w:tcW w:w="3666" w:type="dxa"/>
            <w:tcBorders>
              <w:top w:val="single" w:sz="4" w:space="0" w:color="auto"/>
              <w:left w:val="nil"/>
              <w:bottom w:val="single" w:sz="4" w:space="0" w:color="auto"/>
              <w:right w:val="nil"/>
            </w:tcBorders>
            <w:vAlign w:val="center"/>
          </w:tcPr>
          <w:p w14:paraId="43B385F2" w14:textId="3E1D4E49" w:rsidR="000964F6" w:rsidRPr="000964F6" w:rsidRDefault="000964F6" w:rsidP="000964F6">
            <w:pPr>
              <w:spacing w:after="0"/>
              <w:jc w:val="center"/>
              <w:rPr>
                <w:rFonts w:eastAsia="Times New Roman" w:cs="Times New Roman"/>
                <w:b/>
                <w:bCs/>
                <w:color w:val="000000"/>
                <w:kern w:val="0"/>
                <w:sz w:val="14"/>
                <w:szCs w:val="14"/>
                <w:lang w:eastAsia="hr-HR"/>
                <w14:ligatures w14:val="none"/>
              </w:rPr>
            </w:pPr>
            <w:r w:rsidRPr="000964F6">
              <w:rPr>
                <w:rFonts w:eastAsia="Times New Roman" w:cs="Times New Roman"/>
                <w:b/>
                <w:bCs/>
                <w:color w:val="000000"/>
                <w:kern w:val="0"/>
                <w:sz w:val="14"/>
                <w:szCs w:val="14"/>
                <w:lang w:eastAsia="hr-HR"/>
                <w14:ligatures w14:val="none"/>
              </w:rPr>
              <w:t>3</w:t>
            </w:r>
          </w:p>
        </w:tc>
        <w:tc>
          <w:tcPr>
            <w:tcW w:w="1254" w:type="dxa"/>
            <w:tcBorders>
              <w:top w:val="single" w:sz="4" w:space="0" w:color="auto"/>
              <w:left w:val="nil"/>
              <w:bottom w:val="single" w:sz="4" w:space="0" w:color="auto"/>
              <w:right w:val="nil"/>
            </w:tcBorders>
            <w:vAlign w:val="center"/>
          </w:tcPr>
          <w:p w14:paraId="59266217" w14:textId="055116CF" w:rsidR="000964F6" w:rsidRPr="000964F6" w:rsidRDefault="000964F6" w:rsidP="000964F6">
            <w:pPr>
              <w:spacing w:after="0"/>
              <w:jc w:val="center"/>
              <w:rPr>
                <w:rFonts w:eastAsia="Times New Roman" w:cs="Times New Roman"/>
                <w:b/>
                <w:bCs/>
                <w:color w:val="000000"/>
                <w:kern w:val="0"/>
                <w:sz w:val="14"/>
                <w:szCs w:val="14"/>
                <w:lang w:eastAsia="hr-HR"/>
                <w14:ligatures w14:val="none"/>
              </w:rPr>
            </w:pPr>
            <w:r w:rsidRPr="000964F6">
              <w:rPr>
                <w:rFonts w:eastAsia="Times New Roman" w:cs="Times New Roman"/>
                <w:b/>
                <w:bCs/>
                <w:color w:val="000000"/>
                <w:kern w:val="0"/>
                <w:sz w:val="14"/>
                <w:szCs w:val="14"/>
                <w:lang w:eastAsia="hr-HR"/>
                <w14:ligatures w14:val="none"/>
              </w:rPr>
              <w:t>4</w:t>
            </w:r>
          </w:p>
        </w:tc>
        <w:tc>
          <w:tcPr>
            <w:tcW w:w="1211" w:type="dxa"/>
            <w:tcBorders>
              <w:top w:val="single" w:sz="4" w:space="0" w:color="auto"/>
              <w:left w:val="nil"/>
              <w:bottom w:val="single" w:sz="4" w:space="0" w:color="auto"/>
              <w:right w:val="nil"/>
            </w:tcBorders>
            <w:vAlign w:val="center"/>
          </w:tcPr>
          <w:p w14:paraId="308DE9A4" w14:textId="12E4BB8C" w:rsidR="000964F6" w:rsidRPr="000964F6" w:rsidRDefault="000964F6" w:rsidP="000964F6">
            <w:pPr>
              <w:spacing w:after="0"/>
              <w:jc w:val="center"/>
              <w:rPr>
                <w:rFonts w:eastAsia="Times New Roman" w:cs="Times New Roman"/>
                <w:b/>
                <w:bCs/>
                <w:color w:val="000000"/>
                <w:kern w:val="0"/>
                <w:sz w:val="14"/>
                <w:szCs w:val="14"/>
                <w:lang w:eastAsia="hr-HR"/>
                <w14:ligatures w14:val="none"/>
              </w:rPr>
            </w:pPr>
            <w:r w:rsidRPr="000964F6">
              <w:rPr>
                <w:rFonts w:eastAsia="Times New Roman" w:cs="Times New Roman"/>
                <w:b/>
                <w:bCs/>
                <w:color w:val="000000"/>
                <w:kern w:val="0"/>
                <w:sz w:val="14"/>
                <w:szCs w:val="14"/>
                <w:lang w:eastAsia="hr-HR"/>
                <w14:ligatures w14:val="none"/>
              </w:rPr>
              <w:t>5</w:t>
            </w:r>
          </w:p>
        </w:tc>
        <w:tc>
          <w:tcPr>
            <w:tcW w:w="848" w:type="dxa"/>
            <w:tcBorders>
              <w:top w:val="single" w:sz="4" w:space="0" w:color="auto"/>
              <w:left w:val="nil"/>
              <w:bottom w:val="single" w:sz="4" w:space="0" w:color="auto"/>
              <w:right w:val="single" w:sz="4" w:space="0" w:color="auto"/>
            </w:tcBorders>
            <w:vAlign w:val="center"/>
          </w:tcPr>
          <w:p w14:paraId="4F4917E3" w14:textId="6BFBB41C" w:rsidR="000964F6" w:rsidRPr="000964F6" w:rsidRDefault="000964F6" w:rsidP="000964F6">
            <w:pPr>
              <w:spacing w:after="0"/>
              <w:jc w:val="center"/>
              <w:rPr>
                <w:rFonts w:eastAsia="Times New Roman" w:cs="Times New Roman"/>
                <w:b/>
                <w:bCs/>
                <w:color w:val="000000"/>
                <w:kern w:val="0"/>
                <w:sz w:val="14"/>
                <w:szCs w:val="14"/>
                <w:lang w:eastAsia="hr-HR"/>
                <w14:ligatures w14:val="none"/>
              </w:rPr>
            </w:pPr>
            <w:r w:rsidRPr="000964F6">
              <w:rPr>
                <w:rFonts w:eastAsia="Times New Roman" w:cs="Times New Roman"/>
                <w:b/>
                <w:bCs/>
                <w:color w:val="000000"/>
                <w:kern w:val="0"/>
                <w:sz w:val="14"/>
                <w:szCs w:val="14"/>
                <w:lang w:eastAsia="hr-HR"/>
                <w14:ligatures w14:val="none"/>
              </w:rPr>
              <w:t>6</w:t>
            </w:r>
          </w:p>
        </w:tc>
      </w:tr>
      <w:tr w:rsidR="000964F6" w:rsidRPr="000964F6" w14:paraId="06A9EC53" w14:textId="77777777" w:rsidTr="000964F6">
        <w:trPr>
          <w:trHeight w:val="225"/>
          <w:jc w:val="center"/>
        </w:trPr>
        <w:tc>
          <w:tcPr>
            <w:tcW w:w="1038" w:type="dxa"/>
            <w:tcBorders>
              <w:top w:val="single" w:sz="4" w:space="0" w:color="auto"/>
              <w:left w:val="nil"/>
              <w:bottom w:val="nil"/>
              <w:right w:val="nil"/>
            </w:tcBorders>
            <w:shd w:val="clear" w:color="C1C1FF" w:fill="C1C1FF"/>
            <w:vAlign w:val="center"/>
            <w:hideMark/>
          </w:tcPr>
          <w:p w14:paraId="205E9BF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Program</w:t>
            </w:r>
          </w:p>
        </w:tc>
        <w:tc>
          <w:tcPr>
            <w:tcW w:w="1049" w:type="dxa"/>
            <w:tcBorders>
              <w:top w:val="single" w:sz="4" w:space="0" w:color="auto"/>
              <w:left w:val="nil"/>
              <w:bottom w:val="nil"/>
              <w:right w:val="nil"/>
            </w:tcBorders>
            <w:shd w:val="clear" w:color="C1C1FF" w:fill="C1C1FF"/>
            <w:vAlign w:val="center"/>
            <w:hideMark/>
          </w:tcPr>
          <w:p w14:paraId="6892995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5101</w:t>
            </w:r>
          </w:p>
        </w:tc>
        <w:tc>
          <w:tcPr>
            <w:tcW w:w="3666" w:type="dxa"/>
            <w:tcBorders>
              <w:top w:val="single" w:sz="4" w:space="0" w:color="auto"/>
              <w:left w:val="nil"/>
              <w:bottom w:val="nil"/>
              <w:right w:val="nil"/>
            </w:tcBorders>
            <w:shd w:val="clear" w:color="C1C1FF" w:fill="C1C1FF"/>
            <w:vAlign w:val="center"/>
            <w:hideMark/>
          </w:tcPr>
          <w:p w14:paraId="5B1272E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Nerazvrstane ceste</w:t>
            </w:r>
          </w:p>
        </w:tc>
        <w:tc>
          <w:tcPr>
            <w:tcW w:w="1254" w:type="dxa"/>
            <w:tcBorders>
              <w:top w:val="single" w:sz="4" w:space="0" w:color="auto"/>
              <w:left w:val="nil"/>
              <w:bottom w:val="nil"/>
              <w:right w:val="nil"/>
            </w:tcBorders>
            <w:shd w:val="clear" w:color="C1C1FF" w:fill="C1C1FF"/>
            <w:vAlign w:val="center"/>
            <w:hideMark/>
          </w:tcPr>
          <w:p w14:paraId="6DCFEEB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2.503.950,00</w:t>
            </w:r>
          </w:p>
        </w:tc>
        <w:tc>
          <w:tcPr>
            <w:tcW w:w="1211" w:type="dxa"/>
            <w:tcBorders>
              <w:top w:val="single" w:sz="4" w:space="0" w:color="auto"/>
              <w:left w:val="nil"/>
              <w:bottom w:val="nil"/>
              <w:right w:val="nil"/>
            </w:tcBorders>
            <w:shd w:val="clear" w:color="C1C1FF" w:fill="C1C1FF"/>
            <w:vAlign w:val="center"/>
            <w:hideMark/>
          </w:tcPr>
          <w:p w14:paraId="5D0710D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1.445.649,73</w:t>
            </w:r>
          </w:p>
        </w:tc>
        <w:tc>
          <w:tcPr>
            <w:tcW w:w="848" w:type="dxa"/>
            <w:tcBorders>
              <w:top w:val="single" w:sz="4" w:space="0" w:color="auto"/>
              <w:left w:val="nil"/>
              <w:bottom w:val="nil"/>
              <w:right w:val="nil"/>
            </w:tcBorders>
            <w:shd w:val="clear" w:color="C1C1FF" w:fill="C1C1FF"/>
            <w:vAlign w:val="center"/>
            <w:hideMark/>
          </w:tcPr>
          <w:p w14:paraId="731EFBA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57,73</w:t>
            </w:r>
          </w:p>
        </w:tc>
      </w:tr>
      <w:tr w:rsidR="000964F6" w:rsidRPr="000964F6" w14:paraId="338105F8" w14:textId="77777777" w:rsidTr="000964F6">
        <w:trPr>
          <w:trHeight w:val="420"/>
          <w:jc w:val="center"/>
        </w:trPr>
        <w:tc>
          <w:tcPr>
            <w:tcW w:w="1038" w:type="dxa"/>
            <w:tcBorders>
              <w:top w:val="nil"/>
              <w:left w:val="nil"/>
              <w:bottom w:val="nil"/>
              <w:right w:val="nil"/>
            </w:tcBorders>
            <w:shd w:val="clear" w:color="E1E1FF" w:fill="E1E1FF"/>
            <w:vAlign w:val="center"/>
            <w:hideMark/>
          </w:tcPr>
          <w:p w14:paraId="3FDBE2E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719D6F7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K510101</w:t>
            </w:r>
          </w:p>
        </w:tc>
        <w:tc>
          <w:tcPr>
            <w:tcW w:w="3666" w:type="dxa"/>
            <w:tcBorders>
              <w:top w:val="nil"/>
              <w:left w:val="nil"/>
              <w:bottom w:val="nil"/>
              <w:right w:val="nil"/>
            </w:tcBorders>
            <w:shd w:val="clear" w:color="E1E1FF" w:fill="E1E1FF"/>
            <w:vAlign w:val="center"/>
            <w:hideMark/>
          </w:tcPr>
          <w:p w14:paraId="3FCA327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Izgradnja/rekonstrukcija cesta</w:t>
            </w:r>
          </w:p>
        </w:tc>
        <w:tc>
          <w:tcPr>
            <w:tcW w:w="1254" w:type="dxa"/>
            <w:tcBorders>
              <w:top w:val="nil"/>
              <w:left w:val="nil"/>
              <w:bottom w:val="nil"/>
              <w:right w:val="nil"/>
            </w:tcBorders>
            <w:shd w:val="clear" w:color="E1E1FF" w:fill="E1E1FF"/>
            <w:vAlign w:val="center"/>
            <w:hideMark/>
          </w:tcPr>
          <w:p w14:paraId="4AFF2AB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356.650,00</w:t>
            </w:r>
          </w:p>
        </w:tc>
        <w:tc>
          <w:tcPr>
            <w:tcW w:w="1211" w:type="dxa"/>
            <w:tcBorders>
              <w:top w:val="nil"/>
              <w:left w:val="nil"/>
              <w:bottom w:val="nil"/>
              <w:right w:val="nil"/>
            </w:tcBorders>
            <w:shd w:val="clear" w:color="E1E1FF" w:fill="E1E1FF"/>
            <w:vAlign w:val="center"/>
            <w:hideMark/>
          </w:tcPr>
          <w:p w14:paraId="3A178C3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71.239,44</w:t>
            </w:r>
          </w:p>
        </w:tc>
        <w:tc>
          <w:tcPr>
            <w:tcW w:w="848" w:type="dxa"/>
            <w:tcBorders>
              <w:top w:val="nil"/>
              <w:left w:val="nil"/>
              <w:bottom w:val="nil"/>
              <w:right w:val="nil"/>
            </w:tcBorders>
            <w:shd w:val="clear" w:color="E1E1FF" w:fill="E1E1FF"/>
            <w:vAlign w:val="center"/>
            <w:hideMark/>
          </w:tcPr>
          <w:p w14:paraId="346C22D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19,97</w:t>
            </w:r>
          </w:p>
        </w:tc>
      </w:tr>
      <w:tr w:rsidR="000964F6" w:rsidRPr="000964F6" w14:paraId="308761EB" w14:textId="77777777" w:rsidTr="000964F6">
        <w:trPr>
          <w:trHeight w:val="225"/>
          <w:jc w:val="center"/>
        </w:trPr>
        <w:tc>
          <w:tcPr>
            <w:tcW w:w="1038" w:type="dxa"/>
            <w:tcBorders>
              <w:top w:val="nil"/>
              <w:left w:val="nil"/>
              <w:bottom w:val="nil"/>
              <w:right w:val="nil"/>
            </w:tcBorders>
            <w:shd w:val="clear" w:color="FFFFFF" w:fill="FFFFFF"/>
            <w:vAlign w:val="center"/>
            <w:hideMark/>
          </w:tcPr>
          <w:p w14:paraId="77CEC49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525902B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w:t>
            </w:r>
          </w:p>
        </w:tc>
        <w:tc>
          <w:tcPr>
            <w:tcW w:w="3666" w:type="dxa"/>
            <w:tcBorders>
              <w:top w:val="nil"/>
              <w:left w:val="nil"/>
              <w:bottom w:val="nil"/>
              <w:right w:val="nil"/>
            </w:tcBorders>
            <w:shd w:val="clear" w:color="FFFFFF" w:fill="FFFFFF"/>
            <w:vAlign w:val="center"/>
            <w:hideMark/>
          </w:tcPr>
          <w:p w14:paraId="3BC9035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poslovanja</w:t>
            </w:r>
          </w:p>
        </w:tc>
        <w:tc>
          <w:tcPr>
            <w:tcW w:w="1254" w:type="dxa"/>
            <w:tcBorders>
              <w:top w:val="nil"/>
              <w:left w:val="nil"/>
              <w:bottom w:val="nil"/>
              <w:right w:val="nil"/>
            </w:tcBorders>
            <w:shd w:val="clear" w:color="FFFFFF" w:fill="FFFFFF"/>
            <w:vAlign w:val="center"/>
            <w:hideMark/>
          </w:tcPr>
          <w:p w14:paraId="2992D01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21.300,00</w:t>
            </w:r>
          </w:p>
        </w:tc>
        <w:tc>
          <w:tcPr>
            <w:tcW w:w="1211" w:type="dxa"/>
            <w:tcBorders>
              <w:top w:val="nil"/>
              <w:left w:val="nil"/>
              <w:bottom w:val="nil"/>
              <w:right w:val="nil"/>
            </w:tcBorders>
            <w:shd w:val="clear" w:color="FFFFFF" w:fill="FFFFFF"/>
            <w:vAlign w:val="center"/>
            <w:hideMark/>
          </w:tcPr>
          <w:p w14:paraId="0044E86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6E93A0A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076A5411" w14:textId="77777777" w:rsidTr="000964F6">
        <w:trPr>
          <w:trHeight w:val="225"/>
          <w:jc w:val="center"/>
        </w:trPr>
        <w:tc>
          <w:tcPr>
            <w:tcW w:w="1038" w:type="dxa"/>
            <w:tcBorders>
              <w:top w:val="nil"/>
              <w:left w:val="nil"/>
              <w:bottom w:val="nil"/>
              <w:right w:val="nil"/>
            </w:tcBorders>
            <w:vAlign w:val="center"/>
            <w:hideMark/>
          </w:tcPr>
          <w:p w14:paraId="54C4333C"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05EE6DD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32</w:t>
            </w:r>
          </w:p>
        </w:tc>
        <w:tc>
          <w:tcPr>
            <w:tcW w:w="3666" w:type="dxa"/>
            <w:tcBorders>
              <w:top w:val="nil"/>
              <w:left w:val="nil"/>
              <w:bottom w:val="nil"/>
              <w:right w:val="nil"/>
            </w:tcBorders>
            <w:vAlign w:val="center"/>
            <w:hideMark/>
          </w:tcPr>
          <w:p w14:paraId="26F8EAA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Materijalni rashodi</w:t>
            </w:r>
          </w:p>
        </w:tc>
        <w:tc>
          <w:tcPr>
            <w:tcW w:w="1254" w:type="dxa"/>
            <w:tcBorders>
              <w:top w:val="nil"/>
              <w:left w:val="nil"/>
              <w:bottom w:val="nil"/>
              <w:right w:val="nil"/>
            </w:tcBorders>
            <w:vAlign w:val="center"/>
            <w:hideMark/>
          </w:tcPr>
          <w:p w14:paraId="364E29A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21.300,00</w:t>
            </w:r>
          </w:p>
        </w:tc>
        <w:tc>
          <w:tcPr>
            <w:tcW w:w="1211" w:type="dxa"/>
            <w:tcBorders>
              <w:top w:val="nil"/>
              <w:left w:val="nil"/>
              <w:bottom w:val="nil"/>
              <w:right w:val="nil"/>
            </w:tcBorders>
            <w:vAlign w:val="center"/>
            <w:hideMark/>
          </w:tcPr>
          <w:p w14:paraId="6FA105F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0F6DEEA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4181F7AB" w14:textId="77777777" w:rsidTr="000964F6">
        <w:trPr>
          <w:trHeight w:val="225"/>
          <w:jc w:val="center"/>
        </w:trPr>
        <w:tc>
          <w:tcPr>
            <w:tcW w:w="1038" w:type="dxa"/>
            <w:tcBorders>
              <w:top w:val="nil"/>
              <w:left w:val="nil"/>
              <w:bottom w:val="nil"/>
              <w:right w:val="nil"/>
            </w:tcBorders>
            <w:vAlign w:val="center"/>
            <w:hideMark/>
          </w:tcPr>
          <w:p w14:paraId="1527D54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R0206</w:t>
            </w:r>
          </w:p>
        </w:tc>
        <w:tc>
          <w:tcPr>
            <w:tcW w:w="1049" w:type="dxa"/>
            <w:tcBorders>
              <w:top w:val="nil"/>
              <w:left w:val="nil"/>
              <w:bottom w:val="nil"/>
              <w:right w:val="nil"/>
            </w:tcBorders>
            <w:vAlign w:val="center"/>
            <w:hideMark/>
          </w:tcPr>
          <w:p w14:paraId="342D30F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3237</w:t>
            </w:r>
          </w:p>
        </w:tc>
        <w:tc>
          <w:tcPr>
            <w:tcW w:w="3666" w:type="dxa"/>
            <w:tcBorders>
              <w:top w:val="nil"/>
              <w:left w:val="nil"/>
              <w:bottom w:val="nil"/>
              <w:right w:val="nil"/>
            </w:tcBorders>
            <w:vAlign w:val="center"/>
            <w:hideMark/>
          </w:tcPr>
          <w:p w14:paraId="44BBAA4D"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DC75</w:t>
            </w:r>
          </w:p>
        </w:tc>
        <w:tc>
          <w:tcPr>
            <w:tcW w:w="1254" w:type="dxa"/>
            <w:tcBorders>
              <w:top w:val="nil"/>
              <w:left w:val="nil"/>
              <w:bottom w:val="nil"/>
              <w:right w:val="nil"/>
            </w:tcBorders>
            <w:vAlign w:val="center"/>
            <w:hideMark/>
          </w:tcPr>
          <w:p w14:paraId="6E81258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4.000,00</w:t>
            </w:r>
          </w:p>
        </w:tc>
        <w:tc>
          <w:tcPr>
            <w:tcW w:w="1211" w:type="dxa"/>
            <w:tcBorders>
              <w:top w:val="nil"/>
              <w:left w:val="nil"/>
              <w:bottom w:val="nil"/>
              <w:right w:val="nil"/>
            </w:tcBorders>
            <w:vAlign w:val="center"/>
            <w:hideMark/>
          </w:tcPr>
          <w:p w14:paraId="6B88EEC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7F3C25C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4413F1AB" w14:textId="77777777" w:rsidTr="000964F6">
        <w:trPr>
          <w:trHeight w:val="225"/>
          <w:jc w:val="center"/>
        </w:trPr>
        <w:tc>
          <w:tcPr>
            <w:tcW w:w="1038" w:type="dxa"/>
            <w:tcBorders>
              <w:top w:val="nil"/>
              <w:left w:val="nil"/>
              <w:bottom w:val="nil"/>
              <w:right w:val="nil"/>
            </w:tcBorders>
            <w:vAlign w:val="center"/>
            <w:hideMark/>
          </w:tcPr>
          <w:p w14:paraId="320733C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R0207</w:t>
            </w:r>
          </w:p>
        </w:tc>
        <w:tc>
          <w:tcPr>
            <w:tcW w:w="1049" w:type="dxa"/>
            <w:tcBorders>
              <w:top w:val="nil"/>
              <w:left w:val="nil"/>
              <w:bottom w:val="nil"/>
              <w:right w:val="nil"/>
            </w:tcBorders>
            <w:vAlign w:val="center"/>
            <w:hideMark/>
          </w:tcPr>
          <w:p w14:paraId="5959951B"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3237</w:t>
            </w:r>
          </w:p>
        </w:tc>
        <w:tc>
          <w:tcPr>
            <w:tcW w:w="3666" w:type="dxa"/>
            <w:tcBorders>
              <w:top w:val="nil"/>
              <w:left w:val="nil"/>
              <w:bottom w:val="nil"/>
              <w:right w:val="nil"/>
            </w:tcBorders>
            <w:vAlign w:val="center"/>
            <w:hideMark/>
          </w:tcPr>
          <w:p w14:paraId="5CBA21C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Projektna dokumentacija DC75 - izvan naselja prema Poreču</w:t>
            </w:r>
          </w:p>
        </w:tc>
        <w:tc>
          <w:tcPr>
            <w:tcW w:w="1254" w:type="dxa"/>
            <w:tcBorders>
              <w:top w:val="nil"/>
              <w:left w:val="nil"/>
              <w:bottom w:val="nil"/>
              <w:right w:val="nil"/>
            </w:tcBorders>
            <w:vAlign w:val="center"/>
            <w:hideMark/>
          </w:tcPr>
          <w:p w14:paraId="6BAE712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17.300,00</w:t>
            </w:r>
          </w:p>
        </w:tc>
        <w:tc>
          <w:tcPr>
            <w:tcW w:w="1211" w:type="dxa"/>
            <w:tcBorders>
              <w:top w:val="nil"/>
              <w:left w:val="nil"/>
              <w:bottom w:val="nil"/>
              <w:right w:val="nil"/>
            </w:tcBorders>
            <w:vAlign w:val="center"/>
            <w:hideMark/>
          </w:tcPr>
          <w:p w14:paraId="1E380FA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67BC7651"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1E16F1C7" w14:textId="77777777" w:rsidTr="000964F6">
        <w:trPr>
          <w:trHeight w:val="225"/>
          <w:jc w:val="center"/>
        </w:trPr>
        <w:tc>
          <w:tcPr>
            <w:tcW w:w="1038" w:type="dxa"/>
            <w:tcBorders>
              <w:top w:val="nil"/>
              <w:left w:val="nil"/>
              <w:bottom w:val="nil"/>
              <w:right w:val="nil"/>
            </w:tcBorders>
            <w:shd w:val="clear" w:color="FFFFFF" w:fill="FFFFFF"/>
            <w:vAlign w:val="center"/>
            <w:hideMark/>
          </w:tcPr>
          <w:p w14:paraId="4C2B0AB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2A46969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710B508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5A1E388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335.350,00</w:t>
            </w:r>
          </w:p>
        </w:tc>
        <w:tc>
          <w:tcPr>
            <w:tcW w:w="1211" w:type="dxa"/>
            <w:tcBorders>
              <w:top w:val="nil"/>
              <w:left w:val="nil"/>
              <w:bottom w:val="nil"/>
              <w:right w:val="nil"/>
            </w:tcBorders>
            <w:shd w:val="clear" w:color="FFFFFF" w:fill="FFFFFF"/>
            <w:vAlign w:val="center"/>
            <w:hideMark/>
          </w:tcPr>
          <w:p w14:paraId="546C082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71.239,44</w:t>
            </w:r>
          </w:p>
        </w:tc>
        <w:tc>
          <w:tcPr>
            <w:tcW w:w="848" w:type="dxa"/>
            <w:tcBorders>
              <w:top w:val="nil"/>
              <w:left w:val="nil"/>
              <w:bottom w:val="nil"/>
              <w:right w:val="nil"/>
            </w:tcBorders>
            <w:shd w:val="clear" w:color="FFFFFF" w:fill="FFFFFF"/>
            <w:vAlign w:val="center"/>
            <w:hideMark/>
          </w:tcPr>
          <w:p w14:paraId="4F80DFC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21,24</w:t>
            </w:r>
          </w:p>
        </w:tc>
      </w:tr>
      <w:tr w:rsidR="000964F6" w:rsidRPr="000964F6" w14:paraId="1A0E7F73" w14:textId="77777777" w:rsidTr="000964F6">
        <w:trPr>
          <w:trHeight w:val="225"/>
          <w:jc w:val="center"/>
        </w:trPr>
        <w:tc>
          <w:tcPr>
            <w:tcW w:w="1038" w:type="dxa"/>
            <w:tcBorders>
              <w:top w:val="nil"/>
              <w:left w:val="nil"/>
              <w:bottom w:val="nil"/>
              <w:right w:val="nil"/>
            </w:tcBorders>
            <w:vAlign w:val="center"/>
            <w:hideMark/>
          </w:tcPr>
          <w:p w14:paraId="7146102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27E645C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41</w:t>
            </w:r>
          </w:p>
        </w:tc>
        <w:tc>
          <w:tcPr>
            <w:tcW w:w="3666" w:type="dxa"/>
            <w:tcBorders>
              <w:top w:val="nil"/>
              <w:left w:val="nil"/>
              <w:bottom w:val="nil"/>
              <w:right w:val="nil"/>
            </w:tcBorders>
            <w:vAlign w:val="center"/>
            <w:hideMark/>
          </w:tcPr>
          <w:p w14:paraId="480F407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neproizvedene dugotrajne imovine</w:t>
            </w:r>
          </w:p>
        </w:tc>
        <w:tc>
          <w:tcPr>
            <w:tcW w:w="1254" w:type="dxa"/>
            <w:tcBorders>
              <w:top w:val="nil"/>
              <w:left w:val="nil"/>
              <w:bottom w:val="nil"/>
              <w:right w:val="nil"/>
            </w:tcBorders>
            <w:vAlign w:val="center"/>
            <w:hideMark/>
          </w:tcPr>
          <w:p w14:paraId="0C286A3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175.750,00</w:t>
            </w:r>
          </w:p>
        </w:tc>
        <w:tc>
          <w:tcPr>
            <w:tcW w:w="1211" w:type="dxa"/>
            <w:tcBorders>
              <w:top w:val="nil"/>
              <w:left w:val="nil"/>
              <w:bottom w:val="nil"/>
              <w:right w:val="nil"/>
            </w:tcBorders>
            <w:vAlign w:val="center"/>
            <w:hideMark/>
          </w:tcPr>
          <w:p w14:paraId="057FDC8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153B2BD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066BFF56" w14:textId="77777777" w:rsidTr="000964F6">
        <w:trPr>
          <w:trHeight w:val="225"/>
          <w:jc w:val="center"/>
        </w:trPr>
        <w:tc>
          <w:tcPr>
            <w:tcW w:w="1038" w:type="dxa"/>
            <w:tcBorders>
              <w:top w:val="nil"/>
              <w:left w:val="nil"/>
              <w:bottom w:val="nil"/>
              <w:right w:val="nil"/>
            </w:tcBorders>
            <w:vAlign w:val="center"/>
            <w:hideMark/>
          </w:tcPr>
          <w:p w14:paraId="393C212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R0209</w:t>
            </w:r>
          </w:p>
        </w:tc>
        <w:tc>
          <w:tcPr>
            <w:tcW w:w="1049" w:type="dxa"/>
            <w:tcBorders>
              <w:top w:val="nil"/>
              <w:left w:val="nil"/>
              <w:bottom w:val="nil"/>
              <w:right w:val="nil"/>
            </w:tcBorders>
            <w:vAlign w:val="center"/>
            <w:hideMark/>
          </w:tcPr>
          <w:p w14:paraId="52D11F8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4111</w:t>
            </w:r>
          </w:p>
        </w:tc>
        <w:tc>
          <w:tcPr>
            <w:tcW w:w="3666" w:type="dxa"/>
            <w:tcBorders>
              <w:top w:val="nil"/>
              <w:left w:val="nil"/>
              <w:bottom w:val="nil"/>
              <w:right w:val="nil"/>
            </w:tcBorders>
            <w:vAlign w:val="center"/>
            <w:hideMark/>
          </w:tcPr>
          <w:p w14:paraId="3BB42F2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Zemljište - nerazvrstane ceste</w:t>
            </w:r>
          </w:p>
        </w:tc>
        <w:tc>
          <w:tcPr>
            <w:tcW w:w="1254" w:type="dxa"/>
            <w:tcBorders>
              <w:top w:val="nil"/>
              <w:left w:val="nil"/>
              <w:bottom w:val="nil"/>
              <w:right w:val="nil"/>
            </w:tcBorders>
            <w:vAlign w:val="center"/>
            <w:hideMark/>
          </w:tcPr>
          <w:p w14:paraId="0A81B73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155.750,00</w:t>
            </w:r>
          </w:p>
        </w:tc>
        <w:tc>
          <w:tcPr>
            <w:tcW w:w="1211" w:type="dxa"/>
            <w:tcBorders>
              <w:top w:val="nil"/>
              <w:left w:val="nil"/>
              <w:bottom w:val="nil"/>
              <w:right w:val="nil"/>
            </w:tcBorders>
            <w:vAlign w:val="center"/>
            <w:hideMark/>
          </w:tcPr>
          <w:p w14:paraId="2D5EC73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280C999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2167B444" w14:textId="77777777" w:rsidTr="000964F6">
        <w:trPr>
          <w:trHeight w:val="225"/>
          <w:jc w:val="center"/>
        </w:trPr>
        <w:tc>
          <w:tcPr>
            <w:tcW w:w="1038" w:type="dxa"/>
            <w:tcBorders>
              <w:top w:val="nil"/>
              <w:left w:val="nil"/>
              <w:bottom w:val="nil"/>
              <w:right w:val="nil"/>
            </w:tcBorders>
            <w:vAlign w:val="center"/>
            <w:hideMark/>
          </w:tcPr>
          <w:p w14:paraId="782F276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R0214</w:t>
            </w:r>
          </w:p>
        </w:tc>
        <w:tc>
          <w:tcPr>
            <w:tcW w:w="1049" w:type="dxa"/>
            <w:tcBorders>
              <w:top w:val="nil"/>
              <w:left w:val="nil"/>
              <w:bottom w:val="nil"/>
              <w:right w:val="nil"/>
            </w:tcBorders>
            <w:vAlign w:val="center"/>
            <w:hideMark/>
          </w:tcPr>
          <w:p w14:paraId="4408B91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4111</w:t>
            </w:r>
          </w:p>
        </w:tc>
        <w:tc>
          <w:tcPr>
            <w:tcW w:w="3666" w:type="dxa"/>
            <w:tcBorders>
              <w:top w:val="nil"/>
              <w:left w:val="nil"/>
              <w:bottom w:val="nil"/>
              <w:right w:val="nil"/>
            </w:tcBorders>
            <w:vAlign w:val="center"/>
            <w:hideMark/>
          </w:tcPr>
          <w:p w14:paraId="1DB0C92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Zemljište - darovanje zemljišta za ceste</w:t>
            </w:r>
          </w:p>
        </w:tc>
        <w:tc>
          <w:tcPr>
            <w:tcW w:w="1254" w:type="dxa"/>
            <w:tcBorders>
              <w:top w:val="nil"/>
              <w:left w:val="nil"/>
              <w:bottom w:val="nil"/>
              <w:right w:val="nil"/>
            </w:tcBorders>
            <w:vAlign w:val="center"/>
            <w:hideMark/>
          </w:tcPr>
          <w:p w14:paraId="22226A7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20.000,00</w:t>
            </w:r>
          </w:p>
        </w:tc>
        <w:tc>
          <w:tcPr>
            <w:tcW w:w="1211" w:type="dxa"/>
            <w:tcBorders>
              <w:top w:val="nil"/>
              <w:left w:val="nil"/>
              <w:bottom w:val="nil"/>
              <w:right w:val="nil"/>
            </w:tcBorders>
            <w:vAlign w:val="center"/>
            <w:hideMark/>
          </w:tcPr>
          <w:p w14:paraId="1D5B03A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47A85F9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31BFF25E" w14:textId="77777777" w:rsidTr="000964F6">
        <w:trPr>
          <w:trHeight w:val="225"/>
          <w:jc w:val="center"/>
        </w:trPr>
        <w:tc>
          <w:tcPr>
            <w:tcW w:w="1038" w:type="dxa"/>
            <w:tcBorders>
              <w:top w:val="nil"/>
              <w:left w:val="nil"/>
              <w:bottom w:val="nil"/>
              <w:right w:val="nil"/>
            </w:tcBorders>
            <w:vAlign w:val="center"/>
            <w:hideMark/>
          </w:tcPr>
          <w:p w14:paraId="227B661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7307CAC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0CFB395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1CD4956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159.600,00</w:t>
            </w:r>
          </w:p>
        </w:tc>
        <w:tc>
          <w:tcPr>
            <w:tcW w:w="1211" w:type="dxa"/>
            <w:tcBorders>
              <w:top w:val="nil"/>
              <w:left w:val="nil"/>
              <w:bottom w:val="nil"/>
              <w:right w:val="nil"/>
            </w:tcBorders>
            <w:vAlign w:val="center"/>
            <w:hideMark/>
          </w:tcPr>
          <w:p w14:paraId="22746A7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71.239,44</w:t>
            </w:r>
          </w:p>
        </w:tc>
        <w:tc>
          <w:tcPr>
            <w:tcW w:w="848" w:type="dxa"/>
            <w:tcBorders>
              <w:top w:val="nil"/>
              <w:left w:val="nil"/>
              <w:bottom w:val="nil"/>
              <w:right w:val="nil"/>
            </w:tcBorders>
            <w:vAlign w:val="center"/>
            <w:hideMark/>
          </w:tcPr>
          <w:p w14:paraId="6725D74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44,64</w:t>
            </w:r>
          </w:p>
        </w:tc>
      </w:tr>
      <w:tr w:rsidR="000964F6" w:rsidRPr="000964F6" w14:paraId="7FF6CC53" w14:textId="77777777" w:rsidTr="000964F6">
        <w:trPr>
          <w:trHeight w:val="225"/>
          <w:jc w:val="center"/>
        </w:trPr>
        <w:tc>
          <w:tcPr>
            <w:tcW w:w="1038" w:type="dxa"/>
            <w:tcBorders>
              <w:top w:val="nil"/>
              <w:left w:val="nil"/>
              <w:bottom w:val="nil"/>
              <w:right w:val="nil"/>
            </w:tcBorders>
            <w:vAlign w:val="center"/>
            <w:hideMark/>
          </w:tcPr>
          <w:p w14:paraId="2BC1CF8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R0210</w:t>
            </w:r>
          </w:p>
        </w:tc>
        <w:tc>
          <w:tcPr>
            <w:tcW w:w="1049" w:type="dxa"/>
            <w:tcBorders>
              <w:top w:val="nil"/>
              <w:left w:val="nil"/>
              <w:bottom w:val="nil"/>
              <w:right w:val="nil"/>
            </w:tcBorders>
            <w:vAlign w:val="center"/>
            <w:hideMark/>
          </w:tcPr>
          <w:p w14:paraId="454222B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153994D4"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Pojačano održavanje i rekonstrukcija nerazvrstanih cesta</w:t>
            </w:r>
          </w:p>
        </w:tc>
        <w:tc>
          <w:tcPr>
            <w:tcW w:w="1254" w:type="dxa"/>
            <w:tcBorders>
              <w:top w:val="nil"/>
              <w:left w:val="nil"/>
              <w:bottom w:val="nil"/>
              <w:right w:val="nil"/>
            </w:tcBorders>
            <w:vAlign w:val="center"/>
            <w:hideMark/>
          </w:tcPr>
          <w:p w14:paraId="5D0F4927"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143.600,00</w:t>
            </w:r>
          </w:p>
        </w:tc>
        <w:tc>
          <w:tcPr>
            <w:tcW w:w="1211" w:type="dxa"/>
            <w:tcBorders>
              <w:top w:val="nil"/>
              <w:left w:val="nil"/>
              <w:bottom w:val="nil"/>
              <w:right w:val="nil"/>
            </w:tcBorders>
            <w:vAlign w:val="center"/>
            <w:hideMark/>
          </w:tcPr>
          <w:p w14:paraId="2E764997"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71.239,44</w:t>
            </w:r>
          </w:p>
        </w:tc>
        <w:tc>
          <w:tcPr>
            <w:tcW w:w="848" w:type="dxa"/>
            <w:tcBorders>
              <w:top w:val="nil"/>
              <w:left w:val="nil"/>
              <w:bottom w:val="nil"/>
              <w:right w:val="nil"/>
            </w:tcBorders>
            <w:vAlign w:val="center"/>
            <w:hideMark/>
          </w:tcPr>
          <w:p w14:paraId="0AF1F95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49,61</w:t>
            </w:r>
          </w:p>
        </w:tc>
      </w:tr>
      <w:tr w:rsidR="000964F6" w:rsidRPr="000964F6" w14:paraId="5C04768E" w14:textId="77777777" w:rsidTr="000964F6">
        <w:trPr>
          <w:trHeight w:val="225"/>
          <w:jc w:val="center"/>
        </w:trPr>
        <w:tc>
          <w:tcPr>
            <w:tcW w:w="1038" w:type="dxa"/>
            <w:tcBorders>
              <w:top w:val="nil"/>
              <w:left w:val="nil"/>
              <w:bottom w:val="nil"/>
              <w:right w:val="nil"/>
            </w:tcBorders>
            <w:vAlign w:val="center"/>
            <w:hideMark/>
          </w:tcPr>
          <w:p w14:paraId="3A0990ED"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R0211</w:t>
            </w:r>
          </w:p>
        </w:tc>
        <w:tc>
          <w:tcPr>
            <w:tcW w:w="1049" w:type="dxa"/>
            <w:tcBorders>
              <w:top w:val="nil"/>
              <w:left w:val="nil"/>
              <w:bottom w:val="nil"/>
              <w:right w:val="nil"/>
            </w:tcBorders>
            <w:vAlign w:val="center"/>
            <w:hideMark/>
          </w:tcPr>
          <w:p w14:paraId="1C09A8D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399F2AA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za potrebe evidentiranja nerazvrstanih cesta</w:t>
            </w:r>
          </w:p>
        </w:tc>
        <w:tc>
          <w:tcPr>
            <w:tcW w:w="1254" w:type="dxa"/>
            <w:tcBorders>
              <w:top w:val="nil"/>
              <w:left w:val="nil"/>
              <w:bottom w:val="nil"/>
              <w:right w:val="nil"/>
            </w:tcBorders>
            <w:vAlign w:val="center"/>
            <w:hideMark/>
          </w:tcPr>
          <w:p w14:paraId="2A342DB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10.000,00</w:t>
            </w:r>
          </w:p>
        </w:tc>
        <w:tc>
          <w:tcPr>
            <w:tcW w:w="1211" w:type="dxa"/>
            <w:tcBorders>
              <w:top w:val="nil"/>
              <w:left w:val="nil"/>
              <w:bottom w:val="nil"/>
              <w:right w:val="nil"/>
            </w:tcBorders>
            <w:vAlign w:val="center"/>
            <w:hideMark/>
          </w:tcPr>
          <w:p w14:paraId="2ECBD38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5C7DAA8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0C0FDF07" w14:textId="77777777" w:rsidTr="000964F6">
        <w:trPr>
          <w:trHeight w:val="225"/>
          <w:jc w:val="center"/>
        </w:trPr>
        <w:tc>
          <w:tcPr>
            <w:tcW w:w="1038" w:type="dxa"/>
            <w:tcBorders>
              <w:top w:val="nil"/>
              <w:left w:val="nil"/>
              <w:bottom w:val="nil"/>
              <w:right w:val="nil"/>
            </w:tcBorders>
            <w:vAlign w:val="center"/>
            <w:hideMark/>
          </w:tcPr>
          <w:p w14:paraId="3244FA2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R0340</w:t>
            </w:r>
          </w:p>
        </w:tc>
        <w:tc>
          <w:tcPr>
            <w:tcW w:w="1049" w:type="dxa"/>
            <w:tcBorders>
              <w:top w:val="nil"/>
              <w:left w:val="nil"/>
              <w:bottom w:val="nil"/>
              <w:right w:val="nil"/>
            </w:tcBorders>
            <w:vAlign w:val="center"/>
            <w:hideMark/>
          </w:tcPr>
          <w:p w14:paraId="1B3E935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4263</w:t>
            </w:r>
          </w:p>
        </w:tc>
        <w:tc>
          <w:tcPr>
            <w:tcW w:w="3666" w:type="dxa"/>
            <w:tcBorders>
              <w:top w:val="nil"/>
              <w:left w:val="nil"/>
              <w:bottom w:val="nil"/>
              <w:right w:val="nil"/>
            </w:tcBorders>
            <w:vAlign w:val="center"/>
            <w:hideMark/>
          </w:tcPr>
          <w:p w14:paraId="4AA69E1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Prometno rješenje naselja Funtana</w:t>
            </w:r>
          </w:p>
        </w:tc>
        <w:tc>
          <w:tcPr>
            <w:tcW w:w="1254" w:type="dxa"/>
            <w:tcBorders>
              <w:top w:val="nil"/>
              <w:left w:val="nil"/>
              <w:bottom w:val="nil"/>
              <w:right w:val="nil"/>
            </w:tcBorders>
            <w:vAlign w:val="center"/>
            <w:hideMark/>
          </w:tcPr>
          <w:p w14:paraId="750C7288"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6.000,00</w:t>
            </w:r>
          </w:p>
        </w:tc>
        <w:tc>
          <w:tcPr>
            <w:tcW w:w="1211" w:type="dxa"/>
            <w:tcBorders>
              <w:top w:val="nil"/>
              <w:left w:val="nil"/>
              <w:bottom w:val="nil"/>
              <w:right w:val="nil"/>
            </w:tcBorders>
            <w:vAlign w:val="center"/>
            <w:hideMark/>
          </w:tcPr>
          <w:p w14:paraId="7992CDD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0FF02D8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7B92E8E7" w14:textId="77777777" w:rsidTr="000964F6">
        <w:trPr>
          <w:trHeight w:val="420"/>
          <w:jc w:val="center"/>
        </w:trPr>
        <w:tc>
          <w:tcPr>
            <w:tcW w:w="1038" w:type="dxa"/>
            <w:tcBorders>
              <w:top w:val="nil"/>
              <w:left w:val="nil"/>
              <w:bottom w:val="nil"/>
              <w:right w:val="nil"/>
            </w:tcBorders>
            <w:shd w:val="clear" w:color="E1E1FF" w:fill="E1E1FF"/>
            <w:vAlign w:val="center"/>
            <w:hideMark/>
          </w:tcPr>
          <w:p w14:paraId="57EBC57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0B04443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K510102</w:t>
            </w:r>
          </w:p>
        </w:tc>
        <w:tc>
          <w:tcPr>
            <w:tcW w:w="3666" w:type="dxa"/>
            <w:tcBorders>
              <w:top w:val="nil"/>
              <w:left w:val="nil"/>
              <w:bottom w:val="nil"/>
              <w:right w:val="nil"/>
            </w:tcBorders>
            <w:shd w:val="clear" w:color="E1E1FF" w:fill="E1E1FF"/>
            <w:vAlign w:val="center"/>
            <w:hideMark/>
          </w:tcPr>
          <w:p w14:paraId="3DBA033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Tržnica - AC Puntica</w:t>
            </w:r>
          </w:p>
        </w:tc>
        <w:tc>
          <w:tcPr>
            <w:tcW w:w="1254" w:type="dxa"/>
            <w:tcBorders>
              <w:top w:val="nil"/>
              <w:left w:val="nil"/>
              <w:bottom w:val="nil"/>
              <w:right w:val="nil"/>
            </w:tcBorders>
            <w:shd w:val="clear" w:color="E1E1FF" w:fill="E1E1FF"/>
            <w:vAlign w:val="center"/>
            <w:hideMark/>
          </w:tcPr>
          <w:p w14:paraId="2419496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6.000,00</w:t>
            </w:r>
          </w:p>
        </w:tc>
        <w:tc>
          <w:tcPr>
            <w:tcW w:w="1211" w:type="dxa"/>
            <w:tcBorders>
              <w:top w:val="nil"/>
              <w:left w:val="nil"/>
              <w:bottom w:val="nil"/>
              <w:right w:val="nil"/>
            </w:tcBorders>
            <w:shd w:val="clear" w:color="E1E1FF" w:fill="E1E1FF"/>
            <w:vAlign w:val="center"/>
            <w:hideMark/>
          </w:tcPr>
          <w:p w14:paraId="79214BF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E1E1FF" w:fill="E1E1FF"/>
            <w:vAlign w:val="center"/>
            <w:hideMark/>
          </w:tcPr>
          <w:p w14:paraId="0D6BCC8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5A79D8CA" w14:textId="77777777" w:rsidTr="000964F6">
        <w:trPr>
          <w:trHeight w:val="225"/>
          <w:jc w:val="center"/>
        </w:trPr>
        <w:tc>
          <w:tcPr>
            <w:tcW w:w="1038" w:type="dxa"/>
            <w:tcBorders>
              <w:top w:val="nil"/>
              <w:left w:val="nil"/>
              <w:bottom w:val="nil"/>
              <w:right w:val="nil"/>
            </w:tcBorders>
            <w:shd w:val="clear" w:color="FFFFFF" w:fill="FFFFFF"/>
            <w:vAlign w:val="center"/>
            <w:hideMark/>
          </w:tcPr>
          <w:p w14:paraId="4DFDE22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1FD9ABF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7CA5F1B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05382B3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6.000,00</w:t>
            </w:r>
          </w:p>
        </w:tc>
        <w:tc>
          <w:tcPr>
            <w:tcW w:w="1211" w:type="dxa"/>
            <w:tcBorders>
              <w:top w:val="nil"/>
              <w:left w:val="nil"/>
              <w:bottom w:val="nil"/>
              <w:right w:val="nil"/>
            </w:tcBorders>
            <w:shd w:val="clear" w:color="FFFFFF" w:fill="FFFFFF"/>
            <w:vAlign w:val="center"/>
            <w:hideMark/>
          </w:tcPr>
          <w:p w14:paraId="56DFB0E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5E93784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0E2EDE2E" w14:textId="77777777" w:rsidTr="000964F6">
        <w:trPr>
          <w:trHeight w:val="225"/>
          <w:jc w:val="center"/>
        </w:trPr>
        <w:tc>
          <w:tcPr>
            <w:tcW w:w="1038" w:type="dxa"/>
            <w:tcBorders>
              <w:top w:val="nil"/>
              <w:left w:val="nil"/>
              <w:bottom w:val="nil"/>
              <w:right w:val="nil"/>
            </w:tcBorders>
            <w:vAlign w:val="center"/>
            <w:hideMark/>
          </w:tcPr>
          <w:p w14:paraId="0F7EA28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082E43D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71EDD31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4BC9065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6.000,00</w:t>
            </w:r>
          </w:p>
        </w:tc>
        <w:tc>
          <w:tcPr>
            <w:tcW w:w="1211" w:type="dxa"/>
            <w:tcBorders>
              <w:top w:val="nil"/>
              <w:left w:val="nil"/>
              <w:bottom w:val="nil"/>
              <w:right w:val="nil"/>
            </w:tcBorders>
            <w:vAlign w:val="center"/>
            <w:hideMark/>
          </w:tcPr>
          <w:p w14:paraId="7A04BC0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22AE278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51F4BF1C" w14:textId="77777777" w:rsidTr="000964F6">
        <w:trPr>
          <w:trHeight w:val="225"/>
          <w:jc w:val="center"/>
        </w:trPr>
        <w:tc>
          <w:tcPr>
            <w:tcW w:w="1038" w:type="dxa"/>
            <w:tcBorders>
              <w:top w:val="nil"/>
              <w:left w:val="nil"/>
              <w:bottom w:val="nil"/>
              <w:right w:val="nil"/>
            </w:tcBorders>
            <w:vAlign w:val="center"/>
            <w:hideMark/>
          </w:tcPr>
          <w:p w14:paraId="370E3B6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R0215</w:t>
            </w:r>
          </w:p>
        </w:tc>
        <w:tc>
          <w:tcPr>
            <w:tcW w:w="1049" w:type="dxa"/>
            <w:tcBorders>
              <w:top w:val="nil"/>
              <w:left w:val="nil"/>
              <w:bottom w:val="nil"/>
              <w:right w:val="nil"/>
            </w:tcBorders>
            <w:vAlign w:val="center"/>
            <w:hideMark/>
          </w:tcPr>
          <w:p w14:paraId="380A2DE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798F829B"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parkiralište na k.č.820/1, 819/2 i 851/1</w:t>
            </w:r>
          </w:p>
        </w:tc>
        <w:tc>
          <w:tcPr>
            <w:tcW w:w="1254" w:type="dxa"/>
            <w:tcBorders>
              <w:top w:val="nil"/>
              <w:left w:val="nil"/>
              <w:bottom w:val="nil"/>
              <w:right w:val="nil"/>
            </w:tcBorders>
            <w:vAlign w:val="center"/>
            <w:hideMark/>
          </w:tcPr>
          <w:p w14:paraId="11925B0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1.000,00</w:t>
            </w:r>
          </w:p>
        </w:tc>
        <w:tc>
          <w:tcPr>
            <w:tcW w:w="1211" w:type="dxa"/>
            <w:tcBorders>
              <w:top w:val="nil"/>
              <w:left w:val="nil"/>
              <w:bottom w:val="nil"/>
              <w:right w:val="nil"/>
            </w:tcBorders>
            <w:vAlign w:val="center"/>
            <w:hideMark/>
          </w:tcPr>
          <w:p w14:paraId="36BB434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4911FBC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3B300063" w14:textId="77777777" w:rsidTr="000964F6">
        <w:trPr>
          <w:trHeight w:val="225"/>
          <w:jc w:val="center"/>
        </w:trPr>
        <w:tc>
          <w:tcPr>
            <w:tcW w:w="1038" w:type="dxa"/>
            <w:tcBorders>
              <w:top w:val="nil"/>
              <w:left w:val="nil"/>
              <w:bottom w:val="nil"/>
              <w:right w:val="nil"/>
            </w:tcBorders>
            <w:vAlign w:val="center"/>
            <w:hideMark/>
          </w:tcPr>
          <w:p w14:paraId="35546964"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R0216</w:t>
            </w:r>
          </w:p>
        </w:tc>
        <w:tc>
          <w:tcPr>
            <w:tcW w:w="1049" w:type="dxa"/>
            <w:tcBorders>
              <w:top w:val="nil"/>
              <w:left w:val="nil"/>
              <w:bottom w:val="nil"/>
              <w:right w:val="nil"/>
            </w:tcBorders>
            <w:vAlign w:val="center"/>
            <w:hideMark/>
          </w:tcPr>
          <w:p w14:paraId="025C017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1EB0E76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-Tržnica-AC Puntica II i III faza</w:t>
            </w:r>
          </w:p>
        </w:tc>
        <w:tc>
          <w:tcPr>
            <w:tcW w:w="1254" w:type="dxa"/>
            <w:tcBorders>
              <w:top w:val="nil"/>
              <w:left w:val="nil"/>
              <w:bottom w:val="nil"/>
              <w:right w:val="nil"/>
            </w:tcBorders>
            <w:vAlign w:val="center"/>
            <w:hideMark/>
          </w:tcPr>
          <w:p w14:paraId="03AB3F7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5.000,00</w:t>
            </w:r>
          </w:p>
        </w:tc>
        <w:tc>
          <w:tcPr>
            <w:tcW w:w="1211" w:type="dxa"/>
            <w:tcBorders>
              <w:top w:val="nil"/>
              <w:left w:val="nil"/>
              <w:bottom w:val="nil"/>
              <w:right w:val="nil"/>
            </w:tcBorders>
            <w:vAlign w:val="center"/>
            <w:hideMark/>
          </w:tcPr>
          <w:p w14:paraId="5BAE237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4293CD1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36AE0A2A" w14:textId="77777777" w:rsidTr="000964F6">
        <w:trPr>
          <w:trHeight w:val="420"/>
          <w:jc w:val="center"/>
        </w:trPr>
        <w:tc>
          <w:tcPr>
            <w:tcW w:w="1038" w:type="dxa"/>
            <w:tcBorders>
              <w:top w:val="nil"/>
              <w:left w:val="nil"/>
              <w:bottom w:val="nil"/>
              <w:right w:val="nil"/>
            </w:tcBorders>
            <w:shd w:val="clear" w:color="E1E1FF" w:fill="E1E1FF"/>
            <w:vAlign w:val="center"/>
            <w:hideMark/>
          </w:tcPr>
          <w:p w14:paraId="3B8BBAA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7A8510C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K510103</w:t>
            </w:r>
          </w:p>
        </w:tc>
        <w:tc>
          <w:tcPr>
            <w:tcW w:w="3666" w:type="dxa"/>
            <w:tcBorders>
              <w:top w:val="nil"/>
              <w:left w:val="nil"/>
              <w:bottom w:val="nil"/>
              <w:right w:val="nil"/>
            </w:tcBorders>
            <w:shd w:val="clear" w:color="E1E1FF" w:fill="E1E1FF"/>
            <w:vAlign w:val="center"/>
            <w:hideMark/>
          </w:tcPr>
          <w:p w14:paraId="5DE0A5C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Tržnica - AC Puntica uz kanal</w:t>
            </w:r>
          </w:p>
        </w:tc>
        <w:tc>
          <w:tcPr>
            <w:tcW w:w="1254" w:type="dxa"/>
            <w:tcBorders>
              <w:top w:val="nil"/>
              <w:left w:val="nil"/>
              <w:bottom w:val="nil"/>
              <w:right w:val="nil"/>
            </w:tcBorders>
            <w:shd w:val="clear" w:color="E1E1FF" w:fill="E1E1FF"/>
            <w:vAlign w:val="center"/>
            <w:hideMark/>
          </w:tcPr>
          <w:p w14:paraId="0E44082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2.100,00</w:t>
            </w:r>
          </w:p>
        </w:tc>
        <w:tc>
          <w:tcPr>
            <w:tcW w:w="1211" w:type="dxa"/>
            <w:tcBorders>
              <w:top w:val="nil"/>
              <w:left w:val="nil"/>
              <w:bottom w:val="nil"/>
              <w:right w:val="nil"/>
            </w:tcBorders>
            <w:shd w:val="clear" w:color="E1E1FF" w:fill="E1E1FF"/>
            <w:vAlign w:val="center"/>
            <w:hideMark/>
          </w:tcPr>
          <w:p w14:paraId="62FA741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E1E1FF" w:fill="E1E1FF"/>
            <w:vAlign w:val="center"/>
            <w:hideMark/>
          </w:tcPr>
          <w:p w14:paraId="3D45B7E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075FD393" w14:textId="77777777" w:rsidTr="000964F6">
        <w:trPr>
          <w:trHeight w:val="225"/>
          <w:jc w:val="center"/>
        </w:trPr>
        <w:tc>
          <w:tcPr>
            <w:tcW w:w="1038" w:type="dxa"/>
            <w:tcBorders>
              <w:top w:val="nil"/>
              <w:left w:val="nil"/>
              <w:bottom w:val="nil"/>
              <w:right w:val="nil"/>
            </w:tcBorders>
            <w:shd w:val="clear" w:color="FFFFFF" w:fill="FFFFFF"/>
            <w:vAlign w:val="center"/>
            <w:hideMark/>
          </w:tcPr>
          <w:p w14:paraId="4DC8CBE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2B42D37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3DB7CD8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4F53B41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2.100,00</w:t>
            </w:r>
          </w:p>
        </w:tc>
        <w:tc>
          <w:tcPr>
            <w:tcW w:w="1211" w:type="dxa"/>
            <w:tcBorders>
              <w:top w:val="nil"/>
              <w:left w:val="nil"/>
              <w:bottom w:val="nil"/>
              <w:right w:val="nil"/>
            </w:tcBorders>
            <w:shd w:val="clear" w:color="FFFFFF" w:fill="FFFFFF"/>
            <w:vAlign w:val="center"/>
            <w:hideMark/>
          </w:tcPr>
          <w:p w14:paraId="592FC0B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18015D2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459F7BED" w14:textId="77777777" w:rsidTr="000964F6">
        <w:trPr>
          <w:trHeight w:val="225"/>
          <w:jc w:val="center"/>
        </w:trPr>
        <w:tc>
          <w:tcPr>
            <w:tcW w:w="1038" w:type="dxa"/>
            <w:tcBorders>
              <w:top w:val="nil"/>
              <w:left w:val="nil"/>
              <w:bottom w:val="nil"/>
              <w:right w:val="nil"/>
            </w:tcBorders>
            <w:vAlign w:val="center"/>
            <w:hideMark/>
          </w:tcPr>
          <w:p w14:paraId="0244748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1737863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4824825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3BA8067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2.100,00</w:t>
            </w:r>
          </w:p>
        </w:tc>
        <w:tc>
          <w:tcPr>
            <w:tcW w:w="1211" w:type="dxa"/>
            <w:tcBorders>
              <w:top w:val="nil"/>
              <w:left w:val="nil"/>
              <w:bottom w:val="nil"/>
              <w:right w:val="nil"/>
            </w:tcBorders>
            <w:vAlign w:val="center"/>
            <w:hideMark/>
          </w:tcPr>
          <w:p w14:paraId="380DB19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0061DE7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0A966FC6" w14:textId="77777777" w:rsidTr="000964F6">
        <w:trPr>
          <w:trHeight w:val="225"/>
          <w:jc w:val="center"/>
        </w:trPr>
        <w:tc>
          <w:tcPr>
            <w:tcW w:w="1038" w:type="dxa"/>
            <w:tcBorders>
              <w:top w:val="nil"/>
              <w:left w:val="nil"/>
              <w:bottom w:val="nil"/>
              <w:right w:val="nil"/>
            </w:tcBorders>
            <w:vAlign w:val="center"/>
            <w:hideMark/>
          </w:tcPr>
          <w:p w14:paraId="12621C0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R0217</w:t>
            </w:r>
          </w:p>
        </w:tc>
        <w:tc>
          <w:tcPr>
            <w:tcW w:w="1049" w:type="dxa"/>
            <w:tcBorders>
              <w:top w:val="nil"/>
              <w:left w:val="nil"/>
              <w:bottom w:val="nil"/>
              <w:right w:val="nil"/>
            </w:tcBorders>
            <w:vAlign w:val="center"/>
            <w:hideMark/>
          </w:tcPr>
          <w:p w14:paraId="58D8F94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16DEF08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Tržnica-AC Puntica uz kanal</w:t>
            </w:r>
          </w:p>
        </w:tc>
        <w:tc>
          <w:tcPr>
            <w:tcW w:w="1254" w:type="dxa"/>
            <w:tcBorders>
              <w:top w:val="nil"/>
              <w:left w:val="nil"/>
              <w:bottom w:val="nil"/>
              <w:right w:val="nil"/>
            </w:tcBorders>
            <w:vAlign w:val="center"/>
            <w:hideMark/>
          </w:tcPr>
          <w:p w14:paraId="01BD600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2.100,00</w:t>
            </w:r>
          </w:p>
        </w:tc>
        <w:tc>
          <w:tcPr>
            <w:tcW w:w="1211" w:type="dxa"/>
            <w:tcBorders>
              <w:top w:val="nil"/>
              <w:left w:val="nil"/>
              <w:bottom w:val="nil"/>
              <w:right w:val="nil"/>
            </w:tcBorders>
            <w:vAlign w:val="center"/>
            <w:hideMark/>
          </w:tcPr>
          <w:p w14:paraId="591AAEB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6FAE3E3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7EDDB086" w14:textId="77777777" w:rsidTr="000964F6">
        <w:trPr>
          <w:trHeight w:val="420"/>
          <w:jc w:val="center"/>
        </w:trPr>
        <w:tc>
          <w:tcPr>
            <w:tcW w:w="1038" w:type="dxa"/>
            <w:tcBorders>
              <w:top w:val="nil"/>
              <w:left w:val="nil"/>
              <w:bottom w:val="nil"/>
              <w:right w:val="nil"/>
            </w:tcBorders>
            <w:shd w:val="clear" w:color="E1E1FF" w:fill="E1E1FF"/>
            <w:vAlign w:val="center"/>
            <w:hideMark/>
          </w:tcPr>
          <w:p w14:paraId="484AA8A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7335624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K510104</w:t>
            </w:r>
          </w:p>
        </w:tc>
        <w:tc>
          <w:tcPr>
            <w:tcW w:w="3666" w:type="dxa"/>
            <w:tcBorders>
              <w:top w:val="nil"/>
              <w:left w:val="nil"/>
              <w:bottom w:val="nil"/>
              <w:right w:val="nil"/>
            </w:tcBorders>
            <w:shd w:val="clear" w:color="E1E1FF" w:fill="E1E1FF"/>
            <w:vAlign w:val="center"/>
            <w:hideMark/>
          </w:tcPr>
          <w:p w14:paraId="6207A2B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Zad Kaštela</w:t>
            </w:r>
          </w:p>
        </w:tc>
        <w:tc>
          <w:tcPr>
            <w:tcW w:w="1254" w:type="dxa"/>
            <w:tcBorders>
              <w:top w:val="nil"/>
              <w:left w:val="nil"/>
              <w:bottom w:val="nil"/>
              <w:right w:val="nil"/>
            </w:tcBorders>
            <w:shd w:val="clear" w:color="E1E1FF" w:fill="E1E1FF"/>
            <w:vAlign w:val="center"/>
            <w:hideMark/>
          </w:tcPr>
          <w:p w14:paraId="59FB3D5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2.004.600,00</w:t>
            </w:r>
          </w:p>
        </w:tc>
        <w:tc>
          <w:tcPr>
            <w:tcW w:w="1211" w:type="dxa"/>
            <w:tcBorders>
              <w:top w:val="nil"/>
              <w:left w:val="nil"/>
              <w:bottom w:val="nil"/>
              <w:right w:val="nil"/>
            </w:tcBorders>
            <w:shd w:val="clear" w:color="E1E1FF" w:fill="E1E1FF"/>
            <w:vAlign w:val="center"/>
            <w:hideMark/>
          </w:tcPr>
          <w:p w14:paraId="166D4F8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1.352.964,79</w:t>
            </w:r>
          </w:p>
        </w:tc>
        <w:tc>
          <w:tcPr>
            <w:tcW w:w="848" w:type="dxa"/>
            <w:tcBorders>
              <w:top w:val="nil"/>
              <w:left w:val="nil"/>
              <w:bottom w:val="nil"/>
              <w:right w:val="nil"/>
            </w:tcBorders>
            <w:shd w:val="clear" w:color="E1E1FF" w:fill="E1E1FF"/>
            <w:vAlign w:val="center"/>
            <w:hideMark/>
          </w:tcPr>
          <w:p w14:paraId="7A8FEF5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67,49</w:t>
            </w:r>
          </w:p>
        </w:tc>
      </w:tr>
      <w:tr w:rsidR="000964F6" w:rsidRPr="000964F6" w14:paraId="4D95E49C" w14:textId="77777777" w:rsidTr="000964F6">
        <w:trPr>
          <w:trHeight w:val="225"/>
          <w:jc w:val="center"/>
        </w:trPr>
        <w:tc>
          <w:tcPr>
            <w:tcW w:w="1038" w:type="dxa"/>
            <w:tcBorders>
              <w:top w:val="nil"/>
              <w:left w:val="nil"/>
              <w:bottom w:val="nil"/>
              <w:right w:val="nil"/>
            </w:tcBorders>
            <w:shd w:val="clear" w:color="FFFFFF" w:fill="FFFFFF"/>
            <w:vAlign w:val="center"/>
            <w:hideMark/>
          </w:tcPr>
          <w:p w14:paraId="19C9EF4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72EE491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3A76FBA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01A213A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2.004.600,00</w:t>
            </w:r>
          </w:p>
        </w:tc>
        <w:tc>
          <w:tcPr>
            <w:tcW w:w="1211" w:type="dxa"/>
            <w:tcBorders>
              <w:top w:val="nil"/>
              <w:left w:val="nil"/>
              <w:bottom w:val="nil"/>
              <w:right w:val="nil"/>
            </w:tcBorders>
            <w:shd w:val="clear" w:color="FFFFFF" w:fill="FFFFFF"/>
            <w:vAlign w:val="center"/>
            <w:hideMark/>
          </w:tcPr>
          <w:p w14:paraId="41D8FEE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1.352.964,79</w:t>
            </w:r>
          </w:p>
        </w:tc>
        <w:tc>
          <w:tcPr>
            <w:tcW w:w="848" w:type="dxa"/>
            <w:tcBorders>
              <w:top w:val="nil"/>
              <w:left w:val="nil"/>
              <w:bottom w:val="nil"/>
              <w:right w:val="nil"/>
            </w:tcBorders>
            <w:shd w:val="clear" w:color="FFFFFF" w:fill="FFFFFF"/>
            <w:vAlign w:val="center"/>
            <w:hideMark/>
          </w:tcPr>
          <w:p w14:paraId="3CB6D85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67,49</w:t>
            </w:r>
          </w:p>
        </w:tc>
      </w:tr>
      <w:tr w:rsidR="000964F6" w:rsidRPr="000964F6" w14:paraId="11608BB8" w14:textId="77777777" w:rsidTr="000964F6">
        <w:trPr>
          <w:trHeight w:val="225"/>
          <w:jc w:val="center"/>
        </w:trPr>
        <w:tc>
          <w:tcPr>
            <w:tcW w:w="1038" w:type="dxa"/>
            <w:tcBorders>
              <w:top w:val="nil"/>
              <w:left w:val="nil"/>
              <w:bottom w:val="nil"/>
              <w:right w:val="nil"/>
            </w:tcBorders>
            <w:vAlign w:val="center"/>
            <w:hideMark/>
          </w:tcPr>
          <w:p w14:paraId="0A70033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06377CC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19BB333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3DA98D8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2.004.600,00</w:t>
            </w:r>
          </w:p>
        </w:tc>
        <w:tc>
          <w:tcPr>
            <w:tcW w:w="1211" w:type="dxa"/>
            <w:tcBorders>
              <w:top w:val="nil"/>
              <w:left w:val="nil"/>
              <w:bottom w:val="nil"/>
              <w:right w:val="nil"/>
            </w:tcBorders>
            <w:vAlign w:val="center"/>
            <w:hideMark/>
          </w:tcPr>
          <w:p w14:paraId="2CA7D3E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1.352.964,79</w:t>
            </w:r>
          </w:p>
        </w:tc>
        <w:tc>
          <w:tcPr>
            <w:tcW w:w="848" w:type="dxa"/>
            <w:tcBorders>
              <w:top w:val="nil"/>
              <w:left w:val="nil"/>
              <w:bottom w:val="nil"/>
              <w:right w:val="nil"/>
            </w:tcBorders>
            <w:vAlign w:val="center"/>
            <w:hideMark/>
          </w:tcPr>
          <w:p w14:paraId="3D7A216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67,49</w:t>
            </w:r>
          </w:p>
        </w:tc>
      </w:tr>
      <w:tr w:rsidR="000964F6" w:rsidRPr="000964F6" w14:paraId="7D477A89" w14:textId="77777777" w:rsidTr="000964F6">
        <w:trPr>
          <w:trHeight w:val="225"/>
          <w:jc w:val="center"/>
        </w:trPr>
        <w:tc>
          <w:tcPr>
            <w:tcW w:w="1038" w:type="dxa"/>
            <w:tcBorders>
              <w:top w:val="nil"/>
              <w:left w:val="nil"/>
              <w:bottom w:val="nil"/>
              <w:right w:val="nil"/>
            </w:tcBorders>
            <w:vAlign w:val="center"/>
            <w:hideMark/>
          </w:tcPr>
          <w:p w14:paraId="3FDCCBC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R0220</w:t>
            </w:r>
          </w:p>
        </w:tc>
        <w:tc>
          <w:tcPr>
            <w:tcW w:w="1049" w:type="dxa"/>
            <w:tcBorders>
              <w:top w:val="nil"/>
              <w:left w:val="nil"/>
              <w:bottom w:val="nil"/>
              <w:right w:val="nil"/>
            </w:tcBorders>
            <w:vAlign w:val="center"/>
            <w:hideMark/>
          </w:tcPr>
          <w:p w14:paraId="1481E15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55AE96D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Projektna dokumentacija - Zad Kaštela</w:t>
            </w:r>
          </w:p>
        </w:tc>
        <w:tc>
          <w:tcPr>
            <w:tcW w:w="1254" w:type="dxa"/>
            <w:tcBorders>
              <w:top w:val="nil"/>
              <w:left w:val="nil"/>
              <w:bottom w:val="nil"/>
              <w:right w:val="nil"/>
            </w:tcBorders>
            <w:vAlign w:val="center"/>
            <w:hideMark/>
          </w:tcPr>
          <w:p w14:paraId="25DE17A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5.000,00</w:t>
            </w:r>
          </w:p>
        </w:tc>
        <w:tc>
          <w:tcPr>
            <w:tcW w:w="1211" w:type="dxa"/>
            <w:tcBorders>
              <w:top w:val="nil"/>
              <w:left w:val="nil"/>
              <w:bottom w:val="nil"/>
              <w:right w:val="nil"/>
            </w:tcBorders>
            <w:vAlign w:val="center"/>
            <w:hideMark/>
          </w:tcPr>
          <w:p w14:paraId="543DBE6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4.894,15</w:t>
            </w:r>
          </w:p>
        </w:tc>
        <w:tc>
          <w:tcPr>
            <w:tcW w:w="848" w:type="dxa"/>
            <w:tcBorders>
              <w:top w:val="nil"/>
              <w:left w:val="nil"/>
              <w:bottom w:val="nil"/>
              <w:right w:val="nil"/>
            </w:tcBorders>
            <w:vAlign w:val="center"/>
            <w:hideMark/>
          </w:tcPr>
          <w:p w14:paraId="5FBD53D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97,88</w:t>
            </w:r>
          </w:p>
        </w:tc>
      </w:tr>
      <w:tr w:rsidR="000964F6" w:rsidRPr="000964F6" w14:paraId="0AE13709" w14:textId="77777777" w:rsidTr="000964F6">
        <w:trPr>
          <w:trHeight w:val="225"/>
          <w:jc w:val="center"/>
        </w:trPr>
        <w:tc>
          <w:tcPr>
            <w:tcW w:w="1038" w:type="dxa"/>
            <w:tcBorders>
              <w:top w:val="nil"/>
              <w:left w:val="nil"/>
              <w:bottom w:val="nil"/>
              <w:right w:val="nil"/>
            </w:tcBorders>
            <w:vAlign w:val="center"/>
            <w:hideMark/>
          </w:tcPr>
          <w:p w14:paraId="3A34C28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R0221</w:t>
            </w:r>
          </w:p>
        </w:tc>
        <w:tc>
          <w:tcPr>
            <w:tcW w:w="1049" w:type="dxa"/>
            <w:tcBorders>
              <w:top w:val="nil"/>
              <w:left w:val="nil"/>
              <w:bottom w:val="nil"/>
              <w:right w:val="nil"/>
            </w:tcBorders>
            <w:vAlign w:val="center"/>
            <w:hideMark/>
          </w:tcPr>
          <w:p w14:paraId="15173FC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37F5CE5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Zad Kaštela</w:t>
            </w:r>
          </w:p>
        </w:tc>
        <w:tc>
          <w:tcPr>
            <w:tcW w:w="1254" w:type="dxa"/>
            <w:tcBorders>
              <w:top w:val="nil"/>
              <w:left w:val="nil"/>
              <w:bottom w:val="nil"/>
              <w:right w:val="nil"/>
            </w:tcBorders>
            <w:vAlign w:val="center"/>
            <w:hideMark/>
          </w:tcPr>
          <w:p w14:paraId="6BF9C9C7"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3.000,00</w:t>
            </w:r>
          </w:p>
        </w:tc>
        <w:tc>
          <w:tcPr>
            <w:tcW w:w="1211" w:type="dxa"/>
            <w:tcBorders>
              <w:top w:val="nil"/>
              <w:left w:val="nil"/>
              <w:bottom w:val="nil"/>
              <w:right w:val="nil"/>
            </w:tcBorders>
            <w:vAlign w:val="center"/>
            <w:hideMark/>
          </w:tcPr>
          <w:p w14:paraId="68BEBFE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78D47D8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0C795EEA" w14:textId="77777777" w:rsidTr="000964F6">
        <w:trPr>
          <w:trHeight w:val="225"/>
          <w:jc w:val="center"/>
        </w:trPr>
        <w:tc>
          <w:tcPr>
            <w:tcW w:w="1038" w:type="dxa"/>
            <w:tcBorders>
              <w:top w:val="nil"/>
              <w:left w:val="nil"/>
              <w:bottom w:val="nil"/>
              <w:right w:val="nil"/>
            </w:tcBorders>
            <w:vAlign w:val="center"/>
            <w:hideMark/>
          </w:tcPr>
          <w:p w14:paraId="7D08F95B"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R0222</w:t>
            </w:r>
          </w:p>
        </w:tc>
        <w:tc>
          <w:tcPr>
            <w:tcW w:w="1049" w:type="dxa"/>
            <w:tcBorders>
              <w:top w:val="nil"/>
              <w:left w:val="nil"/>
              <w:bottom w:val="nil"/>
              <w:right w:val="nil"/>
            </w:tcBorders>
            <w:vAlign w:val="center"/>
            <w:hideMark/>
          </w:tcPr>
          <w:p w14:paraId="5C5314E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7A5539F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Izvođenje radova - Zad Kaštela</w:t>
            </w:r>
          </w:p>
        </w:tc>
        <w:tc>
          <w:tcPr>
            <w:tcW w:w="1254" w:type="dxa"/>
            <w:tcBorders>
              <w:top w:val="nil"/>
              <w:left w:val="nil"/>
              <w:bottom w:val="nil"/>
              <w:right w:val="nil"/>
            </w:tcBorders>
            <w:vAlign w:val="center"/>
            <w:hideMark/>
          </w:tcPr>
          <w:p w14:paraId="329E332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367.856,00</w:t>
            </w:r>
          </w:p>
        </w:tc>
        <w:tc>
          <w:tcPr>
            <w:tcW w:w="1211" w:type="dxa"/>
            <w:tcBorders>
              <w:top w:val="nil"/>
              <w:left w:val="nil"/>
              <w:bottom w:val="nil"/>
              <w:right w:val="nil"/>
            </w:tcBorders>
            <w:vAlign w:val="center"/>
            <w:hideMark/>
          </w:tcPr>
          <w:p w14:paraId="7A1CC7B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26.316,63</w:t>
            </w:r>
          </w:p>
        </w:tc>
        <w:tc>
          <w:tcPr>
            <w:tcW w:w="848" w:type="dxa"/>
            <w:tcBorders>
              <w:top w:val="nil"/>
              <w:left w:val="nil"/>
              <w:bottom w:val="nil"/>
              <w:right w:val="nil"/>
            </w:tcBorders>
            <w:vAlign w:val="center"/>
            <w:hideMark/>
          </w:tcPr>
          <w:p w14:paraId="3D2696F1"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7,15</w:t>
            </w:r>
          </w:p>
        </w:tc>
      </w:tr>
      <w:tr w:rsidR="000964F6" w:rsidRPr="000964F6" w14:paraId="1AC205C1" w14:textId="77777777" w:rsidTr="000964F6">
        <w:trPr>
          <w:trHeight w:val="225"/>
          <w:jc w:val="center"/>
        </w:trPr>
        <w:tc>
          <w:tcPr>
            <w:tcW w:w="1038" w:type="dxa"/>
            <w:tcBorders>
              <w:top w:val="nil"/>
              <w:left w:val="nil"/>
              <w:bottom w:val="nil"/>
              <w:right w:val="nil"/>
            </w:tcBorders>
            <w:vAlign w:val="center"/>
            <w:hideMark/>
          </w:tcPr>
          <w:p w14:paraId="273AF5CD"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R0386</w:t>
            </w:r>
          </w:p>
        </w:tc>
        <w:tc>
          <w:tcPr>
            <w:tcW w:w="1049" w:type="dxa"/>
            <w:tcBorders>
              <w:top w:val="nil"/>
              <w:left w:val="nil"/>
              <w:bottom w:val="nil"/>
              <w:right w:val="nil"/>
            </w:tcBorders>
            <w:vAlign w:val="center"/>
            <w:hideMark/>
          </w:tcPr>
          <w:p w14:paraId="1BF47531"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0C40A9B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Izvođenje radova - Zad Kaštela</w:t>
            </w:r>
          </w:p>
        </w:tc>
        <w:tc>
          <w:tcPr>
            <w:tcW w:w="1254" w:type="dxa"/>
            <w:tcBorders>
              <w:top w:val="nil"/>
              <w:left w:val="nil"/>
              <w:bottom w:val="nil"/>
              <w:right w:val="nil"/>
            </w:tcBorders>
            <w:vAlign w:val="center"/>
            <w:hideMark/>
          </w:tcPr>
          <w:p w14:paraId="27BBFEA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1.289.004,00</w:t>
            </w:r>
          </w:p>
        </w:tc>
        <w:tc>
          <w:tcPr>
            <w:tcW w:w="1211" w:type="dxa"/>
            <w:tcBorders>
              <w:top w:val="nil"/>
              <w:left w:val="nil"/>
              <w:bottom w:val="nil"/>
              <w:right w:val="nil"/>
            </w:tcBorders>
            <w:vAlign w:val="center"/>
            <w:hideMark/>
          </w:tcPr>
          <w:p w14:paraId="7224AAA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1.289.004,00</w:t>
            </w:r>
          </w:p>
        </w:tc>
        <w:tc>
          <w:tcPr>
            <w:tcW w:w="848" w:type="dxa"/>
            <w:tcBorders>
              <w:top w:val="nil"/>
              <w:left w:val="nil"/>
              <w:bottom w:val="nil"/>
              <w:right w:val="nil"/>
            </w:tcBorders>
            <w:vAlign w:val="center"/>
            <w:hideMark/>
          </w:tcPr>
          <w:p w14:paraId="03B390A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w:t>
            </w:r>
          </w:p>
        </w:tc>
      </w:tr>
      <w:tr w:rsidR="000964F6" w:rsidRPr="000964F6" w14:paraId="3505B139" w14:textId="77777777" w:rsidTr="000964F6">
        <w:trPr>
          <w:trHeight w:val="225"/>
          <w:jc w:val="center"/>
        </w:trPr>
        <w:tc>
          <w:tcPr>
            <w:tcW w:w="1038" w:type="dxa"/>
            <w:tcBorders>
              <w:top w:val="nil"/>
              <w:left w:val="nil"/>
              <w:bottom w:val="nil"/>
              <w:right w:val="nil"/>
            </w:tcBorders>
            <w:vAlign w:val="center"/>
            <w:hideMark/>
          </w:tcPr>
          <w:p w14:paraId="20638CD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R0387</w:t>
            </w:r>
          </w:p>
        </w:tc>
        <w:tc>
          <w:tcPr>
            <w:tcW w:w="1049" w:type="dxa"/>
            <w:tcBorders>
              <w:top w:val="nil"/>
              <w:left w:val="nil"/>
              <w:bottom w:val="nil"/>
              <w:right w:val="nil"/>
            </w:tcBorders>
            <w:vAlign w:val="center"/>
            <w:hideMark/>
          </w:tcPr>
          <w:p w14:paraId="261ED1C6"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07625F3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Stručni nadzor - Zad Kaštela</w:t>
            </w:r>
          </w:p>
        </w:tc>
        <w:tc>
          <w:tcPr>
            <w:tcW w:w="1254" w:type="dxa"/>
            <w:tcBorders>
              <w:top w:val="nil"/>
              <w:left w:val="nil"/>
              <w:bottom w:val="nil"/>
              <w:right w:val="nil"/>
            </w:tcBorders>
            <w:vAlign w:val="center"/>
            <w:hideMark/>
          </w:tcPr>
          <w:p w14:paraId="63EB82F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51.600,00</w:t>
            </w:r>
          </w:p>
        </w:tc>
        <w:tc>
          <w:tcPr>
            <w:tcW w:w="1211" w:type="dxa"/>
            <w:tcBorders>
              <w:top w:val="nil"/>
              <w:left w:val="nil"/>
              <w:bottom w:val="nil"/>
              <w:right w:val="nil"/>
            </w:tcBorders>
            <w:vAlign w:val="center"/>
            <w:hideMark/>
          </w:tcPr>
          <w:p w14:paraId="5D0D251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32.750,01</w:t>
            </w:r>
          </w:p>
        </w:tc>
        <w:tc>
          <w:tcPr>
            <w:tcW w:w="848" w:type="dxa"/>
            <w:tcBorders>
              <w:top w:val="nil"/>
              <w:left w:val="nil"/>
              <w:bottom w:val="nil"/>
              <w:right w:val="nil"/>
            </w:tcBorders>
            <w:vAlign w:val="center"/>
            <w:hideMark/>
          </w:tcPr>
          <w:p w14:paraId="5C549C8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63,47</w:t>
            </w:r>
          </w:p>
        </w:tc>
      </w:tr>
      <w:tr w:rsidR="000964F6" w:rsidRPr="000964F6" w14:paraId="13938D74" w14:textId="77777777" w:rsidTr="000964F6">
        <w:trPr>
          <w:trHeight w:val="225"/>
          <w:jc w:val="center"/>
        </w:trPr>
        <w:tc>
          <w:tcPr>
            <w:tcW w:w="1038" w:type="dxa"/>
            <w:tcBorders>
              <w:top w:val="nil"/>
              <w:left w:val="nil"/>
              <w:bottom w:val="nil"/>
              <w:right w:val="nil"/>
            </w:tcBorders>
            <w:vAlign w:val="center"/>
            <w:hideMark/>
          </w:tcPr>
          <w:p w14:paraId="366CAAC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R0428</w:t>
            </w:r>
          </w:p>
        </w:tc>
        <w:tc>
          <w:tcPr>
            <w:tcW w:w="1049" w:type="dxa"/>
            <w:tcBorders>
              <w:top w:val="nil"/>
              <w:left w:val="nil"/>
              <w:bottom w:val="nil"/>
              <w:right w:val="nil"/>
            </w:tcBorders>
            <w:vAlign w:val="center"/>
            <w:hideMark/>
          </w:tcPr>
          <w:p w14:paraId="01E1652D"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3EF315A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Izvođenje radova - Zad Kaštela</w:t>
            </w:r>
          </w:p>
        </w:tc>
        <w:tc>
          <w:tcPr>
            <w:tcW w:w="1254" w:type="dxa"/>
            <w:tcBorders>
              <w:top w:val="nil"/>
              <w:left w:val="nil"/>
              <w:bottom w:val="nil"/>
              <w:right w:val="nil"/>
            </w:tcBorders>
            <w:vAlign w:val="center"/>
            <w:hideMark/>
          </w:tcPr>
          <w:p w14:paraId="0E91E117"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288.140,00</w:t>
            </w:r>
          </w:p>
        </w:tc>
        <w:tc>
          <w:tcPr>
            <w:tcW w:w="1211" w:type="dxa"/>
            <w:tcBorders>
              <w:top w:val="nil"/>
              <w:left w:val="nil"/>
              <w:bottom w:val="nil"/>
              <w:right w:val="nil"/>
            </w:tcBorders>
            <w:vAlign w:val="center"/>
            <w:hideMark/>
          </w:tcPr>
          <w:p w14:paraId="0D74F5C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5B06165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54925D0D" w14:textId="77777777" w:rsidTr="000964F6">
        <w:trPr>
          <w:trHeight w:val="420"/>
          <w:jc w:val="center"/>
        </w:trPr>
        <w:tc>
          <w:tcPr>
            <w:tcW w:w="1038" w:type="dxa"/>
            <w:tcBorders>
              <w:top w:val="nil"/>
              <w:left w:val="nil"/>
              <w:bottom w:val="nil"/>
              <w:right w:val="nil"/>
            </w:tcBorders>
            <w:shd w:val="clear" w:color="E1E1FF" w:fill="E1E1FF"/>
            <w:vAlign w:val="center"/>
            <w:hideMark/>
          </w:tcPr>
          <w:p w14:paraId="1EA6551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6E1A09F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K510106</w:t>
            </w:r>
          </w:p>
        </w:tc>
        <w:tc>
          <w:tcPr>
            <w:tcW w:w="3666" w:type="dxa"/>
            <w:tcBorders>
              <w:top w:val="nil"/>
              <w:left w:val="nil"/>
              <w:bottom w:val="nil"/>
              <w:right w:val="nil"/>
            </w:tcBorders>
            <w:shd w:val="clear" w:color="E1E1FF" w:fill="E1E1FF"/>
            <w:vAlign w:val="center"/>
            <w:hideMark/>
          </w:tcPr>
          <w:p w14:paraId="77FC7F8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AC Bijela Uvala - AC Polidor - DC75</w:t>
            </w:r>
          </w:p>
        </w:tc>
        <w:tc>
          <w:tcPr>
            <w:tcW w:w="1254" w:type="dxa"/>
            <w:tcBorders>
              <w:top w:val="nil"/>
              <w:left w:val="nil"/>
              <w:bottom w:val="nil"/>
              <w:right w:val="nil"/>
            </w:tcBorders>
            <w:shd w:val="clear" w:color="E1E1FF" w:fill="E1E1FF"/>
            <w:vAlign w:val="center"/>
            <w:hideMark/>
          </w:tcPr>
          <w:p w14:paraId="2CB52633"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15.250,00</w:t>
            </w:r>
          </w:p>
        </w:tc>
        <w:tc>
          <w:tcPr>
            <w:tcW w:w="1211" w:type="dxa"/>
            <w:tcBorders>
              <w:top w:val="nil"/>
              <w:left w:val="nil"/>
              <w:bottom w:val="nil"/>
              <w:right w:val="nil"/>
            </w:tcBorders>
            <w:shd w:val="clear" w:color="E1E1FF" w:fill="E1E1FF"/>
            <w:vAlign w:val="center"/>
            <w:hideMark/>
          </w:tcPr>
          <w:p w14:paraId="3C87495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E1E1FF" w:fill="E1E1FF"/>
            <w:vAlign w:val="center"/>
            <w:hideMark/>
          </w:tcPr>
          <w:p w14:paraId="2D1688F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7A511BF6" w14:textId="77777777" w:rsidTr="000964F6">
        <w:trPr>
          <w:trHeight w:val="225"/>
          <w:jc w:val="center"/>
        </w:trPr>
        <w:tc>
          <w:tcPr>
            <w:tcW w:w="1038" w:type="dxa"/>
            <w:tcBorders>
              <w:top w:val="nil"/>
              <w:left w:val="nil"/>
              <w:bottom w:val="nil"/>
              <w:right w:val="nil"/>
            </w:tcBorders>
            <w:shd w:val="clear" w:color="FFFFFF" w:fill="FFFFFF"/>
            <w:vAlign w:val="center"/>
            <w:hideMark/>
          </w:tcPr>
          <w:p w14:paraId="0E08A15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7C21D2A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389C3BC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5CADD76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15.250,00</w:t>
            </w:r>
          </w:p>
        </w:tc>
        <w:tc>
          <w:tcPr>
            <w:tcW w:w="1211" w:type="dxa"/>
            <w:tcBorders>
              <w:top w:val="nil"/>
              <w:left w:val="nil"/>
              <w:bottom w:val="nil"/>
              <w:right w:val="nil"/>
            </w:tcBorders>
            <w:shd w:val="clear" w:color="FFFFFF" w:fill="FFFFFF"/>
            <w:vAlign w:val="center"/>
            <w:hideMark/>
          </w:tcPr>
          <w:p w14:paraId="142D2DF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2448076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6FAA478A" w14:textId="77777777" w:rsidTr="000964F6">
        <w:trPr>
          <w:trHeight w:val="225"/>
          <w:jc w:val="center"/>
        </w:trPr>
        <w:tc>
          <w:tcPr>
            <w:tcW w:w="1038" w:type="dxa"/>
            <w:tcBorders>
              <w:top w:val="nil"/>
              <w:left w:val="nil"/>
              <w:bottom w:val="nil"/>
              <w:right w:val="nil"/>
            </w:tcBorders>
            <w:vAlign w:val="center"/>
            <w:hideMark/>
          </w:tcPr>
          <w:p w14:paraId="14AA9DE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7077C82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3E45A2C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1083ACC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15.250,00</w:t>
            </w:r>
          </w:p>
        </w:tc>
        <w:tc>
          <w:tcPr>
            <w:tcW w:w="1211" w:type="dxa"/>
            <w:tcBorders>
              <w:top w:val="nil"/>
              <w:left w:val="nil"/>
              <w:bottom w:val="nil"/>
              <w:right w:val="nil"/>
            </w:tcBorders>
            <w:vAlign w:val="center"/>
            <w:hideMark/>
          </w:tcPr>
          <w:p w14:paraId="26871B8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283761A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6160C334" w14:textId="77777777" w:rsidTr="000964F6">
        <w:trPr>
          <w:trHeight w:val="225"/>
          <w:jc w:val="center"/>
        </w:trPr>
        <w:tc>
          <w:tcPr>
            <w:tcW w:w="1038" w:type="dxa"/>
            <w:tcBorders>
              <w:top w:val="nil"/>
              <w:left w:val="nil"/>
              <w:bottom w:val="nil"/>
              <w:right w:val="nil"/>
            </w:tcBorders>
            <w:vAlign w:val="center"/>
            <w:hideMark/>
          </w:tcPr>
          <w:p w14:paraId="72876D5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R0232</w:t>
            </w:r>
          </w:p>
        </w:tc>
        <w:tc>
          <w:tcPr>
            <w:tcW w:w="1049" w:type="dxa"/>
            <w:tcBorders>
              <w:top w:val="nil"/>
              <w:left w:val="nil"/>
              <w:bottom w:val="nil"/>
              <w:right w:val="nil"/>
            </w:tcBorders>
            <w:vAlign w:val="center"/>
            <w:hideMark/>
          </w:tcPr>
          <w:p w14:paraId="507ABEA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0FF200D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Projektna dokumentacija - AC Bijela Uvala-AC Polidor-DC75</w:t>
            </w:r>
          </w:p>
        </w:tc>
        <w:tc>
          <w:tcPr>
            <w:tcW w:w="1254" w:type="dxa"/>
            <w:tcBorders>
              <w:top w:val="nil"/>
              <w:left w:val="nil"/>
              <w:bottom w:val="nil"/>
              <w:right w:val="nil"/>
            </w:tcBorders>
            <w:vAlign w:val="center"/>
            <w:hideMark/>
          </w:tcPr>
          <w:p w14:paraId="5216F39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10.250,00</w:t>
            </w:r>
          </w:p>
        </w:tc>
        <w:tc>
          <w:tcPr>
            <w:tcW w:w="1211" w:type="dxa"/>
            <w:tcBorders>
              <w:top w:val="nil"/>
              <w:left w:val="nil"/>
              <w:bottom w:val="nil"/>
              <w:right w:val="nil"/>
            </w:tcBorders>
            <w:vAlign w:val="center"/>
            <w:hideMark/>
          </w:tcPr>
          <w:p w14:paraId="558C16F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7A59C82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0AAB4DC4" w14:textId="77777777" w:rsidTr="000964F6">
        <w:trPr>
          <w:trHeight w:val="225"/>
          <w:jc w:val="center"/>
        </w:trPr>
        <w:tc>
          <w:tcPr>
            <w:tcW w:w="1038" w:type="dxa"/>
            <w:tcBorders>
              <w:top w:val="nil"/>
              <w:left w:val="nil"/>
              <w:bottom w:val="nil"/>
              <w:right w:val="nil"/>
            </w:tcBorders>
            <w:vAlign w:val="center"/>
            <w:hideMark/>
          </w:tcPr>
          <w:p w14:paraId="582D9AE6"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R0233</w:t>
            </w:r>
          </w:p>
        </w:tc>
        <w:tc>
          <w:tcPr>
            <w:tcW w:w="1049" w:type="dxa"/>
            <w:tcBorders>
              <w:top w:val="nil"/>
              <w:left w:val="nil"/>
              <w:bottom w:val="nil"/>
              <w:right w:val="nil"/>
            </w:tcBorders>
            <w:vAlign w:val="center"/>
            <w:hideMark/>
          </w:tcPr>
          <w:p w14:paraId="689C50C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4FD4D43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AC Bijela Uvala-AC Polidor-DC75</w:t>
            </w:r>
          </w:p>
        </w:tc>
        <w:tc>
          <w:tcPr>
            <w:tcW w:w="1254" w:type="dxa"/>
            <w:tcBorders>
              <w:top w:val="nil"/>
              <w:left w:val="nil"/>
              <w:bottom w:val="nil"/>
              <w:right w:val="nil"/>
            </w:tcBorders>
            <w:vAlign w:val="center"/>
            <w:hideMark/>
          </w:tcPr>
          <w:p w14:paraId="32DE129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5.000,00</w:t>
            </w:r>
          </w:p>
        </w:tc>
        <w:tc>
          <w:tcPr>
            <w:tcW w:w="1211" w:type="dxa"/>
            <w:tcBorders>
              <w:top w:val="nil"/>
              <w:left w:val="nil"/>
              <w:bottom w:val="nil"/>
              <w:right w:val="nil"/>
            </w:tcBorders>
            <w:vAlign w:val="center"/>
            <w:hideMark/>
          </w:tcPr>
          <w:p w14:paraId="0C7C88D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209B8E3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199A42A6" w14:textId="77777777" w:rsidTr="000964F6">
        <w:trPr>
          <w:trHeight w:val="420"/>
          <w:jc w:val="center"/>
        </w:trPr>
        <w:tc>
          <w:tcPr>
            <w:tcW w:w="1038" w:type="dxa"/>
            <w:tcBorders>
              <w:top w:val="nil"/>
              <w:left w:val="nil"/>
              <w:bottom w:val="nil"/>
              <w:right w:val="nil"/>
            </w:tcBorders>
            <w:shd w:val="clear" w:color="E1E1FF" w:fill="E1E1FF"/>
            <w:vAlign w:val="center"/>
            <w:hideMark/>
          </w:tcPr>
          <w:p w14:paraId="68D308C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0303C8E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K510107</w:t>
            </w:r>
          </w:p>
        </w:tc>
        <w:tc>
          <w:tcPr>
            <w:tcW w:w="3666" w:type="dxa"/>
            <w:tcBorders>
              <w:top w:val="nil"/>
              <w:left w:val="nil"/>
              <w:bottom w:val="nil"/>
              <w:right w:val="nil"/>
            </w:tcBorders>
            <w:shd w:val="clear" w:color="E1E1FF" w:fill="E1E1FF"/>
            <w:vAlign w:val="center"/>
            <w:hideMark/>
          </w:tcPr>
          <w:p w14:paraId="43400CC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Vala - sjeveroistočni krak Dalmatinske ulice</w:t>
            </w:r>
          </w:p>
        </w:tc>
        <w:tc>
          <w:tcPr>
            <w:tcW w:w="1254" w:type="dxa"/>
            <w:tcBorders>
              <w:top w:val="nil"/>
              <w:left w:val="nil"/>
              <w:bottom w:val="nil"/>
              <w:right w:val="nil"/>
            </w:tcBorders>
            <w:shd w:val="clear" w:color="E1E1FF" w:fill="E1E1FF"/>
            <w:vAlign w:val="center"/>
            <w:hideMark/>
          </w:tcPr>
          <w:p w14:paraId="0B362E1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48.050,00</w:t>
            </w:r>
          </w:p>
        </w:tc>
        <w:tc>
          <w:tcPr>
            <w:tcW w:w="1211" w:type="dxa"/>
            <w:tcBorders>
              <w:top w:val="nil"/>
              <w:left w:val="nil"/>
              <w:bottom w:val="nil"/>
              <w:right w:val="nil"/>
            </w:tcBorders>
            <w:shd w:val="clear" w:color="E1E1FF" w:fill="E1E1FF"/>
            <w:vAlign w:val="center"/>
            <w:hideMark/>
          </w:tcPr>
          <w:p w14:paraId="3893215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14.570,50</w:t>
            </w:r>
          </w:p>
        </w:tc>
        <w:tc>
          <w:tcPr>
            <w:tcW w:w="848" w:type="dxa"/>
            <w:tcBorders>
              <w:top w:val="nil"/>
              <w:left w:val="nil"/>
              <w:bottom w:val="nil"/>
              <w:right w:val="nil"/>
            </w:tcBorders>
            <w:shd w:val="clear" w:color="E1E1FF" w:fill="E1E1FF"/>
            <w:vAlign w:val="center"/>
            <w:hideMark/>
          </w:tcPr>
          <w:p w14:paraId="7F73D40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30,32</w:t>
            </w:r>
          </w:p>
        </w:tc>
      </w:tr>
      <w:tr w:rsidR="000964F6" w:rsidRPr="000964F6" w14:paraId="13A7F0F3" w14:textId="77777777" w:rsidTr="000964F6">
        <w:trPr>
          <w:trHeight w:val="225"/>
          <w:jc w:val="center"/>
        </w:trPr>
        <w:tc>
          <w:tcPr>
            <w:tcW w:w="1038" w:type="dxa"/>
            <w:tcBorders>
              <w:top w:val="nil"/>
              <w:left w:val="nil"/>
              <w:bottom w:val="nil"/>
              <w:right w:val="nil"/>
            </w:tcBorders>
            <w:shd w:val="clear" w:color="FFFFFF" w:fill="FFFFFF"/>
            <w:vAlign w:val="center"/>
            <w:hideMark/>
          </w:tcPr>
          <w:p w14:paraId="4DFBAB0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4ADC10E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7780D84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24F56F9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48.050,00</w:t>
            </w:r>
          </w:p>
        </w:tc>
        <w:tc>
          <w:tcPr>
            <w:tcW w:w="1211" w:type="dxa"/>
            <w:tcBorders>
              <w:top w:val="nil"/>
              <w:left w:val="nil"/>
              <w:bottom w:val="nil"/>
              <w:right w:val="nil"/>
            </w:tcBorders>
            <w:shd w:val="clear" w:color="FFFFFF" w:fill="FFFFFF"/>
            <w:vAlign w:val="center"/>
            <w:hideMark/>
          </w:tcPr>
          <w:p w14:paraId="76C6A10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14.570,50</w:t>
            </w:r>
          </w:p>
        </w:tc>
        <w:tc>
          <w:tcPr>
            <w:tcW w:w="848" w:type="dxa"/>
            <w:tcBorders>
              <w:top w:val="nil"/>
              <w:left w:val="nil"/>
              <w:bottom w:val="nil"/>
              <w:right w:val="nil"/>
            </w:tcBorders>
            <w:shd w:val="clear" w:color="FFFFFF" w:fill="FFFFFF"/>
            <w:vAlign w:val="center"/>
            <w:hideMark/>
          </w:tcPr>
          <w:p w14:paraId="3D1CC46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30,32</w:t>
            </w:r>
          </w:p>
        </w:tc>
      </w:tr>
      <w:tr w:rsidR="000964F6" w:rsidRPr="000964F6" w14:paraId="0FDFDA19" w14:textId="77777777" w:rsidTr="000964F6">
        <w:trPr>
          <w:trHeight w:val="225"/>
          <w:jc w:val="center"/>
        </w:trPr>
        <w:tc>
          <w:tcPr>
            <w:tcW w:w="1038" w:type="dxa"/>
            <w:tcBorders>
              <w:top w:val="nil"/>
              <w:left w:val="nil"/>
              <w:bottom w:val="nil"/>
              <w:right w:val="nil"/>
            </w:tcBorders>
            <w:vAlign w:val="center"/>
            <w:hideMark/>
          </w:tcPr>
          <w:p w14:paraId="2CD356F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42BC46E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41</w:t>
            </w:r>
          </w:p>
        </w:tc>
        <w:tc>
          <w:tcPr>
            <w:tcW w:w="3666" w:type="dxa"/>
            <w:tcBorders>
              <w:top w:val="nil"/>
              <w:left w:val="nil"/>
              <w:bottom w:val="nil"/>
              <w:right w:val="nil"/>
            </w:tcBorders>
            <w:vAlign w:val="center"/>
            <w:hideMark/>
          </w:tcPr>
          <w:p w14:paraId="4BF7F6F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neproizvedene dugotrajne imovine</w:t>
            </w:r>
          </w:p>
        </w:tc>
        <w:tc>
          <w:tcPr>
            <w:tcW w:w="1254" w:type="dxa"/>
            <w:tcBorders>
              <w:top w:val="nil"/>
              <w:left w:val="nil"/>
              <w:bottom w:val="nil"/>
              <w:right w:val="nil"/>
            </w:tcBorders>
            <w:vAlign w:val="center"/>
            <w:hideMark/>
          </w:tcPr>
          <w:p w14:paraId="02CA115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43.200,00</w:t>
            </w:r>
          </w:p>
        </w:tc>
        <w:tc>
          <w:tcPr>
            <w:tcW w:w="1211" w:type="dxa"/>
            <w:tcBorders>
              <w:top w:val="nil"/>
              <w:left w:val="nil"/>
              <w:bottom w:val="nil"/>
              <w:right w:val="nil"/>
            </w:tcBorders>
            <w:vAlign w:val="center"/>
            <w:hideMark/>
          </w:tcPr>
          <w:p w14:paraId="1D06EAA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9.726,75</w:t>
            </w:r>
          </w:p>
        </w:tc>
        <w:tc>
          <w:tcPr>
            <w:tcW w:w="848" w:type="dxa"/>
            <w:tcBorders>
              <w:top w:val="nil"/>
              <w:left w:val="nil"/>
              <w:bottom w:val="nil"/>
              <w:right w:val="nil"/>
            </w:tcBorders>
            <w:vAlign w:val="center"/>
            <w:hideMark/>
          </w:tcPr>
          <w:p w14:paraId="2D64D22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22,52</w:t>
            </w:r>
          </w:p>
        </w:tc>
      </w:tr>
      <w:tr w:rsidR="000964F6" w:rsidRPr="000964F6" w14:paraId="5B7D97A6" w14:textId="77777777" w:rsidTr="000964F6">
        <w:trPr>
          <w:trHeight w:val="225"/>
          <w:jc w:val="center"/>
        </w:trPr>
        <w:tc>
          <w:tcPr>
            <w:tcW w:w="1038" w:type="dxa"/>
            <w:tcBorders>
              <w:top w:val="nil"/>
              <w:left w:val="nil"/>
              <w:bottom w:val="nil"/>
              <w:right w:val="nil"/>
            </w:tcBorders>
            <w:vAlign w:val="center"/>
            <w:hideMark/>
          </w:tcPr>
          <w:p w14:paraId="19BEAB14"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lastRenderedPageBreak/>
              <w:t>R0237</w:t>
            </w:r>
          </w:p>
        </w:tc>
        <w:tc>
          <w:tcPr>
            <w:tcW w:w="1049" w:type="dxa"/>
            <w:tcBorders>
              <w:top w:val="nil"/>
              <w:left w:val="nil"/>
              <w:bottom w:val="nil"/>
              <w:right w:val="nil"/>
            </w:tcBorders>
            <w:vAlign w:val="center"/>
            <w:hideMark/>
          </w:tcPr>
          <w:p w14:paraId="42B5E85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4111</w:t>
            </w:r>
          </w:p>
        </w:tc>
        <w:tc>
          <w:tcPr>
            <w:tcW w:w="3666" w:type="dxa"/>
            <w:tcBorders>
              <w:top w:val="nil"/>
              <w:left w:val="nil"/>
              <w:bottom w:val="nil"/>
              <w:right w:val="nil"/>
            </w:tcBorders>
            <w:vAlign w:val="center"/>
            <w:hideMark/>
          </w:tcPr>
          <w:p w14:paraId="57A050A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Zemljište - Vala</w:t>
            </w:r>
          </w:p>
        </w:tc>
        <w:tc>
          <w:tcPr>
            <w:tcW w:w="1254" w:type="dxa"/>
            <w:tcBorders>
              <w:top w:val="nil"/>
              <w:left w:val="nil"/>
              <w:bottom w:val="nil"/>
              <w:right w:val="nil"/>
            </w:tcBorders>
            <w:vAlign w:val="center"/>
            <w:hideMark/>
          </w:tcPr>
          <w:p w14:paraId="3C426C0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33.200,00</w:t>
            </w:r>
          </w:p>
        </w:tc>
        <w:tc>
          <w:tcPr>
            <w:tcW w:w="1211" w:type="dxa"/>
            <w:tcBorders>
              <w:top w:val="nil"/>
              <w:left w:val="nil"/>
              <w:bottom w:val="nil"/>
              <w:right w:val="nil"/>
            </w:tcBorders>
            <w:vAlign w:val="center"/>
            <w:hideMark/>
          </w:tcPr>
          <w:p w14:paraId="5B37618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9.682,60</w:t>
            </w:r>
          </w:p>
        </w:tc>
        <w:tc>
          <w:tcPr>
            <w:tcW w:w="848" w:type="dxa"/>
            <w:tcBorders>
              <w:top w:val="nil"/>
              <w:left w:val="nil"/>
              <w:bottom w:val="nil"/>
              <w:right w:val="nil"/>
            </w:tcBorders>
            <w:vAlign w:val="center"/>
            <w:hideMark/>
          </w:tcPr>
          <w:p w14:paraId="76A60E4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29,16</w:t>
            </w:r>
          </w:p>
        </w:tc>
      </w:tr>
      <w:tr w:rsidR="000964F6" w:rsidRPr="000964F6" w14:paraId="08C325D2" w14:textId="77777777" w:rsidTr="000964F6">
        <w:trPr>
          <w:trHeight w:val="225"/>
          <w:jc w:val="center"/>
        </w:trPr>
        <w:tc>
          <w:tcPr>
            <w:tcW w:w="1038" w:type="dxa"/>
            <w:tcBorders>
              <w:top w:val="nil"/>
              <w:left w:val="nil"/>
              <w:bottom w:val="nil"/>
              <w:right w:val="nil"/>
            </w:tcBorders>
            <w:vAlign w:val="center"/>
            <w:hideMark/>
          </w:tcPr>
          <w:p w14:paraId="7C2F9271"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R0241</w:t>
            </w:r>
          </w:p>
        </w:tc>
        <w:tc>
          <w:tcPr>
            <w:tcW w:w="1049" w:type="dxa"/>
            <w:tcBorders>
              <w:top w:val="nil"/>
              <w:left w:val="nil"/>
              <w:bottom w:val="nil"/>
              <w:right w:val="nil"/>
            </w:tcBorders>
            <w:vAlign w:val="center"/>
            <w:hideMark/>
          </w:tcPr>
          <w:p w14:paraId="481202C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4111</w:t>
            </w:r>
          </w:p>
        </w:tc>
        <w:tc>
          <w:tcPr>
            <w:tcW w:w="3666" w:type="dxa"/>
            <w:tcBorders>
              <w:top w:val="nil"/>
              <w:left w:val="nil"/>
              <w:bottom w:val="nil"/>
              <w:right w:val="nil"/>
            </w:tcBorders>
            <w:vAlign w:val="center"/>
            <w:hideMark/>
          </w:tcPr>
          <w:p w14:paraId="7601140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Zemljište - darovanje zemljišta za ceste</w:t>
            </w:r>
          </w:p>
        </w:tc>
        <w:tc>
          <w:tcPr>
            <w:tcW w:w="1254" w:type="dxa"/>
            <w:tcBorders>
              <w:top w:val="nil"/>
              <w:left w:val="nil"/>
              <w:bottom w:val="nil"/>
              <w:right w:val="nil"/>
            </w:tcBorders>
            <w:vAlign w:val="center"/>
            <w:hideMark/>
          </w:tcPr>
          <w:p w14:paraId="226985C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10.000,00</w:t>
            </w:r>
          </w:p>
        </w:tc>
        <w:tc>
          <w:tcPr>
            <w:tcW w:w="1211" w:type="dxa"/>
            <w:tcBorders>
              <w:top w:val="nil"/>
              <w:left w:val="nil"/>
              <w:bottom w:val="nil"/>
              <w:right w:val="nil"/>
            </w:tcBorders>
            <w:vAlign w:val="center"/>
            <w:hideMark/>
          </w:tcPr>
          <w:p w14:paraId="453D7F8D"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44,15</w:t>
            </w:r>
          </w:p>
        </w:tc>
        <w:tc>
          <w:tcPr>
            <w:tcW w:w="848" w:type="dxa"/>
            <w:tcBorders>
              <w:top w:val="nil"/>
              <w:left w:val="nil"/>
              <w:bottom w:val="nil"/>
              <w:right w:val="nil"/>
            </w:tcBorders>
            <w:vAlign w:val="center"/>
            <w:hideMark/>
          </w:tcPr>
          <w:p w14:paraId="63532BC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0,44</w:t>
            </w:r>
          </w:p>
        </w:tc>
      </w:tr>
      <w:tr w:rsidR="000964F6" w:rsidRPr="000964F6" w14:paraId="54A6717D" w14:textId="77777777" w:rsidTr="000964F6">
        <w:trPr>
          <w:trHeight w:val="225"/>
          <w:jc w:val="center"/>
        </w:trPr>
        <w:tc>
          <w:tcPr>
            <w:tcW w:w="1038" w:type="dxa"/>
            <w:tcBorders>
              <w:top w:val="nil"/>
              <w:left w:val="nil"/>
              <w:bottom w:val="nil"/>
              <w:right w:val="nil"/>
            </w:tcBorders>
            <w:vAlign w:val="center"/>
            <w:hideMark/>
          </w:tcPr>
          <w:p w14:paraId="418EA96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1906A70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2F423E4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1B5C5DB3"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4.850,00</w:t>
            </w:r>
          </w:p>
        </w:tc>
        <w:tc>
          <w:tcPr>
            <w:tcW w:w="1211" w:type="dxa"/>
            <w:tcBorders>
              <w:top w:val="nil"/>
              <w:left w:val="nil"/>
              <w:bottom w:val="nil"/>
              <w:right w:val="nil"/>
            </w:tcBorders>
            <w:vAlign w:val="center"/>
            <w:hideMark/>
          </w:tcPr>
          <w:p w14:paraId="41835413"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4.843,75</w:t>
            </w:r>
          </w:p>
        </w:tc>
        <w:tc>
          <w:tcPr>
            <w:tcW w:w="848" w:type="dxa"/>
            <w:tcBorders>
              <w:top w:val="nil"/>
              <w:left w:val="nil"/>
              <w:bottom w:val="nil"/>
              <w:right w:val="nil"/>
            </w:tcBorders>
            <w:vAlign w:val="center"/>
            <w:hideMark/>
          </w:tcPr>
          <w:p w14:paraId="663D31A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99,87</w:t>
            </w:r>
          </w:p>
        </w:tc>
      </w:tr>
      <w:tr w:rsidR="000964F6" w:rsidRPr="000964F6" w14:paraId="4EA84B72" w14:textId="77777777" w:rsidTr="000964F6">
        <w:trPr>
          <w:trHeight w:val="225"/>
          <w:jc w:val="center"/>
        </w:trPr>
        <w:tc>
          <w:tcPr>
            <w:tcW w:w="1038" w:type="dxa"/>
            <w:tcBorders>
              <w:top w:val="nil"/>
              <w:left w:val="nil"/>
              <w:bottom w:val="nil"/>
              <w:right w:val="nil"/>
            </w:tcBorders>
            <w:vAlign w:val="center"/>
            <w:hideMark/>
          </w:tcPr>
          <w:p w14:paraId="105CAD7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R0238</w:t>
            </w:r>
          </w:p>
        </w:tc>
        <w:tc>
          <w:tcPr>
            <w:tcW w:w="1049" w:type="dxa"/>
            <w:tcBorders>
              <w:top w:val="nil"/>
              <w:left w:val="nil"/>
              <w:bottom w:val="nil"/>
              <w:right w:val="nil"/>
            </w:tcBorders>
            <w:vAlign w:val="center"/>
            <w:hideMark/>
          </w:tcPr>
          <w:p w14:paraId="4E786F86"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7D5B3CB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Vala</w:t>
            </w:r>
          </w:p>
        </w:tc>
        <w:tc>
          <w:tcPr>
            <w:tcW w:w="1254" w:type="dxa"/>
            <w:tcBorders>
              <w:top w:val="nil"/>
              <w:left w:val="nil"/>
              <w:bottom w:val="nil"/>
              <w:right w:val="nil"/>
            </w:tcBorders>
            <w:vAlign w:val="center"/>
            <w:hideMark/>
          </w:tcPr>
          <w:p w14:paraId="3035654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4.850,00</w:t>
            </w:r>
          </w:p>
        </w:tc>
        <w:tc>
          <w:tcPr>
            <w:tcW w:w="1211" w:type="dxa"/>
            <w:tcBorders>
              <w:top w:val="nil"/>
              <w:left w:val="nil"/>
              <w:bottom w:val="nil"/>
              <w:right w:val="nil"/>
            </w:tcBorders>
            <w:vAlign w:val="center"/>
            <w:hideMark/>
          </w:tcPr>
          <w:p w14:paraId="0B7AB67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4.843,75</w:t>
            </w:r>
          </w:p>
        </w:tc>
        <w:tc>
          <w:tcPr>
            <w:tcW w:w="848" w:type="dxa"/>
            <w:tcBorders>
              <w:top w:val="nil"/>
              <w:left w:val="nil"/>
              <w:bottom w:val="nil"/>
              <w:right w:val="nil"/>
            </w:tcBorders>
            <w:vAlign w:val="center"/>
            <w:hideMark/>
          </w:tcPr>
          <w:p w14:paraId="7DB61DF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99,87</w:t>
            </w:r>
          </w:p>
        </w:tc>
      </w:tr>
      <w:tr w:rsidR="000964F6" w:rsidRPr="000964F6" w14:paraId="4751DF60" w14:textId="77777777" w:rsidTr="000964F6">
        <w:trPr>
          <w:trHeight w:val="420"/>
          <w:jc w:val="center"/>
        </w:trPr>
        <w:tc>
          <w:tcPr>
            <w:tcW w:w="1038" w:type="dxa"/>
            <w:tcBorders>
              <w:top w:val="nil"/>
              <w:left w:val="nil"/>
              <w:bottom w:val="nil"/>
              <w:right w:val="nil"/>
            </w:tcBorders>
            <w:shd w:val="clear" w:color="E1E1FF" w:fill="E1E1FF"/>
            <w:vAlign w:val="center"/>
            <w:hideMark/>
          </w:tcPr>
          <w:p w14:paraId="29632F9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5D2602F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K510109</w:t>
            </w:r>
          </w:p>
        </w:tc>
        <w:tc>
          <w:tcPr>
            <w:tcW w:w="3666" w:type="dxa"/>
            <w:tcBorders>
              <w:top w:val="nil"/>
              <w:left w:val="nil"/>
              <w:bottom w:val="nil"/>
              <w:right w:val="nil"/>
            </w:tcBorders>
            <w:shd w:val="clear" w:color="E1E1FF" w:fill="E1E1FF"/>
            <w:vAlign w:val="center"/>
            <w:hideMark/>
          </w:tcPr>
          <w:p w14:paraId="164C4CF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Bernarda Borisia - Frane Blečića - ogranak prema Ribarskoj</w:t>
            </w:r>
          </w:p>
        </w:tc>
        <w:tc>
          <w:tcPr>
            <w:tcW w:w="1254" w:type="dxa"/>
            <w:tcBorders>
              <w:top w:val="nil"/>
              <w:left w:val="nil"/>
              <w:bottom w:val="nil"/>
              <w:right w:val="nil"/>
            </w:tcBorders>
            <w:shd w:val="clear" w:color="E1E1FF" w:fill="E1E1FF"/>
            <w:vAlign w:val="center"/>
            <w:hideMark/>
          </w:tcPr>
          <w:p w14:paraId="08308E8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19.300,00</w:t>
            </w:r>
          </w:p>
        </w:tc>
        <w:tc>
          <w:tcPr>
            <w:tcW w:w="1211" w:type="dxa"/>
            <w:tcBorders>
              <w:top w:val="nil"/>
              <w:left w:val="nil"/>
              <w:bottom w:val="nil"/>
              <w:right w:val="nil"/>
            </w:tcBorders>
            <w:shd w:val="clear" w:color="E1E1FF" w:fill="E1E1FF"/>
            <w:vAlign w:val="center"/>
            <w:hideMark/>
          </w:tcPr>
          <w:p w14:paraId="49D85D6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E1E1FF" w:fill="E1E1FF"/>
            <w:vAlign w:val="center"/>
            <w:hideMark/>
          </w:tcPr>
          <w:p w14:paraId="0C84378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4E147B58" w14:textId="77777777" w:rsidTr="000964F6">
        <w:trPr>
          <w:trHeight w:val="225"/>
          <w:jc w:val="center"/>
        </w:trPr>
        <w:tc>
          <w:tcPr>
            <w:tcW w:w="1038" w:type="dxa"/>
            <w:tcBorders>
              <w:top w:val="nil"/>
              <w:left w:val="nil"/>
              <w:bottom w:val="nil"/>
              <w:right w:val="nil"/>
            </w:tcBorders>
            <w:shd w:val="clear" w:color="FFFFFF" w:fill="FFFFFF"/>
            <w:vAlign w:val="center"/>
            <w:hideMark/>
          </w:tcPr>
          <w:p w14:paraId="2AF3305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4E92DBA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7301E2F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2A6D389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19.300,00</w:t>
            </w:r>
          </w:p>
        </w:tc>
        <w:tc>
          <w:tcPr>
            <w:tcW w:w="1211" w:type="dxa"/>
            <w:tcBorders>
              <w:top w:val="nil"/>
              <w:left w:val="nil"/>
              <w:bottom w:val="nil"/>
              <w:right w:val="nil"/>
            </w:tcBorders>
            <w:shd w:val="clear" w:color="FFFFFF" w:fill="FFFFFF"/>
            <w:vAlign w:val="center"/>
            <w:hideMark/>
          </w:tcPr>
          <w:p w14:paraId="3B217D8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0ED9A17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71290AB0" w14:textId="77777777" w:rsidTr="000964F6">
        <w:trPr>
          <w:trHeight w:val="225"/>
          <w:jc w:val="center"/>
        </w:trPr>
        <w:tc>
          <w:tcPr>
            <w:tcW w:w="1038" w:type="dxa"/>
            <w:tcBorders>
              <w:top w:val="nil"/>
              <w:left w:val="nil"/>
              <w:bottom w:val="nil"/>
              <w:right w:val="nil"/>
            </w:tcBorders>
            <w:vAlign w:val="center"/>
            <w:hideMark/>
          </w:tcPr>
          <w:p w14:paraId="02CCB76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02A4115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41</w:t>
            </w:r>
          </w:p>
        </w:tc>
        <w:tc>
          <w:tcPr>
            <w:tcW w:w="3666" w:type="dxa"/>
            <w:tcBorders>
              <w:top w:val="nil"/>
              <w:left w:val="nil"/>
              <w:bottom w:val="nil"/>
              <w:right w:val="nil"/>
            </w:tcBorders>
            <w:vAlign w:val="center"/>
            <w:hideMark/>
          </w:tcPr>
          <w:p w14:paraId="6B399E7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neproizvedene dugotrajne imovine</w:t>
            </w:r>
          </w:p>
        </w:tc>
        <w:tc>
          <w:tcPr>
            <w:tcW w:w="1254" w:type="dxa"/>
            <w:tcBorders>
              <w:top w:val="nil"/>
              <w:left w:val="nil"/>
              <w:bottom w:val="nil"/>
              <w:right w:val="nil"/>
            </w:tcBorders>
            <w:vAlign w:val="center"/>
            <w:hideMark/>
          </w:tcPr>
          <w:p w14:paraId="1C81B2C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6.650,00</w:t>
            </w:r>
          </w:p>
        </w:tc>
        <w:tc>
          <w:tcPr>
            <w:tcW w:w="1211" w:type="dxa"/>
            <w:tcBorders>
              <w:top w:val="nil"/>
              <w:left w:val="nil"/>
              <w:bottom w:val="nil"/>
              <w:right w:val="nil"/>
            </w:tcBorders>
            <w:vAlign w:val="center"/>
            <w:hideMark/>
          </w:tcPr>
          <w:p w14:paraId="36B4C72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5047E50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11071033" w14:textId="77777777" w:rsidTr="000964F6">
        <w:trPr>
          <w:trHeight w:val="225"/>
          <w:jc w:val="center"/>
        </w:trPr>
        <w:tc>
          <w:tcPr>
            <w:tcW w:w="1038" w:type="dxa"/>
            <w:tcBorders>
              <w:top w:val="nil"/>
              <w:left w:val="nil"/>
              <w:bottom w:val="nil"/>
              <w:right w:val="nil"/>
            </w:tcBorders>
            <w:vAlign w:val="center"/>
            <w:hideMark/>
          </w:tcPr>
          <w:p w14:paraId="4E8BEC09"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R0244</w:t>
            </w:r>
          </w:p>
        </w:tc>
        <w:tc>
          <w:tcPr>
            <w:tcW w:w="1049" w:type="dxa"/>
            <w:tcBorders>
              <w:top w:val="nil"/>
              <w:left w:val="nil"/>
              <w:bottom w:val="nil"/>
              <w:right w:val="nil"/>
            </w:tcBorders>
            <w:vAlign w:val="center"/>
            <w:hideMark/>
          </w:tcPr>
          <w:p w14:paraId="68EAF6E6"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4111</w:t>
            </w:r>
          </w:p>
        </w:tc>
        <w:tc>
          <w:tcPr>
            <w:tcW w:w="3666" w:type="dxa"/>
            <w:tcBorders>
              <w:top w:val="nil"/>
              <w:left w:val="nil"/>
              <w:bottom w:val="nil"/>
              <w:right w:val="nil"/>
            </w:tcBorders>
            <w:vAlign w:val="center"/>
            <w:hideMark/>
          </w:tcPr>
          <w:p w14:paraId="190EC966"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Zemljište - Bernarda Borisia-Frane Blečića-ogranak prema Ribarskoj</w:t>
            </w:r>
          </w:p>
        </w:tc>
        <w:tc>
          <w:tcPr>
            <w:tcW w:w="1254" w:type="dxa"/>
            <w:tcBorders>
              <w:top w:val="nil"/>
              <w:left w:val="nil"/>
              <w:bottom w:val="nil"/>
              <w:right w:val="nil"/>
            </w:tcBorders>
            <w:vAlign w:val="center"/>
            <w:hideMark/>
          </w:tcPr>
          <w:p w14:paraId="6750FA7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6.650,00</w:t>
            </w:r>
          </w:p>
        </w:tc>
        <w:tc>
          <w:tcPr>
            <w:tcW w:w="1211" w:type="dxa"/>
            <w:tcBorders>
              <w:top w:val="nil"/>
              <w:left w:val="nil"/>
              <w:bottom w:val="nil"/>
              <w:right w:val="nil"/>
            </w:tcBorders>
            <w:vAlign w:val="center"/>
            <w:hideMark/>
          </w:tcPr>
          <w:p w14:paraId="28A65C3D"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112D46F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6082A53E" w14:textId="77777777" w:rsidTr="000964F6">
        <w:trPr>
          <w:trHeight w:val="225"/>
          <w:jc w:val="center"/>
        </w:trPr>
        <w:tc>
          <w:tcPr>
            <w:tcW w:w="1038" w:type="dxa"/>
            <w:tcBorders>
              <w:top w:val="nil"/>
              <w:left w:val="nil"/>
              <w:bottom w:val="nil"/>
              <w:right w:val="nil"/>
            </w:tcBorders>
            <w:vAlign w:val="center"/>
            <w:hideMark/>
          </w:tcPr>
          <w:p w14:paraId="5705320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7D5DAEB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0E04200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4F4CC6D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12.650,00</w:t>
            </w:r>
          </w:p>
        </w:tc>
        <w:tc>
          <w:tcPr>
            <w:tcW w:w="1211" w:type="dxa"/>
            <w:tcBorders>
              <w:top w:val="nil"/>
              <w:left w:val="nil"/>
              <w:bottom w:val="nil"/>
              <w:right w:val="nil"/>
            </w:tcBorders>
            <w:vAlign w:val="center"/>
            <w:hideMark/>
          </w:tcPr>
          <w:p w14:paraId="4F75F9D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7BFE294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6D81C355" w14:textId="77777777" w:rsidTr="000964F6">
        <w:trPr>
          <w:trHeight w:val="225"/>
          <w:jc w:val="center"/>
        </w:trPr>
        <w:tc>
          <w:tcPr>
            <w:tcW w:w="1038" w:type="dxa"/>
            <w:tcBorders>
              <w:top w:val="nil"/>
              <w:left w:val="nil"/>
              <w:bottom w:val="nil"/>
              <w:right w:val="nil"/>
            </w:tcBorders>
            <w:vAlign w:val="center"/>
            <w:hideMark/>
          </w:tcPr>
          <w:p w14:paraId="0F0A1F8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R0246</w:t>
            </w:r>
          </w:p>
        </w:tc>
        <w:tc>
          <w:tcPr>
            <w:tcW w:w="1049" w:type="dxa"/>
            <w:tcBorders>
              <w:top w:val="nil"/>
              <w:left w:val="nil"/>
              <w:bottom w:val="nil"/>
              <w:right w:val="nil"/>
            </w:tcBorders>
            <w:vAlign w:val="center"/>
            <w:hideMark/>
          </w:tcPr>
          <w:p w14:paraId="126950D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6D503D0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Projektna dokumentacija - glavni projekt Bernarda Borisia-Frane Blečića-ogranak prema Ribarskoj</w:t>
            </w:r>
          </w:p>
        </w:tc>
        <w:tc>
          <w:tcPr>
            <w:tcW w:w="1254" w:type="dxa"/>
            <w:tcBorders>
              <w:top w:val="nil"/>
              <w:left w:val="nil"/>
              <w:bottom w:val="nil"/>
              <w:right w:val="nil"/>
            </w:tcBorders>
            <w:vAlign w:val="center"/>
            <w:hideMark/>
          </w:tcPr>
          <w:p w14:paraId="3A41E9F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8.650,00</w:t>
            </w:r>
          </w:p>
        </w:tc>
        <w:tc>
          <w:tcPr>
            <w:tcW w:w="1211" w:type="dxa"/>
            <w:tcBorders>
              <w:top w:val="nil"/>
              <w:left w:val="nil"/>
              <w:bottom w:val="nil"/>
              <w:right w:val="nil"/>
            </w:tcBorders>
            <w:vAlign w:val="center"/>
            <w:hideMark/>
          </w:tcPr>
          <w:p w14:paraId="0DBA94C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49EB9361"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3D6F21F8" w14:textId="77777777" w:rsidTr="000964F6">
        <w:trPr>
          <w:trHeight w:val="225"/>
          <w:jc w:val="center"/>
        </w:trPr>
        <w:tc>
          <w:tcPr>
            <w:tcW w:w="1038" w:type="dxa"/>
            <w:tcBorders>
              <w:top w:val="nil"/>
              <w:left w:val="nil"/>
              <w:bottom w:val="nil"/>
              <w:right w:val="nil"/>
            </w:tcBorders>
            <w:vAlign w:val="center"/>
            <w:hideMark/>
          </w:tcPr>
          <w:p w14:paraId="262F7E94"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R0249</w:t>
            </w:r>
          </w:p>
        </w:tc>
        <w:tc>
          <w:tcPr>
            <w:tcW w:w="1049" w:type="dxa"/>
            <w:tcBorders>
              <w:top w:val="nil"/>
              <w:left w:val="nil"/>
              <w:bottom w:val="nil"/>
              <w:right w:val="nil"/>
            </w:tcBorders>
            <w:vAlign w:val="center"/>
            <w:hideMark/>
          </w:tcPr>
          <w:p w14:paraId="0717C06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353D9BB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prometnica Bernarda Borisia-Frane Blečića-ogranak prema Ribarskoj</w:t>
            </w:r>
          </w:p>
        </w:tc>
        <w:tc>
          <w:tcPr>
            <w:tcW w:w="1254" w:type="dxa"/>
            <w:tcBorders>
              <w:top w:val="nil"/>
              <w:left w:val="nil"/>
              <w:bottom w:val="nil"/>
              <w:right w:val="nil"/>
            </w:tcBorders>
            <w:vAlign w:val="center"/>
            <w:hideMark/>
          </w:tcPr>
          <w:p w14:paraId="178C9DD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4.000,00</w:t>
            </w:r>
          </w:p>
        </w:tc>
        <w:tc>
          <w:tcPr>
            <w:tcW w:w="1211" w:type="dxa"/>
            <w:tcBorders>
              <w:top w:val="nil"/>
              <w:left w:val="nil"/>
              <w:bottom w:val="nil"/>
              <w:right w:val="nil"/>
            </w:tcBorders>
            <w:vAlign w:val="center"/>
            <w:hideMark/>
          </w:tcPr>
          <w:p w14:paraId="088F33F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78C8764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57C4DE32" w14:textId="77777777" w:rsidTr="000964F6">
        <w:trPr>
          <w:trHeight w:val="420"/>
          <w:jc w:val="center"/>
        </w:trPr>
        <w:tc>
          <w:tcPr>
            <w:tcW w:w="1038" w:type="dxa"/>
            <w:tcBorders>
              <w:top w:val="nil"/>
              <w:left w:val="nil"/>
              <w:bottom w:val="nil"/>
              <w:right w:val="nil"/>
            </w:tcBorders>
            <w:shd w:val="clear" w:color="E1E1FF" w:fill="E1E1FF"/>
            <w:vAlign w:val="center"/>
            <w:hideMark/>
          </w:tcPr>
          <w:p w14:paraId="6B76F15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4D15BD6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K510111</w:t>
            </w:r>
          </w:p>
        </w:tc>
        <w:tc>
          <w:tcPr>
            <w:tcW w:w="3666" w:type="dxa"/>
            <w:tcBorders>
              <w:top w:val="nil"/>
              <w:left w:val="nil"/>
              <w:bottom w:val="nil"/>
              <w:right w:val="nil"/>
            </w:tcBorders>
            <w:shd w:val="clear" w:color="E1E1FF" w:fill="E1E1FF"/>
            <w:vAlign w:val="center"/>
            <w:hideMark/>
          </w:tcPr>
          <w:p w14:paraId="560FB26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Parkiralište planske oznake 25-19</w:t>
            </w:r>
          </w:p>
        </w:tc>
        <w:tc>
          <w:tcPr>
            <w:tcW w:w="1254" w:type="dxa"/>
            <w:tcBorders>
              <w:top w:val="nil"/>
              <w:left w:val="nil"/>
              <w:bottom w:val="nil"/>
              <w:right w:val="nil"/>
            </w:tcBorders>
            <w:shd w:val="clear" w:color="E1E1FF" w:fill="E1E1FF"/>
            <w:vAlign w:val="center"/>
            <w:hideMark/>
          </w:tcPr>
          <w:p w14:paraId="333C8DD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25.000,00</w:t>
            </w:r>
          </w:p>
        </w:tc>
        <w:tc>
          <w:tcPr>
            <w:tcW w:w="1211" w:type="dxa"/>
            <w:tcBorders>
              <w:top w:val="nil"/>
              <w:left w:val="nil"/>
              <w:bottom w:val="nil"/>
              <w:right w:val="nil"/>
            </w:tcBorders>
            <w:shd w:val="clear" w:color="E1E1FF" w:fill="E1E1FF"/>
            <w:vAlign w:val="center"/>
            <w:hideMark/>
          </w:tcPr>
          <w:p w14:paraId="351A11D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E1E1FF" w:fill="E1E1FF"/>
            <w:vAlign w:val="center"/>
            <w:hideMark/>
          </w:tcPr>
          <w:p w14:paraId="442B9A2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4C1BFA94" w14:textId="77777777" w:rsidTr="000964F6">
        <w:trPr>
          <w:trHeight w:val="225"/>
          <w:jc w:val="center"/>
        </w:trPr>
        <w:tc>
          <w:tcPr>
            <w:tcW w:w="1038" w:type="dxa"/>
            <w:tcBorders>
              <w:top w:val="nil"/>
              <w:left w:val="nil"/>
              <w:bottom w:val="nil"/>
              <w:right w:val="nil"/>
            </w:tcBorders>
            <w:shd w:val="clear" w:color="FFFFFF" w:fill="FFFFFF"/>
            <w:vAlign w:val="center"/>
            <w:hideMark/>
          </w:tcPr>
          <w:p w14:paraId="368D07D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5B71CD1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37D5E85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243F042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25.000,00</w:t>
            </w:r>
          </w:p>
        </w:tc>
        <w:tc>
          <w:tcPr>
            <w:tcW w:w="1211" w:type="dxa"/>
            <w:tcBorders>
              <w:top w:val="nil"/>
              <w:left w:val="nil"/>
              <w:bottom w:val="nil"/>
              <w:right w:val="nil"/>
            </w:tcBorders>
            <w:shd w:val="clear" w:color="FFFFFF" w:fill="FFFFFF"/>
            <w:vAlign w:val="center"/>
            <w:hideMark/>
          </w:tcPr>
          <w:p w14:paraId="209049D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5A6E14A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3D5F2360" w14:textId="77777777" w:rsidTr="000964F6">
        <w:trPr>
          <w:trHeight w:val="225"/>
          <w:jc w:val="center"/>
        </w:trPr>
        <w:tc>
          <w:tcPr>
            <w:tcW w:w="1038" w:type="dxa"/>
            <w:tcBorders>
              <w:top w:val="nil"/>
              <w:left w:val="nil"/>
              <w:bottom w:val="nil"/>
              <w:right w:val="nil"/>
            </w:tcBorders>
            <w:vAlign w:val="center"/>
            <w:hideMark/>
          </w:tcPr>
          <w:p w14:paraId="6868CF6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17E9F29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41</w:t>
            </w:r>
          </w:p>
        </w:tc>
        <w:tc>
          <w:tcPr>
            <w:tcW w:w="3666" w:type="dxa"/>
            <w:tcBorders>
              <w:top w:val="nil"/>
              <w:left w:val="nil"/>
              <w:bottom w:val="nil"/>
              <w:right w:val="nil"/>
            </w:tcBorders>
            <w:vAlign w:val="center"/>
            <w:hideMark/>
          </w:tcPr>
          <w:p w14:paraId="050B957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neproizvedene dugotrajne imovine</w:t>
            </w:r>
          </w:p>
        </w:tc>
        <w:tc>
          <w:tcPr>
            <w:tcW w:w="1254" w:type="dxa"/>
            <w:tcBorders>
              <w:top w:val="nil"/>
              <w:left w:val="nil"/>
              <w:bottom w:val="nil"/>
              <w:right w:val="nil"/>
            </w:tcBorders>
            <w:vAlign w:val="center"/>
            <w:hideMark/>
          </w:tcPr>
          <w:p w14:paraId="2870F80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25.000,00</w:t>
            </w:r>
          </w:p>
        </w:tc>
        <w:tc>
          <w:tcPr>
            <w:tcW w:w="1211" w:type="dxa"/>
            <w:tcBorders>
              <w:top w:val="nil"/>
              <w:left w:val="nil"/>
              <w:bottom w:val="nil"/>
              <w:right w:val="nil"/>
            </w:tcBorders>
            <w:vAlign w:val="center"/>
            <w:hideMark/>
          </w:tcPr>
          <w:p w14:paraId="10E8E91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5241B23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5B85C567" w14:textId="77777777" w:rsidTr="000964F6">
        <w:trPr>
          <w:trHeight w:val="225"/>
          <w:jc w:val="center"/>
        </w:trPr>
        <w:tc>
          <w:tcPr>
            <w:tcW w:w="1038" w:type="dxa"/>
            <w:tcBorders>
              <w:top w:val="nil"/>
              <w:left w:val="nil"/>
              <w:bottom w:val="nil"/>
              <w:right w:val="nil"/>
            </w:tcBorders>
            <w:vAlign w:val="center"/>
            <w:hideMark/>
          </w:tcPr>
          <w:p w14:paraId="05DCFE9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R0252</w:t>
            </w:r>
          </w:p>
        </w:tc>
        <w:tc>
          <w:tcPr>
            <w:tcW w:w="1049" w:type="dxa"/>
            <w:tcBorders>
              <w:top w:val="nil"/>
              <w:left w:val="nil"/>
              <w:bottom w:val="nil"/>
              <w:right w:val="nil"/>
            </w:tcBorders>
            <w:vAlign w:val="center"/>
            <w:hideMark/>
          </w:tcPr>
          <w:p w14:paraId="0A1F5267"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4111</w:t>
            </w:r>
          </w:p>
        </w:tc>
        <w:tc>
          <w:tcPr>
            <w:tcW w:w="3666" w:type="dxa"/>
            <w:tcBorders>
              <w:top w:val="nil"/>
              <w:left w:val="nil"/>
              <w:bottom w:val="nil"/>
              <w:right w:val="nil"/>
            </w:tcBorders>
            <w:vAlign w:val="center"/>
            <w:hideMark/>
          </w:tcPr>
          <w:p w14:paraId="6EA8FCB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Zemljište - parkiralište planske oznake 25-19</w:t>
            </w:r>
          </w:p>
        </w:tc>
        <w:tc>
          <w:tcPr>
            <w:tcW w:w="1254" w:type="dxa"/>
            <w:tcBorders>
              <w:top w:val="nil"/>
              <w:left w:val="nil"/>
              <w:bottom w:val="nil"/>
              <w:right w:val="nil"/>
            </w:tcBorders>
            <w:vAlign w:val="center"/>
            <w:hideMark/>
          </w:tcPr>
          <w:p w14:paraId="63F3639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25.000,00</w:t>
            </w:r>
          </w:p>
        </w:tc>
        <w:tc>
          <w:tcPr>
            <w:tcW w:w="1211" w:type="dxa"/>
            <w:tcBorders>
              <w:top w:val="nil"/>
              <w:left w:val="nil"/>
              <w:bottom w:val="nil"/>
              <w:right w:val="nil"/>
            </w:tcBorders>
            <w:vAlign w:val="center"/>
            <w:hideMark/>
          </w:tcPr>
          <w:p w14:paraId="0B3FE4A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2D34BEB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1C6051DF" w14:textId="77777777" w:rsidTr="000964F6">
        <w:trPr>
          <w:trHeight w:val="420"/>
          <w:jc w:val="center"/>
        </w:trPr>
        <w:tc>
          <w:tcPr>
            <w:tcW w:w="1038" w:type="dxa"/>
            <w:tcBorders>
              <w:top w:val="nil"/>
              <w:left w:val="nil"/>
              <w:bottom w:val="nil"/>
              <w:right w:val="nil"/>
            </w:tcBorders>
            <w:shd w:val="clear" w:color="E1E1FF" w:fill="E1E1FF"/>
            <w:vAlign w:val="center"/>
            <w:hideMark/>
          </w:tcPr>
          <w:p w14:paraId="35F2E67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4280729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K510113</w:t>
            </w:r>
          </w:p>
        </w:tc>
        <w:tc>
          <w:tcPr>
            <w:tcW w:w="3666" w:type="dxa"/>
            <w:tcBorders>
              <w:top w:val="nil"/>
              <w:left w:val="nil"/>
              <w:bottom w:val="nil"/>
              <w:right w:val="nil"/>
            </w:tcBorders>
            <w:shd w:val="clear" w:color="E1E1FF" w:fill="E1E1FF"/>
            <w:vAlign w:val="center"/>
            <w:hideMark/>
          </w:tcPr>
          <w:p w14:paraId="54B810D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Prometnica u dijelu Dalmatinske ulice spoj na Lahe</w:t>
            </w:r>
          </w:p>
        </w:tc>
        <w:tc>
          <w:tcPr>
            <w:tcW w:w="1254" w:type="dxa"/>
            <w:tcBorders>
              <w:top w:val="nil"/>
              <w:left w:val="nil"/>
              <w:bottom w:val="nil"/>
              <w:right w:val="nil"/>
            </w:tcBorders>
            <w:shd w:val="clear" w:color="E1E1FF" w:fill="E1E1FF"/>
            <w:vAlign w:val="center"/>
            <w:hideMark/>
          </w:tcPr>
          <w:p w14:paraId="346C1FF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27.000,00</w:t>
            </w:r>
          </w:p>
        </w:tc>
        <w:tc>
          <w:tcPr>
            <w:tcW w:w="1211" w:type="dxa"/>
            <w:tcBorders>
              <w:top w:val="nil"/>
              <w:left w:val="nil"/>
              <w:bottom w:val="nil"/>
              <w:right w:val="nil"/>
            </w:tcBorders>
            <w:shd w:val="clear" w:color="E1E1FF" w:fill="E1E1FF"/>
            <w:vAlign w:val="center"/>
            <w:hideMark/>
          </w:tcPr>
          <w:p w14:paraId="33122DB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6.875,00</w:t>
            </w:r>
          </w:p>
        </w:tc>
        <w:tc>
          <w:tcPr>
            <w:tcW w:w="848" w:type="dxa"/>
            <w:tcBorders>
              <w:top w:val="nil"/>
              <w:left w:val="nil"/>
              <w:bottom w:val="nil"/>
              <w:right w:val="nil"/>
            </w:tcBorders>
            <w:shd w:val="clear" w:color="E1E1FF" w:fill="E1E1FF"/>
            <w:vAlign w:val="center"/>
            <w:hideMark/>
          </w:tcPr>
          <w:p w14:paraId="5B7115D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25,46</w:t>
            </w:r>
          </w:p>
        </w:tc>
      </w:tr>
      <w:tr w:rsidR="000964F6" w:rsidRPr="000964F6" w14:paraId="55E23B29" w14:textId="77777777" w:rsidTr="000964F6">
        <w:trPr>
          <w:trHeight w:val="225"/>
          <w:jc w:val="center"/>
        </w:trPr>
        <w:tc>
          <w:tcPr>
            <w:tcW w:w="1038" w:type="dxa"/>
            <w:tcBorders>
              <w:top w:val="nil"/>
              <w:left w:val="nil"/>
              <w:bottom w:val="nil"/>
              <w:right w:val="nil"/>
            </w:tcBorders>
            <w:shd w:val="clear" w:color="FFFFFF" w:fill="FFFFFF"/>
            <w:vAlign w:val="center"/>
            <w:hideMark/>
          </w:tcPr>
          <w:p w14:paraId="36318D4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260608F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5093486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3D4D21E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27.000,00</w:t>
            </w:r>
          </w:p>
        </w:tc>
        <w:tc>
          <w:tcPr>
            <w:tcW w:w="1211" w:type="dxa"/>
            <w:tcBorders>
              <w:top w:val="nil"/>
              <w:left w:val="nil"/>
              <w:bottom w:val="nil"/>
              <w:right w:val="nil"/>
            </w:tcBorders>
            <w:shd w:val="clear" w:color="FFFFFF" w:fill="FFFFFF"/>
            <w:vAlign w:val="center"/>
            <w:hideMark/>
          </w:tcPr>
          <w:p w14:paraId="531AAB9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6.875,00</w:t>
            </w:r>
          </w:p>
        </w:tc>
        <w:tc>
          <w:tcPr>
            <w:tcW w:w="848" w:type="dxa"/>
            <w:tcBorders>
              <w:top w:val="nil"/>
              <w:left w:val="nil"/>
              <w:bottom w:val="nil"/>
              <w:right w:val="nil"/>
            </w:tcBorders>
            <w:shd w:val="clear" w:color="FFFFFF" w:fill="FFFFFF"/>
            <w:vAlign w:val="center"/>
            <w:hideMark/>
          </w:tcPr>
          <w:p w14:paraId="4136297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25,46</w:t>
            </w:r>
          </w:p>
        </w:tc>
      </w:tr>
      <w:tr w:rsidR="000964F6" w:rsidRPr="000964F6" w14:paraId="47AF3367" w14:textId="77777777" w:rsidTr="000964F6">
        <w:trPr>
          <w:trHeight w:val="225"/>
          <w:jc w:val="center"/>
        </w:trPr>
        <w:tc>
          <w:tcPr>
            <w:tcW w:w="1038" w:type="dxa"/>
            <w:tcBorders>
              <w:top w:val="nil"/>
              <w:left w:val="nil"/>
              <w:bottom w:val="nil"/>
              <w:right w:val="nil"/>
            </w:tcBorders>
            <w:vAlign w:val="center"/>
            <w:hideMark/>
          </w:tcPr>
          <w:p w14:paraId="630467D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3B0F813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5CDBD41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7865804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27.000,00</w:t>
            </w:r>
          </w:p>
        </w:tc>
        <w:tc>
          <w:tcPr>
            <w:tcW w:w="1211" w:type="dxa"/>
            <w:tcBorders>
              <w:top w:val="nil"/>
              <w:left w:val="nil"/>
              <w:bottom w:val="nil"/>
              <w:right w:val="nil"/>
            </w:tcBorders>
            <w:vAlign w:val="center"/>
            <w:hideMark/>
          </w:tcPr>
          <w:p w14:paraId="68F6130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6.875,00</w:t>
            </w:r>
          </w:p>
        </w:tc>
        <w:tc>
          <w:tcPr>
            <w:tcW w:w="848" w:type="dxa"/>
            <w:tcBorders>
              <w:top w:val="nil"/>
              <w:left w:val="nil"/>
              <w:bottom w:val="nil"/>
              <w:right w:val="nil"/>
            </w:tcBorders>
            <w:vAlign w:val="center"/>
            <w:hideMark/>
          </w:tcPr>
          <w:p w14:paraId="4344F67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25,46</w:t>
            </w:r>
          </w:p>
        </w:tc>
      </w:tr>
      <w:tr w:rsidR="000964F6" w:rsidRPr="000964F6" w14:paraId="12155C0D" w14:textId="77777777" w:rsidTr="000964F6">
        <w:trPr>
          <w:trHeight w:val="225"/>
          <w:jc w:val="center"/>
        </w:trPr>
        <w:tc>
          <w:tcPr>
            <w:tcW w:w="1038" w:type="dxa"/>
            <w:tcBorders>
              <w:top w:val="nil"/>
              <w:left w:val="nil"/>
              <w:bottom w:val="nil"/>
              <w:right w:val="nil"/>
            </w:tcBorders>
            <w:vAlign w:val="center"/>
            <w:hideMark/>
          </w:tcPr>
          <w:p w14:paraId="2753D4E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R0370</w:t>
            </w:r>
          </w:p>
        </w:tc>
        <w:tc>
          <w:tcPr>
            <w:tcW w:w="1049" w:type="dxa"/>
            <w:tcBorders>
              <w:top w:val="nil"/>
              <w:left w:val="nil"/>
              <w:bottom w:val="nil"/>
              <w:right w:val="nil"/>
            </w:tcBorders>
            <w:vAlign w:val="center"/>
            <w:hideMark/>
          </w:tcPr>
          <w:p w14:paraId="561B7DA1"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77AF6FE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Projektna dokumentacija - Dalmatinska ulica spoj Lahi</w:t>
            </w:r>
          </w:p>
        </w:tc>
        <w:tc>
          <w:tcPr>
            <w:tcW w:w="1254" w:type="dxa"/>
            <w:tcBorders>
              <w:top w:val="nil"/>
              <w:left w:val="nil"/>
              <w:bottom w:val="nil"/>
              <w:right w:val="nil"/>
            </w:tcBorders>
            <w:vAlign w:val="center"/>
            <w:hideMark/>
          </w:tcPr>
          <w:p w14:paraId="20654977"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25.000,00</w:t>
            </w:r>
          </w:p>
        </w:tc>
        <w:tc>
          <w:tcPr>
            <w:tcW w:w="1211" w:type="dxa"/>
            <w:tcBorders>
              <w:top w:val="nil"/>
              <w:left w:val="nil"/>
              <w:bottom w:val="nil"/>
              <w:right w:val="nil"/>
            </w:tcBorders>
            <w:vAlign w:val="center"/>
            <w:hideMark/>
          </w:tcPr>
          <w:p w14:paraId="68C00B9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5.000,00</w:t>
            </w:r>
          </w:p>
        </w:tc>
        <w:tc>
          <w:tcPr>
            <w:tcW w:w="848" w:type="dxa"/>
            <w:tcBorders>
              <w:top w:val="nil"/>
              <w:left w:val="nil"/>
              <w:bottom w:val="nil"/>
              <w:right w:val="nil"/>
            </w:tcBorders>
            <w:vAlign w:val="center"/>
            <w:hideMark/>
          </w:tcPr>
          <w:p w14:paraId="2A8A2E0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20,00</w:t>
            </w:r>
          </w:p>
        </w:tc>
      </w:tr>
      <w:tr w:rsidR="000964F6" w:rsidRPr="000964F6" w14:paraId="1B8520BF" w14:textId="77777777" w:rsidTr="000964F6">
        <w:trPr>
          <w:trHeight w:val="225"/>
          <w:jc w:val="center"/>
        </w:trPr>
        <w:tc>
          <w:tcPr>
            <w:tcW w:w="1038" w:type="dxa"/>
            <w:tcBorders>
              <w:top w:val="nil"/>
              <w:left w:val="nil"/>
              <w:bottom w:val="nil"/>
              <w:right w:val="nil"/>
            </w:tcBorders>
            <w:vAlign w:val="center"/>
            <w:hideMark/>
          </w:tcPr>
          <w:p w14:paraId="5879227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R0371</w:t>
            </w:r>
          </w:p>
        </w:tc>
        <w:tc>
          <w:tcPr>
            <w:tcW w:w="1049" w:type="dxa"/>
            <w:tcBorders>
              <w:top w:val="nil"/>
              <w:left w:val="nil"/>
              <w:bottom w:val="nil"/>
              <w:right w:val="nil"/>
            </w:tcBorders>
            <w:vAlign w:val="center"/>
            <w:hideMark/>
          </w:tcPr>
          <w:p w14:paraId="3A2BC42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4213</w:t>
            </w:r>
          </w:p>
        </w:tc>
        <w:tc>
          <w:tcPr>
            <w:tcW w:w="3666" w:type="dxa"/>
            <w:tcBorders>
              <w:top w:val="nil"/>
              <w:left w:val="nil"/>
              <w:bottom w:val="nil"/>
              <w:right w:val="nil"/>
            </w:tcBorders>
            <w:vAlign w:val="center"/>
            <w:hideMark/>
          </w:tcPr>
          <w:p w14:paraId="3C104031"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Geodetske usluge - Dalmatinska ulica spoj Lahi</w:t>
            </w:r>
          </w:p>
        </w:tc>
        <w:tc>
          <w:tcPr>
            <w:tcW w:w="1254" w:type="dxa"/>
            <w:tcBorders>
              <w:top w:val="nil"/>
              <w:left w:val="nil"/>
              <w:bottom w:val="nil"/>
              <w:right w:val="nil"/>
            </w:tcBorders>
            <w:vAlign w:val="center"/>
            <w:hideMark/>
          </w:tcPr>
          <w:p w14:paraId="567B6A98"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2.000,00</w:t>
            </w:r>
          </w:p>
        </w:tc>
        <w:tc>
          <w:tcPr>
            <w:tcW w:w="1211" w:type="dxa"/>
            <w:tcBorders>
              <w:top w:val="nil"/>
              <w:left w:val="nil"/>
              <w:bottom w:val="nil"/>
              <w:right w:val="nil"/>
            </w:tcBorders>
            <w:vAlign w:val="center"/>
            <w:hideMark/>
          </w:tcPr>
          <w:p w14:paraId="57B53E68"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1.875,00</w:t>
            </w:r>
          </w:p>
        </w:tc>
        <w:tc>
          <w:tcPr>
            <w:tcW w:w="848" w:type="dxa"/>
            <w:tcBorders>
              <w:top w:val="nil"/>
              <w:left w:val="nil"/>
              <w:bottom w:val="nil"/>
              <w:right w:val="nil"/>
            </w:tcBorders>
            <w:vAlign w:val="center"/>
            <w:hideMark/>
          </w:tcPr>
          <w:p w14:paraId="5F27F8E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93,75</w:t>
            </w:r>
          </w:p>
        </w:tc>
      </w:tr>
      <w:tr w:rsidR="000964F6" w:rsidRPr="000964F6" w14:paraId="2F35B84F" w14:textId="77777777" w:rsidTr="000964F6">
        <w:trPr>
          <w:trHeight w:val="225"/>
          <w:jc w:val="center"/>
        </w:trPr>
        <w:tc>
          <w:tcPr>
            <w:tcW w:w="1038" w:type="dxa"/>
            <w:tcBorders>
              <w:top w:val="nil"/>
              <w:left w:val="nil"/>
              <w:bottom w:val="nil"/>
              <w:right w:val="nil"/>
            </w:tcBorders>
            <w:shd w:val="clear" w:color="C1C1FF" w:fill="C1C1FF"/>
            <w:vAlign w:val="center"/>
            <w:hideMark/>
          </w:tcPr>
          <w:p w14:paraId="5D45FCE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Program</w:t>
            </w:r>
          </w:p>
        </w:tc>
        <w:tc>
          <w:tcPr>
            <w:tcW w:w="1049" w:type="dxa"/>
            <w:tcBorders>
              <w:top w:val="nil"/>
              <w:left w:val="nil"/>
              <w:bottom w:val="nil"/>
              <w:right w:val="nil"/>
            </w:tcBorders>
            <w:shd w:val="clear" w:color="C1C1FF" w:fill="C1C1FF"/>
            <w:vAlign w:val="center"/>
            <w:hideMark/>
          </w:tcPr>
          <w:p w14:paraId="610408A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5102</w:t>
            </w:r>
          </w:p>
        </w:tc>
        <w:tc>
          <w:tcPr>
            <w:tcW w:w="3666" w:type="dxa"/>
            <w:tcBorders>
              <w:top w:val="nil"/>
              <w:left w:val="nil"/>
              <w:bottom w:val="nil"/>
              <w:right w:val="nil"/>
            </w:tcBorders>
            <w:shd w:val="clear" w:color="C1C1FF" w:fill="C1C1FF"/>
            <w:vAlign w:val="center"/>
            <w:hideMark/>
          </w:tcPr>
          <w:p w14:paraId="72CBD2B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Javne površine na kojima nije dopušten promet motornim vozilima</w:t>
            </w:r>
          </w:p>
        </w:tc>
        <w:tc>
          <w:tcPr>
            <w:tcW w:w="1254" w:type="dxa"/>
            <w:tcBorders>
              <w:top w:val="nil"/>
              <w:left w:val="nil"/>
              <w:bottom w:val="nil"/>
              <w:right w:val="nil"/>
            </w:tcBorders>
            <w:shd w:val="clear" w:color="C1C1FF" w:fill="C1C1FF"/>
            <w:vAlign w:val="center"/>
            <w:hideMark/>
          </w:tcPr>
          <w:p w14:paraId="10609D1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377.500,00</w:t>
            </w:r>
          </w:p>
        </w:tc>
        <w:tc>
          <w:tcPr>
            <w:tcW w:w="1211" w:type="dxa"/>
            <w:tcBorders>
              <w:top w:val="nil"/>
              <w:left w:val="nil"/>
              <w:bottom w:val="nil"/>
              <w:right w:val="nil"/>
            </w:tcBorders>
            <w:shd w:val="clear" w:color="C1C1FF" w:fill="C1C1FF"/>
            <w:vAlign w:val="center"/>
            <w:hideMark/>
          </w:tcPr>
          <w:p w14:paraId="65773BB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243.158,79</w:t>
            </w:r>
          </w:p>
        </w:tc>
        <w:tc>
          <w:tcPr>
            <w:tcW w:w="848" w:type="dxa"/>
            <w:tcBorders>
              <w:top w:val="nil"/>
              <w:left w:val="nil"/>
              <w:bottom w:val="nil"/>
              <w:right w:val="nil"/>
            </w:tcBorders>
            <w:shd w:val="clear" w:color="C1C1FF" w:fill="C1C1FF"/>
            <w:vAlign w:val="center"/>
            <w:hideMark/>
          </w:tcPr>
          <w:p w14:paraId="2A3ADCC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64,41</w:t>
            </w:r>
          </w:p>
        </w:tc>
      </w:tr>
      <w:tr w:rsidR="000964F6" w:rsidRPr="000964F6" w14:paraId="24B30C74" w14:textId="77777777" w:rsidTr="000964F6">
        <w:trPr>
          <w:trHeight w:val="420"/>
          <w:jc w:val="center"/>
        </w:trPr>
        <w:tc>
          <w:tcPr>
            <w:tcW w:w="1038" w:type="dxa"/>
            <w:tcBorders>
              <w:top w:val="nil"/>
              <w:left w:val="nil"/>
              <w:bottom w:val="nil"/>
              <w:right w:val="nil"/>
            </w:tcBorders>
            <w:shd w:val="clear" w:color="E1E1FF" w:fill="E1E1FF"/>
            <w:vAlign w:val="center"/>
            <w:hideMark/>
          </w:tcPr>
          <w:p w14:paraId="3AEC70A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1BA9F11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K510204</w:t>
            </w:r>
          </w:p>
        </w:tc>
        <w:tc>
          <w:tcPr>
            <w:tcW w:w="3666" w:type="dxa"/>
            <w:tcBorders>
              <w:top w:val="nil"/>
              <w:left w:val="nil"/>
              <w:bottom w:val="nil"/>
              <w:right w:val="nil"/>
            </w:tcBorders>
            <w:shd w:val="clear" w:color="E1E1FF" w:fill="E1E1FF"/>
            <w:vAlign w:val="center"/>
            <w:hideMark/>
          </w:tcPr>
          <w:p w14:paraId="6191B01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Utok u more bujice Funtana</w:t>
            </w:r>
          </w:p>
        </w:tc>
        <w:tc>
          <w:tcPr>
            <w:tcW w:w="1254" w:type="dxa"/>
            <w:tcBorders>
              <w:top w:val="nil"/>
              <w:left w:val="nil"/>
              <w:bottom w:val="nil"/>
              <w:right w:val="nil"/>
            </w:tcBorders>
            <w:shd w:val="clear" w:color="E1E1FF" w:fill="E1E1FF"/>
            <w:vAlign w:val="center"/>
            <w:hideMark/>
          </w:tcPr>
          <w:p w14:paraId="2D1DC59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345.000,00</w:t>
            </w:r>
          </w:p>
        </w:tc>
        <w:tc>
          <w:tcPr>
            <w:tcW w:w="1211" w:type="dxa"/>
            <w:tcBorders>
              <w:top w:val="nil"/>
              <w:left w:val="nil"/>
              <w:bottom w:val="nil"/>
              <w:right w:val="nil"/>
            </w:tcBorders>
            <w:shd w:val="clear" w:color="E1E1FF" w:fill="E1E1FF"/>
            <w:vAlign w:val="center"/>
            <w:hideMark/>
          </w:tcPr>
          <w:p w14:paraId="6A32EEA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211.908,79</w:t>
            </w:r>
          </w:p>
        </w:tc>
        <w:tc>
          <w:tcPr>
            <w:tcW w:w="848" w:type="dxa"/>
            <w:tcBorders>
              <w:top w:val="nil"/>
              <w:left w:val="nil"/>
              <w:bottom w:val="nil"/>
              <w:right w:val="nil"/>
            </w:tcBorders>
            <w:shd w:val="clear" w:color="E1E1FF" w:fill="E1E1FF"/>
            <w:vAlign w:val="center"/>
            <w:hideMark/>
          </w:tcPr>
          <w:p w14:paraId="3EFA559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61,42</w:t>
            </w:r>
          </w:p>
        </w:tc>
      </w:tr>
      <w:tr w:rsidR="000964F6" w:rsidRPr="000964F6" w14:paraId="6F52F68D" w14:textId="77777777" w:rsidTr="000964F6">
        <w:trPr>
          <w:trHeight w:val="225"/>
          <w:jc w:val="center"/>
        </w:trPr>
        <w:tc>
          <w:tcPr>
            <w:tcW w:w="1038" w:type="dxa"/>
            <w:tcBorders>
              <w:top w:val="nil"/>
              <w:left w:val="nil"/>
              <w:bottom w:val="nil"/>
              <w:right w:val="nil"/>
            </w:tcBorders>
            <w:shd w:val="clear" w:color="FFFFFF" w:fill="FFFFFF"/>
            <w:vAlign w:val="center"/>
            <w:hideMark/>
          </w:tcPr>
          <w:p w14:paraId="03F17C4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6238B9B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3539246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6C36607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345.000,00</w:t>
            </w:r>
          </w:p>
        </w:tc>
        <w:tc>
          <w:tcPr>
            <w:tcW w:w="1211" w:type="dxa"/>
            <w:tcBorders>
              <w:top w:val="nil"/>
              <w:left w:val="nil"/>
              <w:bottom w:val="nil"/>
              <w:right w:val="nil"/>
            </w:tcBorders>
            <w:shd w:val="clear" w:color="FFFFFF" w:fill="FFFFFF"/>
            <w:vAlign w:val="center"/>
            <w:hideMark/>
          </w:tcPr>
          <w:p w14:paraId="7D20191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211.908,79</w:t>
            </w:r>
          </w:p>
        </w:tc>
        <w:tc>
          <w:tcPr>
            <w:tcW w:w="848" w:type="dxa"/>
            <w:tcBorders>
              <w:top w:val="nil"/>
              <w:left w:val="nil"/>
              <w:bottom w:val="nil"/>
              <w:right w:val="nil"/>
            </w:tcBorders>
            <w:shd w:val="clear" w:color="FFFFFF" w:fill="FFFFFF"/>
            <w:vAlign w:val="center"/>
            <w:hideMark/>
          </w:tcPr>
          <w:p w14:paraId="536F491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61,42</w:t>
            </w:r>
          </w:p>
        </w:tc>
      </w:tr>
      <w:tr w:rsidR="000964F6" w:rsidRPr="000964F6" w14:paraId="5FB1B6E4" w14:textId="77777777" w:rsidTr="000964F6">
        <w:trPr>
          <w:trHeight w:val="225"/>
          <w:jc w:val="center"/>
        </w:trPr>
        <w:tc>
          <w:tcPr>
            <w:tcW w:w="1038" w:type="dxa"/>
            <w:tcBorders>
              <w:top w:val="nil"/>
              <w:left w:val="nil"/>
              <w:bottom w:val="nil"/>
              <w:right w:val="nil"/>
            </w:tcBorders>
            <w:vAlign w:val="center"/>
            <w:hideMark/>
          </w:tcPr>
          <w:p w14:paraId="5CC9763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37C8BA2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41</w:t>
            </w:r>
          </w:p>
        </w:tc>
        <w:tc>
          <w:tcPr>
            <w:tcW w:w="3666" w:type="dxa"/>
            <w:tcBorders>
              <w:top w:val="nil"/>
              <w:left w:val="nil"/>
              <w:bottom w:val="nil"/>
              <w:right w:val="nil"/>
            </w:tcBorders>
            <w:vAlign w:val="center"/>
            <w:hideMark/>
          </w:tcPr>
          <w:p w14:paraId="2A9B31E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neproizvedene dugotrajne imovine</w:t>
            </w:r>
          </w:p>
        </w:tc>
        <w:tc>
          <w:tcPr>
            <w:tcW w:w="1254" w:type="dxa"/>
            <w:tcBorders>
              <w:top w:val="nil"/>
              <w:left w:val="nil"/>
              <w:bottom w:val="nil"/>
              <w:right w:val="nil"/>
            </w:tcBorders>
            <w:vAlign w:val="center"/>
            <w:hideMark/>
          </w:tcPr>
          <w:p w14:paraId="1ED657C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345.000,00</w:t>
            </w:r>
          </w:p>
        </w:tc>
        <w:tc>
          <w:tcPr>
            <w:tcW w:w="1211" w:type="dxa"/>
            <w:tcBorders>
              <w:top w:val="nil"/>
              <w:left w:val="nil"/>
              <w:bottom w:val="nil"/>
              <w:right w:val="nil"/>
            </w:tcBorders>
            <w:vAlign w:val="center"/>
            <w:hideMark/>
          </w:tcPr>
          <w:p w14:paraId="1FF2B74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211.908,79</w:t>
            </w:r>
          </w:p>
        </w:tc>
        <w:tc>
          <w:tcPr>
            <w:tcW w:w="848" w:type="dxa"/>
            <w:tcBorders>
              <w:top w:val="nil"/>
              <w:left w:val="nil"/>
              <w:bottom w:val="nil"/>
              <w:right w:val="nil"/>
            </w:tcBorders>
            <w:vAlign w:val="center"/>
            <w:hideMark/>
          </w:tcPr>
          <w:p w14:paraId="3D6ED36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61,42</w:t>
            </w:r>
          </w:p>
        </w:tc>
      </w:tr>
      <w:tr w:rsidR="000964F6" w:rsidRPr="000964F6" w14:paraId="4BEED3D6" w14:textId="77777777" w:rsidTr="000964F6">
        <w:trPr>
          <w:trHeight w:val="225"/>
          <w:jc w:val="center"/>
        </w:trPr>
        <w:tc>
          <w:tcPr>
            <w:tcW w:w="1038" w:type="dxa"/>
            <w:tcBorders>
              <w:top w:val="nil"/>
              <w:left w:val="nil"/>
              <w:bottom w:val="nil"/>
              <w:right w:val="nil"/>
            </w:tcBorders>
            <w:vAlign w:val="center"/>
            <w:hideMark/>
          </w:tcPr>
          <w:p w14:paraId="3FC22EC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R0267</w:t>
            </w:r>
          </w:p>
        </w:tc>
        <w:tc>
          <w:tcPr>
            <w:tcW w:w="1049" w:type="dxa"/>
            <w:tcBorders>
              <w:top w:val="nil"/>
              <w:left w:val="nil"/>
              <w:bottom w:val="nil"/>
              <w:right w:val="nil"/>
            </w:tcBorders>
            <w:vAlign w:val="center"/>
            <w:hideMark/>
          </w:tcPr>
          <w:p w14:paraId="178A76D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4124</w:t>
            </w:r>
          </w:p>
        </w:tc>
        <w:tc>
          <w:tcPr>
            <w:tcW w:w="3666" w:type="dxa"/>
            <w:tcBorders>
              <w:top w:val="nil"/>
              <w:left w:val="nil"/>
              <w:bottom w:val="nil"/>
              <w:right w:val="nil"/>
            </w:tcBorders>
            <w:vAlign w:val="center"/>
            <w:hideMark/>
          </w:tcPr>
          <w:p w14:paraId="35FE066D"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Izvođenje radova - utok u more bujice Funtana</w:t>
            </w:r>
          </w:p>
        </w:tc>
        <w:tc>
          <w:tcPr>
            <w:tcW w:w="1254" w:type="dxa"/>
            <w:tcBorders>
              <w:top w:val="nil"/>
              <w:left w:val="nil"/>
              <w:bottom w:val="nil"/>
              <w:right w:val="nil"/>
            </w:tcBorders>
            <w:vAlign w:val="center"/>
            <w:hideMark/>
          </w:tcPr>
          <w:p w14:paraId="6D4941C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100.000,00</w:t>
            </w:r>
          </w:p>
        </w:tc>
        <w:tc>
          <w:tcPr>
            <w:tcW w:w="1211" w:type="dxa"/>
            <w:tcBorders>
              <w:top w:val="nil"/>
              <w:left w:val="nil"/>
              <w:bottom w:val="nil"/>
              <w:right w:val="nil"/>
            </w:tcBorders>
            <w:vAlign w:val="center"/>
            <w:hideMark/>
          </w:tcPr>
          <w:p w14:paraId="2E6DB31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100.000,00</w:t>
            </w:r>
          </w:p>
        </w:tc>
        <w:tc>
          <w:tcPr>
            <w:tcW w:w="848" w:type="dxa"/>
            <w:tcBorders>
              <w:top w:val="nil"/>
              <w:left w:val="nil"/>
              <w:bottom w:val="nil"/>
              <w:right w:val="nil"/>
            </w:tcBorders>
            <w:vAlign w:val="center"/>
            <w:hideMark/>
          </w:tcPr>
          <w:p w14:paraId="417BF83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100,00</w:t>
            </w:r>
          </w:p>
        </w:tc>
      </w:tr>
      <w:tr w:rsidR="000964F6" w:rsidRPr="000964F6" w14:paraId="75458874" w14:textId="77777777" w:rsidTr="000964F6">
        <w:trPr>
          <w:trHeight w:val="225"/>
          <w:jc w:val="center"/>
        </w:trPr>
        <w:tc>
          <w:tcPr>
            <w:tcW w:w="1038" w:type="dxa"/>
            <w:tcBorders>
              <w:top w:val="nil"/>
              <w:left w:val="nil"/>
              <w:bottom w:val="nil"/>
              <w:right w:val="nil"/>
            </w:tcBorders>
            <w:vAlign w:val="center"/>
            <w:hideMark/>
          </w:tcPr>
          <w:p w14:paraId="2441A1D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R0409</w:t>
            </w:r>
          </w:p>
        </w:tc>
        <w:tc>
          <w:tcPr>
            <w:tcW w:w="1049" w:type="dxa"/>
            <w:tcBorders>
              <w:top w:val="nil"/>
              <w:left w:val="nil"/>
              <w:bottom w:val="nil"/>
              <w:right w:val="nil"/>
            </w:tcBorders>
            <w:vAlign w:val="center"/>
            <w:hideMark/>
          </w:tcPr>
          <w:p w14:paraId="04EB956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4124</w:t>
            </w:r>
          </w:p>
        </w:tc>
        <w:tc>
          <w:tcPr>
            <w:tcW w:w="3666" w:type="dxa"/>
            <w:tcBorders>
              <w:top w:val="nil"/>
              <w:left w:val="nil"/>
              <w:bottom w:val="nil"/>
              <w:right w:val="nil"/>
            </w:tcBorders>
            <w:vAlign w:val="center"/>
            <w:hideMark/>
          </w:tcPr>
          <w:p w14:paraId="5CD0068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Izvođenje radova - utok u more bujice Funtana</w:t>
            </w:r>
          </w:p>
        </w:tc>
        <w:tc>
          <w:tcPr>
            <w:tcW w:w="1254" w:type="dxa"/>
            <w:tcBorders>
              <w:top w:val="nil"/>
              <w:left w:val="nil"/>
              <w:bottom w:val="nil"/>
              <w:right w:val="nil"/>
            </w:tcBorders>
            <w:vAlign w:val="center"/>
            <w:hideMark/>
          </w:tcPr>
          <w:p w14:paraId="339869E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237.500,00</w:t>
            </w:r>
          </w:p>
        </w:tc>
        <w:tc>
          <w:tcPr>
            <w:tcW w:w="1211" w:type="dxa"/>
            <w:tcBorders>
              <w:top w:val="nil"/>
              <w:left w:val="nil"/>
              <w:bottom w:val="nil"/>
              <w:right w:val="nil"/>
            </w:tcBorders>
            <w:vAlign w:val="center"/>
            <w:hideMark/>
          </w:tcPr>
          <w:p w14:paraId="79228C9D"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108.011,79</w:t>
            </w:r>
          </w:p>
        </w:tc>
        <w:tc>
          <w:tcPr>
            <w:tcW w:w="848" w:type="dxa"/>
            <w:tcBorders>
              <w:top w:val="nil"/>
              <w:left w:val="nil"/>
              <w:bottom w:val="nil"/>
              <w:right w:val="nil"/>
            </w:tcBorders>
            <w:vAlign w:val="center"/>
            <w:hideMark/>
          </w:tcPr>
          <w:p w14:paraId="3D7965D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45,48</w:t>
            </w:r>
          </w:p>
        </w:tc>
      </w:tr>
      <w:tr w:rsidR="000964F6" w:rsidRPr="000964F6" w14:paraId="61F1F05E" w14:textId="77777777" w:rsidTr="000964F6">
        <w:trPr>
          <w:trHeight w:val="225"/>
          <w:jc w:val="center"/>
        </w:trPr>
        <w:tc>
          <w:tcPr>
            <w:tcW w:w="1038" w:type="dxa"/>
            <w:tcBorders>
              <w:top w:val="nil"/>
              <w:left w:val="nil"/>
              <w:bottom w:val="nil"/>
              <w:right w:val="nil"/>
            </w:tcBorders>
            <w:vAlign w:val="center"/>
            <w:hideMark/>
          </w:tcPr>
          <w:p w14:paraId="0790BAB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R0422</w:t>
            </w:r>
          </w:p>
        </w:tc>
        <w:tc>
          <w:tcPr>
            <w:tcW w:w="1049" w:type="dxa"/>
            <w:tcBorders>
              <w:top w:val="nil"/>
              <w:left w:val="nil"/>
              <w:bottom w:val="nil"/>
              <w:right w:val="nil"/>
            </w:tcBorders>
            <w:vAlign w:val="center"/>
            <w:hideMark/>
          </w:tcPr>
          <w:p w14:paraId="56569ED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4124</w:t>
            </w:r>
          </w:p>
        </w:tc>
        <w:tc>
          <w:tcPr>
            <w:tcW w:w="3666" w:type="dxa"/>
            <w:tcBorders>
              <w:top w:val="nil"/>
              <w:left w:val="nil"/>
              <w:bottom w:val="nil"/>
              <w:right w:val="nil"/>
            </w:tcBorders>
            <w:vAlign w:val="center"/>
            <w:hideMark/>
          </w:tcPr>
          <w:p w14:paraId="5417B08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Stručni nadzor - utok u more bujice Funtana</w:t>
            </w:r>
          </w:p>
        </w:tc>
        <w:tc>
          <w:tcPr>
            <w:tcW w:w="1254" w:type="dxa"/>
            <w:tcBorders>
              <w:top w:val="nil"/>
              <w:left w:val="nil"/>
              <w:bottom w:val="nil"/>
              <w:right w:val="nil"/>
            </w:tcBorders>
            <w:vAlign w:val="center"/>
            <w:hideMark/>
          </w:tcPr>
          <w:p w14:paraId="2BDD48B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7.500,00</w:t>
            </w:r>
          </w:p>
        </w:tc>
        <w:tc>
          <w:tcPr>
            <w:tcW w:w="1211" w:type="dxa"/>
            <w:tcBorders>
              <w:top w:val="nil"/>
              <w:left w:val="nil"/>
              <w:bottom w:val="nil"/>
              <w:right w:val="nil"/>
            </w:tcBorders>
            <w:vAlign w:val="center"/>
            <w:hideMark/>
          </w:tcPr>
          <w:p w14:paraId="633BB4D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3.897,00</w:t>
            </w:r>
          </w:p>
        </w:tc>
        <w:tc>
          <w:tcPr>
            <w:tcW w:w="848" w:type="dxa"/>
            <w:tcBorders>
              <w:top w:val="nil"/>
              <w:left w:val="nil"/>
              <w:bottom w:val="nil"/>
              <w:right w:val="nil"/>
            </w:tcBorders>
            <w:vAlign w:val="center"/>
            <w:hideMark/>
          </w:tcPr>
          <w:p w14:paraId="0494F7C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51,96</w:t>
            </w:r>
          </w:p>
        </w:tc>
      </w:tr>
      <w:tr w:rsidR="000964F6" w:rsidRPr="000964F6" w14:paraId="77987E13" w14:textId="77777777" w:rsidTr="000964F6">
        <w:trPr>
          <w:trHeight w:val="420"/>
          <w:jc w:val="center"/>
        </w:trPr>
        <w:tc>
          <w:tcPr>
            <w:tcW w:w="1038" w:type="dxa"/>
            <w:tcBorders>
              <w:top w:val="nil"/>
              <w:left w:val="nil"/>
              <w:bottom w:val="nil"/>
              <w:right w:val="nil"/>
            </w:tcBorders>
            <w:shd w:val="clear" w:color="E1E1FF" w:fill="E1E1FF"/>
            <w:vAlign w:val="center"/>
            <w:hideMark/>
          </w:tcPr>
          <w:p w14:paraId="199F420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0DB403D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K510205</w:t>
            </w:r>
          </w:p>
        </w:tc>
        <w:tc>
          <w:tcPr>
            <w:tcW w:w="3666" w:type="dxa"/>
            <w:tcBorders>
              <w:top w:val="nil"/>
              <w:left w:val="nil"/>
              <w:bottom w:val="nil"/>
              <w:right w:val="nil"/>
            </w:tcBorders>
            <w:shd w:val="clear" w:color="E1E1FF" w:fill="E1E1FF"/>
            <w:vAlign w:val="center"/>
            <w:hideMark/>
          </w:tcPr>
          <w:p w14:paraId="4E053DE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Trg Zgor Murve</w:t>
            </w:r>
          </w:p>
        </w:tc>
        <w:tc>
          <w:tcPr>
            <w:tcW w:w="1254" w:type="dxa"/>
            <w:tcBorders>
              <w:top w:val="nil"/>
              <w:left w:val="nil"/>
              <w:bottom w:val="nil"/>
              <w:right w:val="nil"/>
            </w:tcBorders>
            <w:shd w:val="clear" w:color="E1E1FF" w:fill="E1E1FF"/>
            <w:vAlign w:val="center"/>
            <w:hideMark/>
          </w:tcPr>
          <w:p w14:paraId="3A23BF9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32.500,00</w:t>
            </w:r>
          </w:p>
        </w:tc>
        <w:tc>
          <w:tcPr>
            <w:tcW w:w="1211" w:type="dxa"/>
            <w:tcBorders>
              <w:top w:val="nil"/>
              <w:left w:val="nil"/>
              <w:bottom w:val="nil"/>
              <w:right w:val="nil"/>
            </w:tcBorders>
            <w:shd w:val="clear" w:color="E1E1FF" w:fill="E1E1FF"/>
            <w:vAlign w:val="center"/>
            <w:hideMark/>
          </w:tcPr>
          <w:p w14:paraId="087A28C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31.250,00</w:t>
            </w:r>
          </w:p>
        </w:tc>
        <w:tc>
          <w:tcPr>
            <w:tcW w:w="848" w:type="dxa"/>
            <w:tcBorders>
              <w:top w:val="nil"/>
              <w:left w:val="nil"/>
              <w:bottom w:val="nil"/>
              <w:right w:val="nil"/>
            </w:tcBorders>
            <w:shd w:val="clear" w:color="E1E1FF" w:fill="E1E1FF"/>
            <w:vAlign w:val="center"/>
            <w:hideMark/>
          </w:tcPr>
          <w:p w14:paraId="517B05C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96,15</w:t>
            </w:r>
          </w:p>
        </w:tc>
      </w:tr>
      <w:tr w:rsidR="000964F6" w:rsidRPr="000964F6" w14:paraId="74C888A7" w14:textId="77777777" w:rsidTr="000964F6">
        <w:trPr>
          <w:trHeight w:val="225"/>
          <w:jc w:val="center"/>
        </w:trPr>
        <w:tc>
          <w:tcPr>
            <w:tcW w:w="1038" w:type="dxa"/>
            <w:tcBorders>
              <w:top w:val="nil"/>
              <w:left w:val="nil"/>
              <w:bottom w:val="nil"/>
              <w:right w:val="nil"/>
            </w:tcBorders>
            <w:shd w:val="clear" w:color="FFFFFF" w:fill="FFFFFF"/>
            <w:vAlign w:val="center"/>
            <w:hideMark/>
          </w:tcPr>
          <w:p w14:paraId="30298B4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44CFE2E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76408AC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25193D2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32.500,00</w:t>
            </w:r>
          </w:p>
        </w:tc>
        <w:tc>
          <w:tcPr>
            <w:tcW w:w="1211" w:type="dxa"/>
            <w:tcBorders>
              <w:top w:val="nil"/>
              <w:left w:val="nil"/>
              <w:bottom w:val="nil"/>
              <w:right w:val="nil"/>
            </w:tcBorders>
            <w:shd w:val="clear" w:color="FFFFFF" w:fill="FFFFFF"/>
            <w:vAlign w:val="center"/>
            <w:hideMark/>
          </w:tcPr>
          <w:p w14:paraId="544CC07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31.250,00</w:t>
            </w:r>
          </w:p>
        </w:tc>
        <w:tc>
          <w:tcPr>
            <w:tcW w:w="848" w:type="dxa"/>
            <w:tcBorders>
              <w:top w:val="nil"/>
              <w:left w:val="nil"/>
              <w:bottom w:val="nil"/>
              <w:right w:val="nil"/>
            </w:tcBorders>
            <w:shd w:val="clear" w:color="FFFFFF" w:fill="FFFFFF"/>
            <w:vAlign w:val="center"/>
            <w:hideMark/>
          </w:tcPr>
          <w:p w14:paraId="1F7F616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96,15</w:t>
            </w:r>
          </w:p>
        </w:tc>
      </w:tr>
      <w:tr w:rsidR="000964F6" w:rsidRPr="000964F6" w14:paraId="63DCFBEE" w14:textId="77777777" w:rsidTr="000964F6">
        <w:trPr>
          <w:trHeight w:val="225"/>
          <w:jc w:val="center"/>
        </w:trPr>
        <w:tc>
          <w:tcPr>
            <w:tcW w:w="1038" w:type="dxa"/>
            <w:tcBorders>
              <w:top w:val="nil"/>
              <w:left w:val="nil"/>
              <w:bottom w:val="nil"/>
              <w:right w:val="nil"/>
            </w:tcBorders>
            <w:vAlign w:val="center"/>
            <w:hideMark/>
          </w:tcPr>
          <w:p w14:paraId="4C2F5F8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506FED5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70F1311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6FF6382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32.500,00</w:t>
            </w:r>
          </w:p>
        </w:tc>
        <w:tc>
          <w:tcPr>
            <w:tcW w:w="1211" w:type="dxa"/>
            <w:tcBorders>
              <w:top w:val="nil"/>
              <w:left w:val="nil"/>
              <w:bottom w:val="nil"/>
              <w:right w:val="nil"/>
            </w:tcBorders>
            <w:vAlign w:val="center"/>
            <w:hideMark/>
          </w:tcPr>
          <w:p w14:paraId="53D5B59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31.250,00</w:t>
            </w:r>
          </w:p>
        </w:tc>
        <w:tc>
          <w:tcPr>
            <w:tcW w:w="848" w:type="dxa"/>
            <w:tcBorders>
              <w:top w:val="nil"/>
              <w:left w:val="nil"/>
              <w:bottom w:val="nil"/>
              <w:right w:val="nil"/>
            </w:tcBorders>
            <w:vAlign w:val="center"/>
            <w:hideMark/>
          </w:tcPr>
          <w:p w14:paraId="48A4585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96,15</w:t>
            </w:r>
          </w:p>
        </w:tc>
      </w:tr>
      <w:tr w:rsidR="000964F6" w:rsidRPr="000964F6" w14:paraId="59336624" w14:textId="77777777" w:rsidTr="000964F6">
        <w:trPr>
          <w:trHeight w:val="225"/>
          <w:jc w:val="center"/>
        </w:trPr>
        <w:tc>
          <w:tcPr>
            <w:tcW w:w="1038" w:type="dxa"/>
            <w:tcBorders>
              <w:top w:val="nil"/>
              <w:left w:val="nil"/>
              <w:bottom w:val="nil"/>
              <w:right w:val="nil"/>
            </w:tcBorders>
            <w:vAlign w:val="center"/>
            <w:hideMark/>
          </w:tcPr>
          <w:p w14:paraId="2FB9D7D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R0410</w:t>
            </w:r>
          </w:p>
        </w:tc>
        <w:tc>
          <w:tcPr>
            <w:tcW w:w="1049" w:type="dxa"/>
            <w:tcBorders>
              <w:top w:val="nil"/>
              <w:left w:val="nil"/>
              <w:bottom w:val="nil"/>
              <w:right w:val="nil"/>
            </w:tcBorders>
            <w:vAlign w:val="center"/>
            <w:hideMark/>
          </w:tcPr>
          <w:p w14:paraId="079B238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4214</w:t>
            </w:r>
          </w:p>
        </w:tc>
        <w:tc>
          <w:tcPr>
            <w:tcW w:w="3666" w:type="dxa"/>
            <w:tcBorders>
              <w:top w:val="nil"/>
              <w:left w:val="nil"/>
              <w:bottom w:val="nil"/>
              <w:right w:val="nil"/>
            </w:tcBorders>
            <w:vAlign w:val="center"/>
            <w:hideMark/>
          </w:tcPr>
          <w:p w14:paraId="65AF07F9"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Ostali građevinski objekti</w:t>
            </w:r>
          </w:p>
        </w:tc>
        <w:tc>
          <w:tcPr>
            <w:tcW w:w="1254" w:type="dxa"/>
            <w:tcBorders>
              <w:top w:val="nil"/>
              <w:left w:val="nil"/>
              <w:bottom w:val="nil"/>
              <w:right w:val="nil"/>
            </w:tcBorders>
            <w:vAlign w:val="center"/>
            <w:hideMark/>
          </w:tcPr>
          <w:p w14:paraId="06D1C70F"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32.500,00</w:t>
            </w:r>
          </w:p>
        </w:tc>
        <w:tc>
          <w:tcPr>
            <w:tcW w:w="1211" w:type="dxa"/>
            <w:tcBorders>
              <w:top w:val="nil"/>
              <w:left w:val="nil"/>
              <w:bottom w:val="nil"/>
              <w:right w:val="nil"/>
            </w:tcBorders>
            <w:vAlign w:val="center"/>
            <w:hideMark/>
          </w:tcPr>
          <w:p w14:paraId="38CE37A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31.250,00</w:t>
            </w:r>
          </w:p>
        </w:tc>
        <w:tc>
          <w:tcPr>
            <w:tcW w:w="848" w:type="dxa"/>
            <w:tcBorders>
              <w:top w:val="nil"/>
              <w:left w:val="nil"/>
              <w:bottom w:val="nil"/>
              <w:right w:val="nil"/>
            </w:tcBorders>
            <w:vAlign w:val="center"/>
            <w:hideMark/>
          </w:tcPr>
          <w:p w14:paraId="5A3909A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96,15</w:t>
            </w:r>
          </w:p>
        </w:tc>
      </w:tr>
      <w:tr w:rsidR="000964F6" w:rsidRPr="000964F6" w14:paraId="69B07B4C" w14:textId="77777777" w:rsidTr="000964F6">
        <w:trPr>
          <w:trHeight w:val="225"/>
          <w:jc w:val="center"/>
        </w:trPr>
        <w:tc>
          <w:tcPr>
            <w:tcW w:w="1038" w:type="dxa"/>
            <w:tcBorders>
              <w:top w:val="nil"/>
              <w:left w:val="nil"/>
              <w:bottom w:val="nil"/>
              <w:right w:val="nil"/>
            </w:tcBorders>
            <w:shd w:val="clear" w:color="C1C1FF" w:fill="C1C1FF"/>
            <w:vAlign w:val="center"/>
            <w:hideMark/>
          </w:tcPr>
          <w:p w14:paraId="23E2483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Program</w:t>
            </w:r>
          </w:p>
        </w:tc>
        <w:tc>
          <w:tcPr>
            <w:tcW w:w="1049" w:type="dxa"/>
            <w:tcBorders>
              <w:top w:val="nil"/>
              <w:left w:val="nil"/>
              <w:bottom w:val="nil"/>
              <w:right w:val="nil"/>
            </w:tcBorders>
            <w:shd w:val="clear" w:color="C1C1FF" w:fill="C1C1FF"/>
            <w:vAlign w:val="center"/>
            <w:hideMark/>
          </w:tcPr>
          <w:p w14:paraId="3AF88D3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5103</w:t>
            </w:r>
          </w:p>
        </w:tc>
        <w:tc>
          <w:tcPr>
            <w:tcW w:w="3666" w:type="dxa"/>
            <w:tcBorders>
              <w:top w:val="nil"/>
              <w:left w:val="nil"/>
              <w:bottom w:val="nil"/>
              <w:right w:val="nil"/>
            </w:tcBorders>
            <w:shd w:val="clear" w:color="C1C1FF" w:fill="C1C1FF"/>
            <w:vAlign w:val="center"/>
            <w:hideMark/>
          </w:tcPr>
          <w:p w14:paraId="6C4D614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Javne zelene površine</w:t>
            </w:r>
          </w:p>
        </w:tc>
        <w:tc>
          <w:tcPr>
            <w:tcW w:w="1254" w:type="dxa"/>
            <w:tcBorders>
              <w:top w:val="nil"/>
              <w:left w:val="nil"/>
              <w:bottom w:val="nil"/>
              <w:right w:val="nil"/>
            </w:tcBorders>
            <w:shd w:val="clear" w:color="C1C1FF" w:fill="C1C1FF"/>
            <w:vAlign w:val="center"/>
            <w:hideMark/>
          </w:tcPr>
          <w:p w14:paraId="6F99976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254.700,00</w:t>
            </w:r>
          </w:p>
        </w:tc>
        <w:tc>
          <w:tcPr>
            <w:tcW w:w="1211" w:type="dxa"/>
            <w:tcBorders>
              <w:top w:val="nil"/>
              <w:left w:val="nil"/>
              <w:bottom w:val="nil"/>
              <w:right w:val="nil"/>
            </w:tcBorders>
            <w:shd w:val="clear" w:color="C1C1FF" w:fill="C1C1FF"/>
            <w:vAlign w:val="center"/>
            <w:hideMark/>
          </w:tcPr>
          <w:p w14:paraId="7252A76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7.812,50</w:t>
            </w:r>
          </w:p>
        </w:tc>
        <w:tc>
          <w:tcPr>
            <w:tcW w:w="848" w:type="dxa"/>
            <w:tcBorders>
              <w:top w:val="nil"/>
              <w:left w:val="nil"/>
              <w:bottom w:val="nil"/>
              <w:right w:val="nil"/>
            </w:tcBorders>
            <w:shd w:val="clear" w:color="C1C1FF" w:fill="C1C1FF"/>
            <w:vAlign w:val="center"/>
            <w:hideMark/>
          </w:tcPr>
          <w:p w14:paraId="67EC276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3,07</w:t>
            </w:r>
          </w:p>
        </w:tc>
      </w:tr>
      <w:tr w:rsidR="000964F6" w:rsidRPr="000964F6" w14:paraId="3C0B9398" w14:textId="77777777" w:rsidTr="000964F6">
        <w:trPr>
          <w:trHeight w:val="420"/>
          <w:jc w:val="center"/>
        </w:trPr>
        <w:tc>
          <w:tcPr>
            <w:tcW w:w="1038" w:type="dxa"/>
            <w:tcBorders>
              <w:top w:val="nil"/>
              <w:left w:val="nil"/>
              <w:bottom w:val="nil"/>
              <w:right w:val="nil"/>
            </w:tcBorders>
            <w:shd w:val="clear" w:color="E1E1FF" w:fill="E1E1FF"/>
            <w:vAlign w:val="center"/>
            <w:hideMark/>
          </w:tcPr>
          <w:p w14:paraId="32770D7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1C4D706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K510302</w:t>
            </w:r>
          </w:p>
        </w:tc>
        <w:tc>
          <w:tcPr>
            <w:tcW w:w="3666" w:type="dxa"/>
            <w:tcBorders>
              <w:top w:val="nil"/>
              <w:left w:val="nil"/>
              <w:bottom w:val="nil"/>
              <w:right w:val="nil"/>
            </w:tcBorders>
            <w:shd w:val="clear" w:color="E1E1FF" w:fill="E1E1FF"/>
            <w:vAlign w:val="center"/>
            <w:hideMark/>
          </w:tcPr>
          <w:p w14:paraId="61DE83F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Dječja igrališta</w:t>
            </w:r>
          </w:p>
        </w:tc>
        <w:tc>
          <w:tcPr>
            <w:tcW w:w="1254" w:type="dxa"/>
            <w:tcBorders>
              <w:top w:val="nil"/>
              <w:left w:val="nil"/>
              <w:bottom w:val="nil"/>
              <w:right w:val="nil"/>
            </w:tcBorders>
            <w:shd w:val="clear" w:color="E1E1FF" w:fill="E1E1FF"/>
            <w:vAlign w:val="center"/>
            <w:hideMark/>
          </w:tcPr>
          <w:p w14:paraId="3078DB4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254.700,00</w:t>
            </w:r>
          </w:p>
        </w:tc>
        <w:tc>
          <w:tcPr>
            <w:tcW w:w="1211" w:type="dxa"/>
            <w:tcBorders>
              <w:top w:val="nil"/>
              <w:left w:val="nil"/>
              <w:bottom w:val="nil"/>
              <w:right w:val="nil"/>
            </w:tcBorders>
            <w:shd w:val="clear" w:color="E1E1FF" w:fill="E1E1FF"/>
            <w:vAlign w:val="center"/>
            <w:hideMark/>
          </w:tcPr>
          <w:p w14:paraId="27809F5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7.812,50</w:t>
            </w:r>
          </w:p>
        </w:tc>
        <w:tc>
          <w:tcPr>
            <w:tcW w:w="848" w:type="dxa"/>
            <w:tcBorders>
              <w:top w:val="nil"/>
              <w:left w:val="nil"/>
              <w:bottom w:val="nil"/>
              <w:right w:val="nil"/>
            </w:tcBorders>
            <w:shd w:val="clear" w:color="E1E1FF" w:fill="E1E1FF"/>
            <w:vAlign w:val="center"/>
            <w:hideMark/>
          </w:tcPr>
          <w:p w14:paraId="0C6C913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3,07</w:t>
            </w:r>
          </w:p>
        </w:tc>
      </w:tr>
      <w:tr w:rsidR="000964F6" w:rsidRPr="000964F6" w14:paraId="50695627" w14:textId="77777777" w:rsidTr="000964F6">
        <w:trPr>
          <w:trHeight w:val="225"/>
          <w:jc w:val="center"/>
        </w:trPr>
        <w:tc>
          <w:tcPr>
            <w:tcW w:w="1038" w:type="dxa"/>
            <w:tcBorders>
              <w:top w:val="nil"/>
              <w:left w:val="nil"/>
              <w:bottom w:val="nil"/>
              <w:right w:val="nil"/>
            </w:tcBorders>
            <w:shd w:val="clear" w:color="FFFFFF" w:fill="FFFFFF"/>
            <w:vAlign w:val="center"/>
            <w:hideMark/>
          </w:tcPr>
          <w:p w14:paraId="2329F2E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1B595D9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4E684E7C"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1297C2B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254.700,00</w:t>
            </w:r>
          </w:p>
        </w:tc>
        <w:tc>
          <w:tcPr>
            <w:tcW w:w="1211" w:type="dxa"/>
            <w:tcBorders>
              <w:top w:val="nil"/>
              <w:left w:val="nil"/>
              <w:bottom w:val="nil"/>
              <w:right w:val="nil"/>
            </w:tcBorders>
            <w:shd w:val="clear" w:color="FFFFFF" w:fill="FFFFFF"/>
            <w:vAlign w:val="center"/>
            <w:hideMark/>
          </w:tcPr>
          <w:p w14:paraId="6315ADE3"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7.812,50</w:t>
            </w:r>
          </w:p>
        </w:tc>
        <w:tc>
          <w:tcPr>
            <w:tcW w:w="848" w:type="dxa"/>
            <w:tcBorders>
              <w:top w:val="nil"/>
              <w:left w:val="nil"/>
              <w:bottom w:val="nil"/>
              <w:right w:val="nil"/>
            </w:tcBorders>
            <w:shd w:val="clear" w:color="FFFFFF" w:fill="FFFFFF"/>
            <w:vAlign w:val="center"/>
            <w:hideMark/>
          </w:tcPr>
          <w:p w14:paraId="51BCBB4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3,07</w:t>
            </w:r>
          </w:p>
        </w:tc>
      </w:tr>
      <w:tr w:rsidR="000964F6" w:rsidRPr="000964F6" w14:paraId="4E5E5E23" w14:textId="77777777" w:rsidTr="000964F6">
        <w:trPr>
          <w:trHeight w:val="225"/>
          <w:jc w:val="center"/>
        </w:trPr>
        <w:tc>
          <w:tcPr>
            <w:tcW w:w="1038" w:type="dxa"/>
            <w:tcBorders>
              <w:top w:val="nil"/>
              <w:left w:val="nil"/>
              <w:bottom w:val="nil"/>
              <w:right w:val="nil"/>
            </w:tcBorders>
            <w:vAlign w:val="center"/>
            <w:hideMark/>
          </w:tcPr>
          <w:p w14:paraId="741AFB5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4A285AD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0932EE0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01E1AA2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254.700,00</w:t>
            </w:r>
          </w:p>
        </w:tc>
        <w:tc>
          <w:tcPr>
            <w:tcW w:w="1211" w:type="dxa"/>
            <w:tcBorders>
              <w:top w:val="nil"/>
              <w:left w:val="nil"/>
              <w:bottom w:val="nil"/>
              <w:right w:val="nil"/>
            </w:tcBorders>
            <w:vAlign w:val="center"/>
            <w:hideMark/>
          </w:tcPr>
          <w:p w14:paraId="494880F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7.812,50</w:t>
            </w:r>
          </w:p>
        </w:tc>
        <w:tc>
          <w:tcPr>
            <w:tcW w:w="848" w:type="dxa"/>
            <w:tcBorders>
              <w:top w:val="nil"/>
              <w:left w:val="nil"/>
              <w:bottom w:val="nil"/>
              <w:right w:val="nil"/>
            </w:tcBorders>
            <w:vAlign w:val="center"/>
            <w:hideMark/>
          </w:tcPr>
          <w:p w14:paraId="7D8765E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3,07</w:t>
            </w:r>
          </w:p>
        </w:tc>
      </w:tr>
      <w:tr w:rsidR="000964F6" w:rsidRPr="000964F6" w14:paraId="2548C305" w14:textId="77777777" w:rsidTr="000964F6">
        <w:trPr>
          <w:trHeight w:val="225"/>
          <w:jc w:val="center"/>
        </w:trPr>
        <w:tc>
          <w:tcPr>
            <w:tcW w:w="1038" w:type="dxa"/>
            <w:tcBorders>
              <w:top w:val="nil"/>
              <w:left w:val="nil"/>
              <w:bottom w:val="nil"/>
              <w:right w:val="nil"/>
            </w:tcBorders>
            <w:vAlign w:val="center"/>
            <w:hideMark/>
          </w:tcPr>
          <w:p w14:paraId="154E362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R0269</w:t>
            </w:r>
          </w:p>
        </w:tc>
        <w:tc>
          <w:tcPr>
            <w:tcW w:w="1049" w:type="dxa"/>
            <w:tcBorders>
              <w:top w:val="nil"/>
              <w:left w:val="nil"/>
              <w:bottom w:val="nil"/>
              <w:right w:val="nil"/>
            </w:tcBorders>
            <w:vAlign w:val="center"/>
            <w:hideMark/>
          </w:tcPr>
          <w:p w14:paraId="7480ADBD"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4227</w:t>
            </w:r>
          </w:p>
        </w:tc>
        <w:tc>
          <w:tcPr>
            <w:tcW w:w="3666" w:type="dxa"/>
            <w:tcBorders>
              <w:top w:val="nil"/>
              <w:left w:val="nil"/>
              <w:bottom w:val="nil"/>
              <w:right w:val="nil"/>
            </w:tcBorders>
            <w:vAlign w:val="center"/>
            <w:hideMark/>
          </w:tcPr>
          <w:p w14:paraId="07962C9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Opremanje dječjeg igrališta</w:t>
            </w:r>
          </w:p>
        </w:tc>
        <w:tc>
          <w:tcPr>
            <w:tcW w:w="1254" w:type="dxa"/>
            <w:tcBorders>
              <w:top w:val="nil"/>
              <w:left w:val="nil"/>
              <w:bottom w:val="nil"/>
              <w:right w:val="nil"/>
            </w:tcBorders>
            <w:vAlign w:val="center"/>
            <w:hideMark/>
          </w:tcPr>
          <w:p w14:paraId="273A4DB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50.940,00</w:t>
            </w:r>
          </w:p>
        </w:tc>
        <w:tc>
          <w:tcPr>
            <w:tcW w:w="1211" w:type="dxa"/>
            <w:tcBorders>
              <w:top w:val="nil"/>
              <w:left w:val="nil"/>
              <w:bottom w:val="nil"/>
              <w:right w:val="nil"/>
            </w:tcBorders>
            <w:vAlign w:val="center"/>
            <w:hideMark/>
          </w:tcPr>
          <w:p w14:paraId="02C5292D"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1.562,50</w:t>
            </w:r>
          </w:p>
        </w:tc>
        <w:tc>
          <w:tcPr>
            <w:tcW w:w="848" w:type="dxa"/>
            <w:tcBorders>
              <w:top w:val="nil"/>
              <w:left w:val="nil"/>
              <w:bottom w:val="nil"/>
              <w:right w:val="nil"/>
            </w:tcBorders>
            <w:vAlign w:val="center"/>
            <w:hideMark/>
          </w:tcPr>
          <w:p w14:paraId="60C94AD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3,07</w:t>
            </w:r>
          </w:p>
        </w:tc>
      </w:tr>
      <w:tr w:rsidR="000964F6" w:rsidRPr="000964F6" w14:paraId="54075E76" w14:textId="77777777" w:rsidTr="000964F6">
        <w:trPr>
          <w:trHeight w:val="225"/>
          <w:jc w:val="center"/>
        </w:trPr>
        <w:tc>
          <w:tcPr>
            <w:tcW w:w="1038" w:type="dxa"/>
            <w:tcBorders>
              <w:top w:val="nil"/>
              <w:left w:val="nil"/>
              <w:bottom w:val="nil"/>
              <w:right w:val="nil"/>
            </w:tcBorders>
            <w:vAlign w:val="center"/>
            <w:hideMark/>
          </w:tcPr>
          <w:p w14:paraId="736E6809"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R0424</w:t>
            </w:r>
          </w:p>
        </w:tc>
        <w:tc>
          <w:tcPr>
            <w:tcW w:w="1049" w:type="dxa"/>
            <w:tcBorders>
              <w:top w:val="nil"/>
              <w:left w:val="nil"/>
              <w:bottom w:val="nil"/>
              <w:right w:val="nil"/>
            </w:tcBorders>
            <w:vAlign w:val="center"/>
            <w:hideMark/>
          </w:tcPr>
          <w:p w14:paraId="6D9A1D9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4227</w:t>
            </w:r>
          </w:p>
        </w:tc>
        <w:tc>
          <w:tcPr>
            <w:tcW w:w="3666" w:type="dxa"/>
            <w:tcBorders>
              <w:top w:val="nil"/>
              <w:left w:val="nil"/>
              <w:bottom w:val="nil"/>
              <w:right w:val="nil"/>
            </w:tcBorders>
            <w:vAlign w:val="center"/>
            <w:hideMark/>
          </w:tcPr>
          <w:p w14:paraId="4C6D776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Opremanje dječjeg igrališta - Lagur</w:t>
            </w:r>
          </w:p>
        </w:tc>
        <w:tc>
          <w:tcPr>
            <w:tcW w:w="1254" w:type="dxa"/>
            <w:tcBorders>
              <w:top w:val="nil"/>
              <w:left w:val="nil"/>
              <w:bottom w:val="nil"/>
              <w:right w:val="nil"/>
            </w:tcBorders>
            <w:vAlign w:val="center"/>
            <w:hideMark/>
          </w:tcPr>
          <w:p w14:paraId="1E8B878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71.316,00</w:t>
            </w:r>
          </w:p>
        </w:tc>
        <w:tc>
          <w:tcPr>
            <w:tcW w:w="1211" w:type="dxa"/>
            <w:tcBorders>
              <w:top w:val="nil"/>
              <w:left w:val="nil"/>
              <w:bottom w:val="nil"/>
              <w:right w:val="nil"/>
            </w:tcBorders>
            <w:vAlign w:val="center"/>
            <w:hideMark/>
          </w:tcPr>
          <w:p w14:paraId="69DA6A2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2.187,50</w:t>
            </w:r>
          </w:p>
        </w:tc>
        <w:tc>
          <w:tcPr>
            <w:tcW w:w="848" w:type="dxa"/>
            <w:tcBorders>
              <w:top w:val="nil"/>
              <w:left w:val="nil"/>
              <w:bottom w:val="nil"/>
              <w:right w:val="nil"/>
            </w:tcBorders>
            <w:vAlign w:val="center"/>
            <w:hideMark/>
          </w:tcPr>
          <w:p w14:paraId="7B284C6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3,07</w:t>
            </w:r>
          </w:p>
        </w:tc>
      </w:tr>
      <w:tr w:rsidR="000964F6" w:rsidRPr="000964F6" w14:paraId="662D2928" w14:textId="77777777" w:rsidTr="000964F6">
        <w:trPr>
          <w:trHeight w:val="225"/>
          <w:jc w:val="center"/>
        </w:trPr>
        <w:tc>
          <w:tcPr>
            <w:tcW w:w="1038" w:type="dxa"/>
            <w:tcBorders>
              <w:top w:val="nil"/>
              <w:left w:val="nil"/>
              <w:bottom w:val="nil"/>
              <w:right w:val="nil"/>
            </w:tcBorders>
            <w:vAlign w:val="center"/>
            <w:hideMark/>
          </w:tcPr>
          <w:p w14:paraId="39BFAF4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R0425</w:t>
            </w:r>
          </w:p>
        </w:tc>
        <w:tc>
          <w:tcPr>
            <w:tcW w:w="1049" w:type="dxa"/>
            <w:tcBorders>
              <w:top w:val="nil"/>
              <w:left w:val="nil"/>
              <w:bottom w:val="nil"/>
              <w:right w:val="nil"/>
            </w:tcBorders>
            <w:vAlign w:val="center"/>
            <w:hideMark/>
          </w:tcPr>
          <w:p w14:paraId="09B52665"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4227</w:t>
            </w:r>
          </w:p>
        </w:tc>
        <w:tc>
          <w:tcPr>
            <w:tcW w:w="3666" w:type="dxa"/>
            <w:tcBorders>
              <w:top w:val="nil"/>
              <w:left w:val="nil"/>
              <w:bottom w:val="nil"/>
              <w:right w:val="nil"/>
            </w:tcBorders>
            <w:vAlign w:val="center"/>
            <w:hideMark/>
          </w:tcPr>
          <w:p w14:paraId="058EA91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Opremanje dječjeg igrališta - Lagur</w:t>
            </w:r>
          </w:p>
        </w:tc>
        <w:tc>
          <w:tcPr>
            <w:tcW w:w="1254" w:type="dxa"/>
            <w:tcBorders>
              <w:top w:val="nil"/>
              <w:left w:val="nil"/>
              <w:bottom w:val="nil"/>
              <w:right w:val="nil"/>
            </w:tcBorders>
            <w:vAlign w:val="center"/>
            <w:hideMark/>
          </w:tcPr>
          <w:p w14:paraId="4CFA8EC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132.444,00</w:t>
            </w:r>
          </w:p>
        </w:tc>
        <w:tc>
          <w:tcPr>
            <w:tcW w:w="1211" w:type="dxa"/>
            <w:tcBorders>
              <w:top w:val="nil"/>
              <w:left w:val="nil"/>
              <w:bottom w:val="nil"/>
              <w:right w:val="nil"/>
            </w:tcBorders>
            <w:vAlign w:val="center"/>
            <w:hideMark/>
          </w:tcPr>
          <w:p w14:paraId="43437E6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4.062,50</w:t>
            </w:r>
          </w:p>
        </w:tc>
        <w:tc>
          <w:tcPr>
            <w:tcW w:w="848" w:type="dxa"/>
            <w:tcBorders>
              <w:top w:val="nil"/>
              <w:left w:val="nil"/>
              <w:bottom w:val="nil"/>
              <w:right w:val="nil"/>
            </w:tcBorders>
            <w:vAlign w:val="center"/>
            <w:hideMark/>
          </w:tcPr>
          <w:p w14:paraId="0F55B5D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3,07</w:t>
            </w:r>
          </w:p>
        </w:tc>
      </w:tr>
      <w:tr w:rsidR="000964F6" w:rsidRPr="000964F6" w14:paraId="38AB5CE0" w14:textId="77777777" w:rsidTr="000964F6">
        <w:trPr>
          <w:trHeight w:val="225"/>
          <w:jc w:val="center"/>
        </w:trPr>
        <w:tc>
          <w:tcPr>
            <w:tcW w:w="1038" w:type="dxa"/>
            <w:tcBorders>
              <w:top w:val="nil"/>
              <w:left w:val="nil"/>
              <w:bottom w:val="nil"/>
              <w:right w:val="nil"/>
            </w:tcBorders>
            <w:shd w:val="clear" w:color="C1C1FF" w:fill="C1C1FF"/>
            <w:vAlign w:val="center"/>
            <w:hideMark/>
          </w:tcPr>
          <w:p w14:paraId="6D90C4A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Program</w:t>
            </w:r>
          </w:p>
        </w:tc>
        <w:tc>
          <w:tcPr>
            <w:tcW w:w="1049" w:type="dxa"/>
            <w:tcBorders>
              <w:top w:val="nil"/>
              <w:left w:val="nil"/>
              <w:bottom w:val="nil"/>
              <w:right w:val="nil"/>
            </w:tcBorders>
            <w:shd w:val="clear" w:color="C1C1FF" w:fill="C1C1FF"/>
            <w:vAlign w:val="center"/>
            <w:hideMark/>
          </w:tcPr>
          <w:p w14:paraId="65D48AA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5104</w:t>
            </w:r>
          </w:p>
        </w:tc>
        <w:tc>
          <w:tcPr>
            <w:tcW w:w="3666" w:type="dxa"/>
            <w:tcBorders>
              <w:top w:val="nil"/>
              <w:left w:val="nil"/>
              <w:bottom w:val="nil"/>
              <w:right w:val="nil"/>
            </w:tcBorders>
            <w:shd w:val="clear" w:color="C1C1FF" w:fill="C1C1FF"/>
            <w:vAlign w:val="center"/>
            <w:hideMark/>
          </w:tcPr>
          <w:p w14:paraId="25D77EE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Građevine, uređaji i predmeti javne namjene</w:t>
            </w:r>
          </w:p>
        </w:tc>
        <w:tc>
          <w:tcPr>
            <w:tcW w:w="1254" w:type="dxa"/>
            <w:tcBorders>
              <w:top w:val="nil"/>
              <w:left w:val="nil"/>
              <w:bottom w:val="nil"/>
              <w:right w:val="nil"/>
            </w:tcBorders>
            <w:shd w:val="clear" w:color="C1C1FF" w:fill="C1C1FF"/>
            <w:vAlign w:val="center"/>
            <w:hideMark/>
          </w:tcPr>
          <w:p w14:paraId="572D69F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93.350,00</w:t>
            </w:r>
          </w:p>
        </w:tc>
        <w:tc>
          <w:tcPr>
            <w:tcW w:w="1211" w:type="dxa"/>
            <w:tcBorders>
              <w:top w:val="nil"/>
              <w:left w:val="nil"/>
              <w:bottom w:val="nil"/>
              <w:right w:val="nil"/>
            </w:tcBorders>
            <w:shd w:val="clear" w:color="C1C1FF" w:fill="C1C1FF"/>
            <w:vAlign w:val="center"/>
            <w:hideMark/>
          </w:tcPr>
          <w:p w14:paraId="044826F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81.150,98</w:t>
            </w:r>
          </w:p>
        </w:tc>
        <w:tc>
          <w:tcPr>
            <w:tcW w:w="848" w:type="dxa"/>
            <w:tcBorders>
              <w:top w:val="nil"/>
              <w:left w:val="nil"/>
              <w:bottom w:val="nil"/>
              <w:right w:val="nil"/>
            </w:tcBorders>
            <w:shd w:val="clear" w:color="C1C1FF" w:fill="C1C1FF"/>
            <w:vAlign w:val="center"/>
            <w:hideMark/>
          </w:tcPr>
          <w:p w14:paraId="5F0AB41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86,93</w:t>
            </w:r>
          </w:p>
        </w:tc>
      </w:tr>
      <w:tr w:rsidR="000964F6" w:rsidRPr="000964F6" w14:paraId="48C1C952" w14:textId="77777777" w:rsidTr="000964F6">
        <w:trPr>
          <w:trHeight w:val="420"/>
          <w:jc w:val="center"/>
        </w:trPr>
        <w:tc>
          <w:tcPr>
            <w:tcW w:w="1038" w:type="dxa"/>
            <w:tcBorders>
              <w:top w:val="nil"/>
              <w:left w:val="nil"/>
              <w:bottom w:val="nil"/>
              <w:right w:val="nil"/>
            </w:tcBorders>
            <w:shd w:val="clear" w:color="E1E1FF" w:fill="E1E1FF"/>
            <w:vAlign w:val="center"/>
            <w:hideMark/>
          </w:tcPr>
          <w:p w14:paraId="2116CFA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0328D7B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K510401</w:t>
            </w:r>
          </w:p>
        </w:tc>
        <w:tc>
          <w:tcPr>
            <w:tcW w:w="3666" w:type="dxa"/>
            <w:tcBorders>
              <w:top w:val="nil"/>
              <w:left w:val="nil"/>
              <w:bottom w:val="nil"/>
              <w:right w:val="nil"/>
            </w:tcBorders>
            <w:shd w:val="clear" w:color="E1E1FF" w:fill="E1E1FF"/>
            <w:vAlign w:val="center"/>
            <w:hideMark/>
          </w:tcPr>
          <w:p w14:paraId="50E85B1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Urbana oprema</w:t>
            </w:r>
          </w:p>
        </w:tc>
        <w:tc>
          <w:tcPr>
            <w:tcW w:w="1254" w:type="dxa"/>
            <w:tcBorders>
              <w:top w:val="nil"/>
              <w:left w:val="nil"/>
              <w:bottom w:val="nil"/>
              <w:right w:val="nil"/>
            </w:tcBorders>
            <w:shd w:val="clear" w:color="E1E1FF" w:fill="E1E1FF"/>
            <w:vAlign w:val="center"/>
            <w:hideMark/>
          </w:tcPr>
          <w:p w14:paraId="7CFBC33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73.850,00</w:t>
            </w:r>
          </w:p>
        </w:tc>
        <w:tc>
          <w:tcPr>
            <w:tcW w:w="1211" w:type="dxa"/>
            <w:tcBorders>
              <w:top w:val="nil"/>
              <w:left w:val="nil"/>
              <w:bottom w:val="nil"/>
              <w:right w:val="nil"/>
            </w:tcBorders>
            <w:shd w:val="clear" w:color="E1E1FF" w:fill="E1E1FF"/>
            <w:vAlign w:val="center"/>
            <w:hideMark/>
          </w:tcPr>
          <w:p w14:paraId="617C425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68.744,07</w:t>
            </w:r>
          </w:p>
        </w:tc>
        <w:tc>
          <w:tcPr>
            <w:tcW w:w="848" w:type="dxa"/>
            <w:tcBorders>
              <w:top w:val="nil"/>
              <w:left w:val="nil"/>
              <w:bottom w:val="nil"/>
              <w:right w:val="nil"/>
            </w:tcBorders>
            <w:shd w:val="clear" w:color="E1E1FF" w:fill="E1E1FF"/>
            <w:vAlign w:val="center"/>
            <w:hideMark/>
          </w:tcPr>
          <w:p w14:paraId="7709A9B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93,09</w:t>
            </w:r>
          </w:p>
        </w:tc>
      </w:tr>
      <w:tr w:rsidR="000964F6" w:rsidRPr="000964F6" w14:paraId="400F14CE" w14:textId="77777777" w:rsidTr="000964F6">
        <w:trPr>
          <w:trHeight w:val="225"/>
          <w:jc w:val="center"/>
        </w:trPr>
        <w:tc>
          <w:tcPr>
            <w:tcW w:w="1038" w:type="dxa"/>
            <w:tcBorders>
              <w:top w:val="nil"/>
              <w:left w:val="nil"/>
              <w:bottom w:val="nil"/>
              <w:right w:val="nil"/>
            </w:tcBorders>
            <w:shd w:val="clear" w:color="FFFFFF" w:fill="FFFFFF"/>
            <w:vAlign w:val="center"/>
            <w:hideMark/>
          </w:tcPr>
          <w:p w14:paraId="4D552CD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57A572EB"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w:t>
            </w:r>
          </w:p>
        </w:tc>
        <w:tc>
          <w:tcPr>
            <w:tcW w:w="3666" w:type="dxa"/>
            <w:tcBorders>
              <w:top w:val="nil"/>
              <w:left w:val="nil"/>
              <w:bottom w:val="nil"/>
              <w:right w:val="nil"/>
            </w:tcBorders>
            <w:shd w:val="clear" w:color="FFFFFF" w:fill="FFFFFF"/>
            <w:vAlign w:val="center"/>
            <w:hideMark/>
          </w:tcPr>
          <w:p w14:paraId="01367A2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poslovanja</w:t>
            </w:r>
          </w:p>
        </w:tc>
        <w:tc>
          <w:tcPr>
            <w:tcW w:w="1254" w:type="dxa"/>
            <w:tcBorders>
              <w:top w:val="nil"/>
              <w:left w:val="nil"/>
              <w:bottom w:val="nil"/>
              <w:right w:val="nil"/>
            </w:tcBorders>
            <w:shd w:val="clear" w:color="FFFFFF" w:fill="FFFFFF"/>
            <w:vAlign w:val="center"/>
            <w:hideMark/>
          </w:tcPr>
          <w:p w14:paraId="21F95A1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52.350,00</w:t>
            </w:r>
          </w:p>
        </w:tc>
        <w:tc>
          <w:tcPr>
            <w:tcW w:w="1211" w:type="dxa"/>
            <w:tcBorders>
              <w:top w:val="nil"/>
              <w:left w:val="nil"/>
              <w:bottom w:val="nil"/>
              <w:right w:val="nil"/>
            </w:tcBorders>
            <w:shd w:val="clear" w:color="FFFFFF" w:fill="FFFFFF"/>
            <w:vAlign w:val="center"/>
            <w:hideMark/>
          </w:tcPr>
          <w:p w14:paraId="76025DC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52.325,00</w:t>
            </w:r>
          </w:p>
        </w:tc>
        <w:tc>
          <w:tcPr>
            <w:tcW w:w="848" w:type="dxa"/>
            <w:tcBorders>
              <w:top w:val="nil"/>
              <w:left w:val="nil"/>
              <w:bottom w:val="nil"/>
              <w:right w:val="nil"/>
            </w:tcBorders>
            <w:shd w:val="clear" w:color="FFFFFF" w:fill="FFFFFF"/>
            <w:vAlign w:val="center"/>
            <w:hideMark/>
          </w:tcPr>
          <w:p w14:paraId="53D57C5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99,95</w:t>
            </w:r>
          </w:p>
        </w:tc>
      </w:tr>
      <w:tr w:rsidR="000964F6" w:rsidRPr="000964F6" w14:paraId="6C75F224" w14:textId="77777777" w:rsidTr="000964F6">
        <w:trPr>
          <w:trHeight w:val="225"/>
          <w:jc w:val="center"/>
        </w:trPr>
        <w:tc>
          <w:tcPr>
            <w:tcW w:w="1038" w:type="dxa"/>
            <w:tcBorders>
              <w:top w:val="nil"/>
              <w:left w:val="nil"/>
              <w:bottom w:val="nil"/>
              <w:right w:val="nil"/>
            </w:tcBorders>
            <w:vAlign w:val="center"/>
            <w:hideMark/>
          </w:tcPr>
          <w:p w14:paraId="1D9DF37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4F91BA6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36</w:t>
            </w:r>
          </w:p>
        </w:tc>
        <w:tc>
          <w:tcPr>
            <w:tcW w:w="3666" w:type="dxa"/>
            <w:tcBorders>
              <w:top w:val="nil"/>
              <w:left w:val="nil"/>
              <w:bottom w:val="nil"/>
              <w:right w:val="nil"/>
            </w:tcBorders>
            <w:vAlign w:val="center"/>
            <w:hideMark/>
          </w:tcPr>
          <w:p w14:paraId="24A9C92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Pomoći dane u inozemstvo i unutar općeg proračuna</w:t>
            </w:r>
          </w:p>
        </w:tc>
        <w:tc>
          <w:tcPr>
            <w:tcW w:w="1254" w:type="dxa"/>
            <w:tcBorders>
              <w:top w:val="nil"/>
              <w:left w:val="nil"/>
              <w:bottom w:val="nil"/>
              <w:right w:val="nil"/>
            </w:tcBorders>
            <w:vAlign w:val="center"/>
            <w:hideMark/>
          </w:tcPr>
          <w:p w14:paraId="2096CA0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52.350,00</w:t>
            </w:r>
          </w:p>
        </w:tc>
        <w:tc>
          <w:tcPr>
            <w:tcW w:w="1211" w:type="dxa"/>
            <w:tcBorders>
              <w:top w:val="nil"/>
              <w:left w:val="nil"/>
              <w:bottom w:val="nil"/>
              <w:right w:val="nil"/>
            </w:tcBorders>
            <w:vAlign w:val="center"/>
            <w:hideMark/>
          </w:tcPr>
          <w:p w14:paraId="53D1B88C"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52.325,00</w:t>
            </w:r>
          </w:p>
        </w:tc>
        <w:tc>
          <w:tcPr>
            <w:tcW w:w="848" w:type="dxa"/>
            <w:tcBorders>
              <w:top w:val="nil"/>
              <w:left w:val="nil"/>
              <w:bottom w:val="nil"/>
              <w:right w:val="nil"/>
            </w:tcBorders>
            <w:vAlign w:val="center"/>
            <w:hideMark/>
          </w:tcPr>
          <w:p w14:paraId="2FA1C7A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99,95</w:t>
            </w:r>
          </w:p>
        </w:tc>
      </w:tr>
      <w:tr w:rsidR="000964F6" w:rsidRPr="000964F6" w14:paraId="0EB3D320" w14:textId="77777777" w:rsidTr="000964F6">
        <w:trPr>
          <w:trHeight w:val="225"/>
          <w:jc w:val="center"/>
        </w:trPr>
        <w:tc>
          <w:tcPr>
            <w:tcW w:w="1038" w:type="dxa"/>
            <w:tcBorders>
              <w:top w:val="nil"/>
              <w:left w:val="nil"/>
              <w:bottom w:val="nil"/>
              <w:right w:val="nil"/>
            </w:tcBorders>
            <w:vAlign w:val="center"/>
            <w:hideMark/>
          </w:tcPr>
          <w:p w14:paraId="03D7350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R0427</w:t>
            </w:r>
          </w:p>
        </w:tc>
        <w:tc>
          <w:tcPr>
            <w:tcW w:w="1049" w:type="dxa"/>
            <w:tcBorders>
              <w:top w:val="nil"/>
              <w:left w:val="nil"/>
              <w:bottom w:val="nil"/>
              <w:right w:val="nil"/>
            </w:tcBorders>
            <w:vAlign w:val="center"/>
            <w:hideMark/>
          </w:tcPr>
          <w:p w14:paraId="721B3C2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3662</w:t>
            </w:r>
          </w:p>
        </w:tc>
        <w:tc>
          <w:tcPr>
            <w:tcW w:w="3666" w:type="dxa"/>
            <w:tcBorders>
              <w:top w:val="nil"/>
              <w:left w:val="nil"/>
              <w:bottom w:val="nil"/>
              <w:right w:val="nil"/>
            </w:tcBorders>
            <w:vAlign w:val="center"/>
            <w:hideMark/>
          </w:tcPr>
          <w:p w14:paraId="19E00E8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Kapitalne pomoći proračunskim korisnicima drugih proračuna - MUP kamera za nadzor brzine vozila</w:t>
            </w:r>
          </w:p>
        </w:tc>
        <w:tc>
          <w:tcPr>
            <w:tcW w:w="1254" w:type="dxa"/>
            <w:tcBorders>
              <w:top w:val="nil"/>
              <w:left w:val="nil"/>
              <w:bottom w:val="nil"/>
              <w:right w:val="nil"/>
            </w:tcBorders>
            <w:vAlign w:val="center"/>
            <w:hideMark/>
          </w:tcPr>
          <w:p w14:paraId="439ACAE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52.350,00</w:t>
            </w:r>
          </w:p>
        </w:tc>
        <w:tc>
          <w:tcPr>
            <w:tcW w:w="1211" w:type="dxa"/>
            <w:tcBorders>
              <w:top w:val="nil"/>
              <w:left w:val="nil"/>
              <w:bottom w:val="nil"/>
              <w:right w:val="nil"/>
            </w:tcBorders>
            <w:vAlign w:val="center"/>
            <w:hideMark/>
          </w:tcPr>
          <w:p w14:paraId="2467DD8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52.325,00</w:t>
            </w:r>
          </w:p>
        </w:tc>
        <w:tc>
          <w:tcPr>
            <w:tcW w:w="848" w:type="dxa"/>
            <w:tcBorders>
              <w:top w:val="nil"/>
              <w:left w:val="nil"/>
              <w:bottom w:val="nil"/>
              <w:right w:val="nil"/>
            </w:tcBorders>
            <w:vAlign w:val="center"/>
            <w:hideMark/>
          </w:tcPr>
          <w:p w14:paraId="3FAA98C7"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99,95</w:t>
            </w:r>
          </w:p>
        </w:tc>
      </w:tr>
      <w:tr w:rsidR="000964F6" w:rsidRPr="000964F6" w14:paraId="06320CA7" w14:textId="77777777" w:rsidTr="000964F6">
        <w:trPr>
          <w:trHeight w:val="225"/>
          <w:jc w:val="center"/>
        </w:trPr>
        <w:tc>
          <w:tcPr>
            <w:tcW w:w="1038" w:type="dxa"/>
            <w:tcBorders>
              <w:top w:val="nil"/>
              <w:left w:val="nil"/>
              <w:bottom w:val="nil"/>
              <w:right w:val="nil"/>
            </w:tcBorders>
            <w:shd w:val="clear" w:color="FFFFFF" w:fill="FFFFFF"/>
            <w:vAlign w:val="center"/>
            <w:hideMark/>
          </w:tcPr>
          <w:p w14:paraId="23B73B6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lastRenderedPageBreak/>
              <w:t> </w:t>
            </w:r>
          </w:p>
        </w:tc>
        <w:tc>
          <w:tcPr>
            <w:tcW w:w="1049" w:type="dxa"/>
            <w:tcBorders>
              <w:top w:val="nil"/>
              <w:left w:val="nil"/>
              <w:bottom w:val="nil"/>
              <w:right w:val="nil"/>
            </w:tcBorders>
            <w:shd w:val="clear" w:color="FFFFFF" w:fill="FFFFFF"/>
            <w:vAlign w:val="center"/>
            <w:hideMark/>
          </w:tcPr>
          <w:p w14:paraId="476DE06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5D46223C"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669C43B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21.500,00</w:t>
            </w:r>
          </w:p>
        </w:tc>
        <w:tc>
          <w:tcPr>
            <w:tcW w:w="1211" w:type="dxa"/>
            <w:tcBorders>
              <w:top w:val="nil"/>
              <w:left w:val="nil"/>
              <w:bottom w:val="nil"/>
              <w:right w:val="nil"/>
            </w:tcBorders>
            <w:shd w:val="clear" w:color="FFFFFF" w:fill="FFFFFF"/>
            <w:vAlign w:val="center"/>
            <w:hideMark/>
          </w:tcPr>
          <w:p w14:paraId="13DDCCB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16.419,07</w:t>
            </w:r>
          </w:p>
        </w:tc>
        <w:tc>
          <w:tcPr>
            <w:tcW w:w="848" w:type="dxa"/>
            <w:tcBorders>
              <w:top w:val="nil"/>
              <w:left w:val="nil"/>
              <w:bottom w:val="nil"/>
              <w:right w:val="nil"/>
            </w:tcBorders>
            <w:shd w:val="clear" w:color="FFFFFF" w:fill="FFFFFF"/>
            <w:vAlign w:val="center"/>
            <w:hideMark/>
          </w:tcPr>
          <w:p w14:paraId="3F038C8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76,37</w:t>
            </w:r>
          </w:p>
        </w:tc>
      </w:tr>
      <w:tr w:rsidR="000964F6" w:rsidRPr="000964F6" w14:paraId="1AF02A2D" w14:textId="77777777" w:rsidTr="000964F6">
        <w:trPr>
          <w:trHeight w:val="225"/>
          <w:jc w:val="center"/>
        </w:trPr>
        <w:tc>
          <w:tcPr>
            <w:tcW w:w="1038" w:type="dxa"/>
            <w:tcBorders>
              <w:top w:val="nil"/>
              <w:left w:val="nil"/>
              <w:bottom w:val="nil"/>
              <w:right w:val="nil"/>
            </w:tcBorders>
            <w:vAlign w:val="center"/>
            <w:hideMark/>
          </w:tcPr>
          <w:p w14:paraId="491C29B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5878995C"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25A0366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0E53574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21.500,00</w:t>
            </w:r>
          </w:p>
        </w:tc>
        <w:tc>
          <w:tcPr>
            <w:tcW w:w="1211" w:type="dxa"/>
            <w:tcBorders>
              <w:top w:val="nil"/>
              <w:left w:val="nil"/>
              <w:bottom w:val="nil"/>
              <w:right w:val="nil"/>
            </w:tcBorders>
            <w:vAlign w:val="center"/>
            <w:hideMark/>
          </w:tcPr>
          <w:p w14:paraId="2E46D93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16.419,07</w:t>
            </w:r>
          </w:p>
        </w:tc>
        <w:tc>
          <w:tcPr>
            <w:tcW w:w="848" w:type="dxa"/>
            <w:tcBorders>
              <w:top w:val="nil"/>
              <w:left w:val="nil"/>
              <w:bottom w:val="nil"/>
              <w:right w:val="nil"/>
            </w:tcBorders>
            <w:vAlign w:val="center"/>
            <w:hideMark/>
          </w:tcPr>
          <w:p w14:paraId="6F07D7D6"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76,37</w:t>
            </w:r>
          </w:p>
        </w:tc>
      </w:tr>
      <w:tr w:rsidR="000964F6" w:rsidRPr="000964F6" w14:paraId="05680D6A" w14:textId="77777777" w:rsidTr="000964F6">
        <w:trPr>
          <w:trHeight w:val="225"/>
          <w:jc w:val="center"/>
        </w:trPr>
        <w:tc>
          <w:tcPr>
            <w:tcW w:w="1038" w:type="dxa"/>
            <w:tcBorders>
              <w:top w:val="nil"/>
              <w:left w:val="nil"/>
              <w:bottom w:val="nil"/>
              <w:right w:val="nil"/>
            </w:tcBorders>
            <w:vAlign w:val="center"/>
            <w:hideMark/>
          </w:tcPr>
          <w:p w14:paraId="0A8EB686"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R0277</w:t>
            </w:r>
          </w:p>
        </w:tc>
        <w:tc>
          <w:tcPr>
            <w:tcW w:w="1049" w:type="dxa"/>
            <w:tcBorders>
              <w:top w:val="nil"/>
              <w:left w:val="nil"/>
              <w:bottom w:val="nil"/>
              <w:right w:val="nil"/>
            </w:tcBorders>
            <w:vAlign w:val="center"/>
            <w:hideMark/>
          </w:tcPr>
          <w:p w14:paraId="1FFCF2A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4227</w:t>
            </w:r>
          </w:p>
        </w:tc>
        <w:tc>
          <w:tcPr>
            <w:tcW w:w="3666" w:type="dxa"/>
            <w:tcBorders>
              <w:top w:val="nil"/>
              <w:left w:val="nil"/>
              <w:bottom w:val="nil"/>
              <w:right w:val="nil"/>
            </w:tcBorders>
            <w:vAlign w:val="center"/>
            <w:hideMark/>
          </w:tcPr>
          <w:p w14:paraId="45F6689B"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Prigodna dekoracija mjesta</w:t>
            </w:r>
          </w:p>
        </w:tc>
        <w:tc>
          <w:tcPr>
            <w:tcW w:w="1254" w:type="dxa"/>
            <w:tcBorders>
              <w:top w:val="nil"/>
              <w:left w:val="nil"/>
              <w:bottom w:val="nil"/>
              <w:right w:val="nil"/>
            </w:tcBorders>
            <w:vAlign w:val="center"/>
            <w:hideMark/>
          </w:tcPr>
          <w:p w14:paraId="1917DE06"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12.000,00</w:t>
            </w:r>
          </w:p>
        </w:tc>
        <w:tc>
          <w:tcPr>
            <w:tcW w:w="1211" w:type="dxa"/>
            <w:tcBorders>
              <w:top w:val="nil"/>
              <w:left w:val="nil"/>
              <w:bottom w:val="nil"/>
              <w:right w:val="nil"/>
            </w:tcBorders>
            <w:vAlign w:val="center"/>
            <w:hideMark/>
          </w:tcPr>
          <w:p w14:paraId="43AD4C3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11.944,69</w:t>
            </w:r>
          </w:p>
        </w:tc>
        <w:tc>
          <w:tcPr>
            <w:tcW w:w="848" w:type="dxa"/>
            <w:tcBorders>
              <w:top w:val="nil"/>
              <w:left w:val="nil"/>
              <w:bottom w:val="nil"/>
              <w:right w:val="nil"/>
            </w:tcBorders>
            <w:vAlign w:val="center"/>
            <w:hideMark/>
          </w:tcPr>
          <w:p w14:paraId="6A52CBF9"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99,54</w:t>
            </w:r>
          </w:p>
        </w:tc>
      </w:tr>
      <w:tr w:rsidR="000964F6" w:rsidRPr="000964F6" w14:paraId="0890F9FC" w14:textId="77777777" w:rsidTr="000964F6">
        <w:trPr>
          <w:trHeight w:val="225"/>
          <w:jc w:val="center"/>
        </w:trPr>
        <w:tc>
          <w:tcPr>
            <w:tcW w:w="1038" w:type="dxa"/>
            <w:tcBorders>
              <w:top w:val="nil"/>
              <w:left w:val="nil"/>
              <w:bottom w:val="nil"/>
              <w:right w:val="nil"/>
            </w:tcBorders>
            <w:vAlign w:val="center"/>
            <w:hideMark/>
          </w:tcPr>
          <w:p w14:paraId="03D75BF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R0278</w:t>
            </w:r>
          </w:p>
        </w:tc>
        <w:tc>
          <w:tcPr>
            <w:tcW w:w="1049" w:type="dxa"/>
            <w:tcBorders>
              <w:top w:val="nil"/>
              <w:left w:val="nil"/>
              <w:bottom w:val="nil"/>
              <w:right w:val="nil"/>
            </w:tcBorders>
            <w:vAlign w:val="center"/>
            <w:hideMark/>
          </w:tcPr>
          <w:p w14:paraId="77EF34D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4227</w:t>
            </w:r>
          </w:p>
        </w:tc>
        <w:tc>
          <w:tcPr>
            <w:tcW w:w="3666" w:type="dxa"/>
            <w:tcBorders>
              <w:top w:val="nil"/>
              <w:left w:val="nil"/>
              <w:bottom w:val="nil"/>
              <w:right w:val="nil"/>
            </w:tcBorders>
            <w:vAlign w:val="center"/>
            <w:hideMark/>
          </w:tcPr>
          <w:p w14:paraId="2ECB2BD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Urbana oprema - pametna klupa, video nadzor, klupe, koševi</w:t>
            </w:r>
          </w:p>
        </w:tc>
        <w:tc>
          <w:tcPr>
            <w:tcW w:w="1254" w:type="dxa"/>
            <w:tcBorders>
              <w:top w:val="nil"/>
              <w:left w:val="nil"/>
              <w:bottom w:val="nil"/>
              <w:right w:val="nil"/>
            </w:tcBorders>
            <w:vAlign w:val="center"/>
            <w:hideMark/>
          </w:tcPr>
          <w:p w14:paraId="435CD9C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9.500,00</w:t>
            </w:r>
          </w:p>
        </w:tc>
        <w:tc>
          <w:tcPr>
            <w:tcW w:w="1211" w:type="dxa"/>
            <w:tcBorders>
              <w:top w:val="nil"/>
              <w:left w:val="nil"/>
              <w:bottom w:val="nil"/>
              <w:right w:val="nil"/>
            </w:tcBorders>
            <w:vAlign w:val="center"/>
            <w:hideMark/>
          </w:tcPr>
          <w:p w14:paraId="5C1A7902"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4.474,38</w:t>
            </w:r>
          </w:p>
        </w:tc>
        <w:tc>
          <w:tcPr>
            <w:tcW w:w="848" w:type="dxa"/>
            <w:tcBorders>
              <w:top w:val="nil"/>
              <w:left w:val="nil"/>
              <w:bottom w:val="nil"/>
              <w:right w:val="nil"/>
            </w:tcBorders>
            <w:vAlign w:val="center"/>
            <w:hideMark/>
          </w:tcPr>
          <w:p w14:paraId="7EA12EE5"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47,10</w:t>
            </w:r>
          </w:p>
        </w:tc>
      </w:tr>
      <w:tr w:rsidR="000964F6" w:rsidRPr="000964F6" w14:paraId="32AAEA54" w14:textId="77777777" w:rsidTr="000964F6">
        <w:trPr>
          <w:trHeight w:val="420"/>
          <w:jc w:val="center"/>
        </w:trPr>
        <w:tc>
          <w:tcPr>
            <w:tcW w:w="1038" w:type="dxa"/>
            <w:tcBorders>
              <w:top w:val="nil"/>
              <w:left w:val="nil"/>
              <w:bottom w:val="nil"/>
              <w:right w:val="nil"/>
            </w:tcBorders>
            <w:shd w:val="clear" w:color="E1E1FF" w:fill="E1E1FF"/>
            <w:vAlign w:val="center"/>
            <w:hideMark/>
          </w:tcPr>
          <w:p w14:paraId="3CD2F68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0447E1C0"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K510402</w:t>
            </w:r>
          </w:p>
        </w:tc>
        <w:tc>
          <w:tcPr>
            <w:tcW w:w="3666" w:type="dxa"/>
            <w:tcBorders>
              <w:top w:val="nil"/>
              <w:left w:val="nil"/>
              <w:bottom w:val="nil"/>
              <w:right w:val="nil"/>
            </w:tcBorders>
            <w:shd w:val="clear" w:color="E1E1FF" w:fill="E1E1FF"/>
            <w:vAlign w:val="center"/>
            <w:hideMark/>
          </w:tcPr>
          <w:p w14:paraId="54AC344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Građevine, uređaji i predmeti za gospodarenje otpadom</w:t>
            </w:r>
          </w:p>
        </w:tc>
        <w:tc>
          <w:tcPr>
            <w:tcW w:w="1254" w:type="dxa"/>
            <w:tcBorders>
              <w:top w:val="nil"/>
              <w:left w:val="nil"/>
              <w:bottom w:val="nil"/>
              <w:right w:val="nil"/>
            </w:tcBorders>
            <w:shd w:val="clear" w:color="E1E1FF" w:fill="E1E1FF"/>
            <w:vAlign w:val="center"/>
            <w:hideMark/>
          </w:tcPr>
          <w:p w14:paraId="6D5E641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19.500,00</w:t>
            </w:r>
          </w:p>
        </w:tc>
        <w:tc>
          <w:tcPr>
            <w:tcW w:w="1211" w:type="dxa"/>
            <w:tcBorders>
              <w:top w:val="nil"/>
              <w:left w:val="nil"/>
              <w:bottom w:val="nil"/>
              <w:right w:val="nil"/>
            </w:tcBorders>
            <w:shd w:val="clear" w:color="E1E1FF" w:fill="E1E1FF"/>
            <w:vAlign w:val="center"/>
            <w:hideMark/>
          </w:tcPr>
          <w:p w14:paraId="5933314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12.406,91</w:t>
            </w:r>
          </w:p>
        </w:tc>
        <w:tc>
          <w:tcPr>
            <w:tcW w:w="848" w:type="dxa"/>
            <w:tcBorders>
              <w:top w:val="nil"/>
              <w:left w:val="nil"/>
              <w:bottom w:val="nil"/>
              <w:right w:val="nil"/>
            </w:tcBorders>
            <w:shd w:val="clear" w:color="E1E1FF" w:fill="E1E1FF"/>
            <w:vAlign w:val="center"/>
            <w:hideMark/>
          </w:tcPr>
          <w:p w14:paraId="1BF5758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63,63</w:t>
            </w:r>
          </w:p>
        </w:tc>
      </w:tr>
      <w:tr w:rsidR="000964F6" w:rsidRPr="000964F6" w14:paraId="3B317B48" w14:textId="77777777" w:rsidTr="000964F6">
        <w:trPr>
          <w:trHeight w:val="225"/>
          <w:jc w:val="center"/>
        </w:trPr>
        <w:tc>
          <w:tcPr>
            <w:tcW w:w="1038" w:type="dxa"/>
            <w:tcBorders>
              <w:top w:val="nil"/>
              <w:left w:val="nil"/>
              <w:bottom w:val="nil"/>
              <w:right w:val="nil"/>
            </w:tcBorders>
            <w:shd w:val="clear" w:color="FFFFFF" w:fill="FFFFFF"/>
            <w:vAlign w:val="center"/>
            <w:hideMark/>
          </w:tcPr>
          <w:p w14:paraId="61EC5F0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4406401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w:t>
            </w:r>
          </w:p>
        </w:tc>
        <w:tc>
          <w:tcPr>
            <w:tcW w:w="3666" w:type="dxa"/>
            <w:tcBorders>
              <w:top w:val="nil"/>
              <w:left w:val="nil"/>
              <w:bottom w:val="nil"/>
              <w:right w:val="nil"/>
            </w:tcBorders>
            <w:shd w:val="clear" w:color="FFFFFF" w:fill="FFFFFF"/>
            <w:vAlign w:val="center"/>
            <w:hideMark/>
          </w:tcPr>
          <w:p w14:paraId="3ED5CD8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poslovanja</w:t>
            </w:r>
          </w:p>
        </w:tc>
        <w:tc>
          <w:tcPr>
            <w:tcW w:w="1254" w:type="dxa"/>
            <w:tcBorders>
              <w:top w:val="nil"/>
              <w:left w:val="nil"/>
              <w:bottom w:val="nil"/>
              <w:right w:val="nil"/>
            </w:tcBorders>
            <w:shd w:val="clear" w:color="FFFFFF" w:fill="FFFFFF"/>
            <w:vAlign w:val="center"/>
            <w:hideMark/>
          </w:tcPr>
          <w:p w14:paraId="2B3ABB1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7.700,00</w:t>
            </w:r>
          </w:p>
        </w:tc>
        <w:tc>
          <w:tcPr>
            <w:tcW w:w="1211" w:type="dxa"/>
            <w:tcBorders>
              <w:top w:val="nil"/>
              <w:left w:val="nil"/>
              <w:bottom w:val="nil"/>
              <w:right w:val="nil"/>
            </w:tcBorders>
            <w:shd w:val="clear" w:color="FFFFFF" w:fill="FFFFFF"/>
            <w:vAlign w:val="center"/>
            <w:hideMark/>
          </w:tcPr>
          <w:p w14:paraId="07273AC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6.006,21</w:t>
            </w:r>
          </w:p>
        </w:tc>
        <w:tc>
          <w:tcPr>
            <w:tcW w:w="848" w:type="dxa"/>
            <w:tcBorders>
              <w:top w:val="nil"/>
              <w:left w:val="nil"/>
              <w:bottom w:val="nil"/>
              <w:right w:val="nil"/>
            </w:tcBorders>
            <w:shd w:val="clear" w:color="FFFFFF" w:fill="FFFFFF"/>
            <w:vAlign w:val="center"/>
            <w:hideMark/>
          </w:tcPr>
          <w:p w14:paraId="0707396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78,00</w:t>
            </w:r>
          </w:p>
        </w:tc>
      </w:tr>
      <w:tr w:rsidR="000964F6" w:rsidRPr="000964F6" w14:paraId="5518809A" w14:textId="77777777" w:rsidTr="000964F6">
        <w:trPr>
          <w:trHeight w:val="225"/>
          <w:jc w:val="center"/>
        </w:trPr>
        <w:tc>
          <w:tcPr>
            <w:tcW w:w="1038" w:type="dxa"/>
            <w:tcBorders>
              <w:top w:val="nil"/>
              <w:left w:val="nil"/>
              <w:bottom w:val="nil"/>
              <w:right w:val="nil"/>
            </w:tcBorders>
            <w:vAlign w:val="center"/>
            <w:hideMark/>
          </w:tcPr>
          <w:p w14:paraId="74535DB5"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3D3EDFD1"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38</w:t>
            </w:r>
          </w:p>
        </w:tc>
        <w:tc>
          <w:tcPr>
            <w:tcW w:w="3666" w:type="dxa"/>
            <w:tcBorders>
              <w:top w:val="nil"/>
              <w:left w:val="nil"/>
              <w:bottom w:val="nil"/>
              <w:right w:val="nil"/>
            </w:tcBorders>
            <w:vAlign w:val="center"/>
            <w:hideMark/>
          </w:tcPr>
          <w:p w14:paraId="301D208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donacije, kazne, naknade šteta i kapitalne pomoći</w:t>
            </w:r>
          </w:p>
        </w:tc>
        <w:tc>
          <w:tcPr>
            <w:tcW w:w="1254" w:type="dxa"/>
            <w:tcBorders>
              <w:top w:val="nil"/>
              <w:left w:val="nil"/>
              <w:bottom w:val="nil"/>
              <w:right w:val="nil"/>
            </w:tcBorders>
            <w:vAlign w:val="center"/>
            <w:hideMark/>
          </w:tcPr>
          <w:p w14:paraId="6875BF7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7.700,00</w:t>
            </w:r>
          </w:p>
        </w:tc>
        <w:tc>
          <w:tcPr>
            <w:tcW w:w="1211" w:type="dxa"/>
            <w:tcBorders>
              <w:top w:val="nil"/>
              <w:left w:val="nil"/>
              <w:bottom w:val="nil"/>
              <w:right w:val="nil"/>
            </w:tcBorders>
            <w:vAlign w:val="center"/>
            <w:hideMark/>
          </w:tcPr>
          <w:p w14:paraId="083E618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6.006,21</w:t>
            </w:r>
          </w:p>
        </w:tc>
        <w:tc>
          <w:tcPr>
            <w:tcW w:w="848" w:type="dxa"/>
            <w:tcBorders>
              <w:top w:val="nil"/>
              <w:left w:val="nil"/>
              <w:bottom w:val="nil"/>
              <w:right w:val="nil"/>
            </w:tcBorders>
            <w:vAlign w:val="center"/>
            <w:hideMark/>
          </w:tcPr>
          <w:p w14:paraId="5C30BEE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78,00</w:t>
            </w:r>
          </w:p>
        </w:tc>
      </w:tr>
      <w:tr w:rsidR="000964F6" w:rsidRPr="000964F6" w14:paraId="7B150765" w14:textId="77777777" w:rsidTr="000964F6">
        <w:trPr>
          <w:trHeight w:val="225"/>
          <w:jc w:val="center"/>
        </w:trPr>
        <w:tc>
          <w:tcPr>
            <w:tcW w:w="1038" w:type="dxa"/>
            <w:tcBorders>
              <w:top w:val="nil"/>
              <w:left w:val="nil"/>
              <w:bottom w:val="nil"/>
              <w:right w:val="nil"/>
            </w:tcBorders>
            <w:vAlign w:val="center"/>
            <w:hideMark/>
          </w:tcPr>
          <w:p w14:paraId="280A883C"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R0281</w:t>
            </w:r>
          </w:p>
        </w:tc>
        <w:tc>
          <w:tcPr>
            <w:tcW w:w="1049" w:type="dxa"/>
            <w:tcBorders>
              <w:top w:val="nil"/>
              <w:left w:val="nil"/>
              <w:bottom w:val="nil"/>
              <w:right w:val="nil"/>
            </w:tcBorders>
            <w:vAlign w:val="center"/>
            <w:hideMark/>
          </w:tcPr>
          <w:p w14:paraId="37193C0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3861</w:t>
            </w:r>
          </w:p>
        </w:tc>
        <w:tc>
          <w:tcPr>
            <w:tcW w:w="3666" w:type="dxa"/>
            <w:tcBorders>
              <w:top w:val="nil"/>
              <w:left w:val="nil"/>
              <w:bottom w:val="nil"/>
              <w:right w:val="nil"/>
            </w:tcBorders>
            <w:vAlign w:val="center"/>
            <w:hideMark/>
          </w:tcPr>
          <w:p w14:paraId="5E212818"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Kapitalne pomoći - Puntica d.o.o. za nabavu opreme</w:t>
            </w:r>
          </w:p>
        </w:tc>
        <w:tc>
          <w:tcPr>
            <w:tcW w:w="1254" w:type="dxa"/>
            <w:tcBorders>
              <w:top w:val="nil"/>
              <w:left w:val="nil"/>
              <w:bottom w:val="nil"/>
              <w:right w:val="nil"/>
            </w:tcBorders>
            <w:vAlign w:val="center"/>
            <w:hideMark/>
          </w:tcPr>
          <w:p w14:paraId="390C001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7.700,00</w:t>
            </w:r>
          </w:p>
        </w:tc>
        <w:tc>
          <w:tcPr>
            <w:tcW w:w="1211" w:type="dxa"/>
            <w:tcBorders>
              <w:top w:val="nil"/>
              <w:left w:val="nil"/>
              <w:bottom w:val="nil"/>
              <w:right w:val="nil"/>
            </w:tcBorders>
            <w:vAlign w:val="center"/>
            <w:hideMark/>
          </w:tcPr>
          <w:p w14:paraId="1C6CC80E"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6.006,21</w:t>
            </w:r>
          </w:p>
        </w:tc>
        <w:tc>
          <w:tcPr>
            <w:tcW w:w="848" w:type="dxa"/>
            <w:tcBorders>
              <w:top w:val="nil"/>
              <w:left w:val="nil"/>
              <w:bottom w:val="nil"/>
              <w:right w:val="nil"/>
            </w:tcBorders>
            <w:vAlign w:val="center"/>
            <w:hideMark/>
          </w:tcPr>
          <w:p w14:paraId="1443761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78,00</w:t>
            </w:r>
          </w:p>
        </w:tc>
      </w:tr>
      <w:tr w:rsidR="000964F6" w:rsidRPr="000964F6" w14:paraId="019A9DA8" w14:textId="77777777" w:rsidTr="000964F6">
        <w:trPr>
          <w:trHeight w:val="225"/>
          <w:jc w:val="center"/>
        </w:trPr>
        <w:tc>
          <w:tcPr>
            <w:tcW w:w="1038" w:type="dxa"/>
            <w:tcBorders>
              <w:top w:val="nil"/>
              <w:left w:val="nil"/>
              <w:bottom w:val="nil"/>
              <w:right w:val="nil"/>
            </w:tcBorders>
            <w:shd w:val="clear" w:color="FFFFFF" w:fill="FFFFFF"/>
            <w:vAlign w:val="center"/>
            <w:hideMark/>
          </w:tcPr>
          <w:p w14:paraId="70C9A7B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0335468C"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2DE01B9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098F223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5.000,00</w:t>
            </w:r>
          </w:p>
        </w:tc>
        <w:tc>
          <w:tcPr>
            <w:tcW w:w="1211" w:type="dxa"/>
            <w:tcBorders>
              <w:top w:val="nil"/>
              <w:left w:val="nil"/>
              <w:bottom w:val="nil"/>
              <w:right w:val="nil"/>
            </w:tcBorders>
            <w:shd w:val="clear" w:color="FFFFFF" w:fill="FFFFFF"/>
            <w:vAlign w:val="center"/>
            <w:hideMark/>
          </w:tcPr>
          <w:p w14:paraId="53203E7E"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shd w:val="clear" w:color="FFFFFF" w:fill="FFFFFF"/>
            <w:vAlign w:val="center"/>
            <w:hideMark/>
          </w:tcPr>
          <w:p w14:paraId="170A4F8D"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126109A4" w14:textId="77777777" w:rsidTr="000964F6">
        <w:trPr>
          <w:trHeight w:val="225"/>
          <w:jc w:val="center"/>
        </w:trPr>
        <w:tc>
          <w:tcPr>
            <w:tcW w:w="1038" w:type="dxa"/>
            <w:tcBorders>
              <w:top w:val="nil"/>
              <w:left w:val="nil"/>
              <w:bottom w:val="nil"/>
              <w:right w:val="nil"/>
            </w:tcBorders>
            <w:vAlign w:val="center"/>
            <w:hideMark/>
          </w:tcPr>
          <w:p w14:paraId="239EE9CF"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227C716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1B16910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4BC5D81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5.000,00</w:t>
            </w:r>
          </w:p>
        </w:tc>
        <w:tc>
          <w:tcPr>
            <w:tcW w:w="1211" w:type="dxa"/>
            <w:tcBorders>
              <w:top w:val="nil"/>
              <w:left w:val="nil"/>
              <w:bottom w:val="nil"/>
              <w:right w:val="nil"/>
            </w:tcBorders>
            <w:vAlign w:val="center"/>
            <w:hideMark/>
          </w:tcPr>
          <w:p w14:paraId="00001B8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c>
          <w:tcPr>
            <w:tcW w:w="848" w:type="dxa"/>
            <w:tcBorders>
              <w:top w:val="nil"/>
              <w:left w:val="nil"/>
              <w:bottom w:val="nil"/>
              <w:right w:val="nil"/>
            </w:tcBorders>
            <w:vAlign w:val="center"/>
            <w:hideMark/>
          </w:tcPr>
          <w:p w14:paraId="1F2CBD2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0,00</w:t>
            </w:r>
          </w:p>
        </w:tc>
      </w:tr>
      <w:tr w:rsidR="000964F6" w:rsidRPr="000964F6" w14:paraId="446CCC80" w14:textId="77777777" w:rsidTr="000964F6">
        <w:trPr>
          <w:trHeight w:val="225"/>
          <w:jc w:val="center"/>
        </w:trPr>
        <w:tc>
          <w:tcPr>
            <w:tcW w:w="1038" w:type="dxa"/>
            <w:tcBorders>
              <w:top w:val="nil"/>
              <w:left w:val="nil"/>
              <w:bottom w:val="nil"/>
              <w:right w:val="nil"/>
            </w:tcBorders>
            <w:vAlign w:val="center"/>
            <w:hideMark/>
          </w:tcPr>
          <w:p w14:paraId="2FBB87A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R0416</w:t>
            </w:r>
          </w:p>
        </w:tc>
        <w:tc>
          <w:tcPr>
            <w:tcW w:w="1049" w:type="dxa"/>
            <w:tcBorders>
              <w:top w:val="nil"/>
              <w:left w:val="nil"/>
              <w:bottom w:val="nil"/>
              <w:right w:val="nil"/>
            </w:tcBorders>
            <w:vAlign w:val="center"/>
            <w:hideMark/>
          </w:tcPr>
          <w:p w14:paraId="484F2E63"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4214</w:t>
            </w:r>
          </w:p>
        </w:tc>
        <w:tc>
          <w:tcPr>
            <w:tcW w:w="3666" w:type="dxa"/>
            <w:tcBorders>
              <w:top w:val="nil"/>
              <w:left w:val="nil"/>
              <w:bottom w:val="nil"/>
              <w:right w:val="nil"/>
            </w:tcBorders>
            <w:vAlign w:val="center"/>
            <w:hideMark/>
          </w:tcPr>
          <w:p w14:paraId="20B37252"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Projektna dokumentacija - reciklažno dvorište</w:t>
            </w:r>
          </w:p>
        </w:tc>
        <w:tc>
          <w:tcPr>
            <w:tcW w:w="1254" w:type="dxa"/>
            <w:tcBorders>
              <w:top w:val="nil"/>
              <w:left w:val="nil"/>
              <w:bottom w:val="nil"/>
              <w:right w:val="nil"/>
            </w:tcBorders>
            <w:vAlign w:val="center"/>
            <w:hideMark/>
          </w:tcPr>
          <w:p w14:paraId="1F356BE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5.000,00</w:t>
            </w:r>
          </w:p>
        </w:tc>
        <w:tc>
          <w:tcPr>
            <w:tcW w:w="1211" w:type="dxa"/>
            <w:tcBorders>
              <w:top w:val="nil"/>
              <w:left w:val="nil"/>
              <w:bottom w:val="nil"/>
              <w:right w:val="nil"/>
            </w:tcBorders>
            <w:vAlign w:val="center"/>
            <w:hideMark/>
          </w:tcPr>
          <w:p w14:paraId="5F79A55B"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c>
          <w:tcPr>
            <w:tcW w:w="848" w:type="dxa"/>
            <w:tcBorders>
              <w:top w:val="nil"/>
              <w:left w:val="nil"/>
              <w:bottom w:val="nil"/>
              <w:right w:val="nil"/>
            </w:tcBorders>
            <w:vAlign w:val="center"/>
            <w:hideMark/>
          </w:tcPr>
          <w:p w14:paraId="58C97A7C"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0,00</w:t>
            </w:r>
          </w:p>
        </w:tc>
      </w:tr>
      <w:tr w:rsidR="000964F6" w:rsidRPr="000964F6" w14:paraId="48AC104F" w14:textId="77777777" w:rsidTr="000964F6">
        <w:trPr>
          <w:trHeight w:val="225"/>
          <w:jc w:val="center"/>
        </w:trPr>
        <w:tc>
          <w:tcPr>
            <w:tcW w:w="1038" w:type="dxa"/>
            <w:tcBorders>
              <w:top w:val="nil"/>
              <w:left w:val="nil"/>
              <w:bottom w:val="nil"/>
              <w:right w:val="nil"/>
            </w:tcBorders>
            <w:shd w:val="clear" w:color="FFFFFF" w:fill="FFFFFF"/>
            <w:vAlign w:val="center"/>
            <w:hideMark/>
          </w:tcPr>
          <w:p w14:paraId="1CEE221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769EB327"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w:t>
            </w:r>
          </w:p>
        </w:tc>
        <w:tc>
          <w:tcPr>
            <w:tcW w:w="3666" w:type="dxa"/>
            <w:tcBorders>
              <w:top w:val="nil"/>
              <w:left w:val="nil"/>
              <w:bottom w:val="nil"/>
              <w:right w:val="nil"/>
            </w:tcBorders>
            <w:shd w:val="clear" w:color="FFFFFF" w:fill="FFFFFF"/>
            <w:vAlign w:val="center"/>
            <w:hideMark/>
          </w:tcPr>
          <w:p w14:paraId="414BE77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Izdaci za financijsku imovinu i otplate zajmova</w:t>
            </w:r>
          </w:p>
        </w:tc>
        <w:tc>
          <w:tcPr>
            <w:tcW w:w="1254" w:type="dxa"/>
            <w:tcBorders>
              <w:top w:val="nil"/>
              <w:left w:val="nil"/>
              <w:bottom w:val="nil"/>
              <w:right w:val="nil"/>
            </w:tcBorders>
            <w:shd w:val="clear" w:color="FFFFFF" w:fill="FFFFFF"/>
            <w:vAlign w:val="center"/>
            <w:hideMark/>
          </w:tcPr>
          <w:p w14:paraId="17FB834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6.800,00</w:t>
            </w:r>
          </w:p>
        </w:tc>
        <w:tc>
          <w:tcPr>
            <w:tcW w:w="1211" w:type="dxa"/>
            <w:tcBorders>
              <w:top w:val="nil"/>
              <w:left w:val="nil"/>
              <w:bottom w:val="nil"/>
              <w:right w:val="nil"/>
            </w:tcBorders>
            <w:shd w:val="clear" w:color="FFFFFF" w:fill="FFFFFF"/>
            <w:vAlign w:val="center"/>
            <w:hideMark/>
          </w:tcPr>
          <w:p w14:paraId="26E89D87"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6.400,70</w:t>
            </w:r>
          </w:p>
        </w:tc>
        <w:tc>
          <w:tcPr>
            <w:tcW w:w="848" w:type="dxa"/>
            <w:tcBorders>
              <w:top w:val="nil"/>
              <w:left w:val="nil"/>
              <w:bottom w:val="nil"/>
              <w:right w:val="nil"/>
            </w:tcBorders>
            <w:shd w:val="clear" w:color="FFFFFF" w:fill="FFFFFF"/>
            <w:vAlign w:val="center"/>
            <w:hideMark/>
          </w:tcPr>
          <w:p w14:paraId="44F0103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94,13</w:t>
            </w:r>
          </w:p>
        </w:tc>
      </w:tr>
      <w:tr w:rsidR="000964F6" w:rsidRPr="000964F6" w14:paraId="51CAE05A" w14:textId="77777777" w:rsidTr="000964F6">
        <w:trPr>
          <w:trHeight w:val="225"/>
          <w:jc w:val="center"/>
        </w:trPr>
        <w:tc>
          <w:tcPr>
            <w:tcW w:w="1038" w:type="dxa"/>
            <w:tcBorders>
              <w:top w:val="nil"/>
              <w:left w:val="nil"/>
              <w:bottom w:val="nil"/>
              <w:right w:val="nil"/>
            </w:tcBorders>
            <w:vAlign w:val="center"/>
            <w:hideMark/>
          </w:tcPr>
          <w:p w14:paraId="0BFA953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273B5C1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53</w:t>
            </w:r>
          </w:p>
        </w:tc>
        <w:tc>
          <w:tcPr>
            <w:tcW w:w="3666" w:type="dxa"/>
            <w:tcBorders>
              <w:top w:val="nil"/>
              <w:left w:val="nil"/>
              <w:bottom w:val="nil"/>
              <w:right w:val="nil"/>
            </w:tcBorders>
            <w:vAlign w:val="center"/>
            <w:hideMark/>
          </w:tcPr>
          <w:p w14:paraId="2B49850D"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Izdaci za ulaganja u financijske instrumente - dionice i udjele u glavnici</w:t>
            </w:r>
          </w:p>
        </w:tc>
        <w:tc>
          <w:tcPr>
            <w:tcW w:w="1254" w:type="dxa"/>
            <w:tcBorders>
              <w:top w:val="nil"/>
              <w:left w:val="nil"/>
              <w:bottom w:val="nil"/>
              <w:right w:val="nil"/>
            </w:tcBorders>
            <w:vAlign w:val="center"/>
            <w:hideMark/>
          </w:tcPr>
          <w:p w14:paraId="3E820642"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6.800,00</w:t>
            </w:r>
          </w:p>
        </w:tc>
        <w:tc>
          <w:tcPr>
            <w:tcW w:w="1211" w:type="dxa"/>
            <w:tcBorders>
              <w:top w:val="nil"/>
              <w:left w:val="nil"/>
              <w:bottom w:val="nil"/>
              <w:right w:val="nil"/>
            </w:tcBorders>
            <w:vAlign w:val="center"/>
            <w:hideMark/>
          </w:tcPr>
          <w:p w14:paraId="1D36F735"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6.400,70</w:t>
            </w:r>
          </w:p>
        </w:tc>
        <w:tc>
          <w:tcPr>
            <w:tcW w:w="848" w:type="dxa"/>
            <w:tcBorders>
              <w:top w:val="nil"/>
              <w:left w:val="nil"/>
              <w:bottom w:val="nil"/>
              <w:right w:val="nil"/>
            </w:tcBorders>
            <w:vAlign w:val="center"/>
            <w:hideMark/>
          </w:tcPr>
          <w:p w14:paraId="60B66EF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94,13</w:t>
            </w:r>
          </w:p>
        </w:tc>
      </w:tr>
      <w:tr w:rsidR="000964F6" w:rsidRPr="000964F6" w14:paraId="6A1D218F" w14:textId="77777777" w:rsidTr="000964F6">
        <w:trPr>
          <w:trHeight w:val="225"/>
          <w:jc w:val="center"/>
        </w:trPr>
        <w:tc>
          <w:tcPr>
            <w:tcW w:w="1038" w:type="dxa"/>
            <w:tcBorders>
              <w:top w:val="nil"/>
              <w:left w:val="nil"/>
              <w:bottom w:val="nil"/>
              <w:right w:val="nil"/>
            </w:tcBorders>
            <w:vAlign w:val="center"/>
            <w:hideMark/>
          </w:tcPr>
          <w:p w14:paraId="6F0DBD8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R0417</w:t>
            </w:r>
          </w:p>
        </w:tc>
        <w:tc>
          <w:tcPr>
            <w:tcW w:w="1049" w:type="dxa"/>
            <w:tcBorders>
              <w:top w:val="nil"/>
              <w:left w:val="nil"/>
              <w:bottom w:val="nil"/>
              <w:right w:val="nil"/>
            </w:tcBorders>
            <w:vAlign w:val="center"/>
            <w:hideMark/>
          </w:tcPr>
          <w:p w14:paraId="7D2BCB69"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5321</w:t>
            </w:r>
          </w:p>
        </w:tc>
        <w:tc>
          <w:tcPr>
            <w:tcW w:w="3666" w:type="dxa"/>
            <w:tcBorders>
              <w:top w:val="nil"/>
              <w:left w:val="nil"/>
              <w:bottom w:val="nil"/>
              <w:right w:val="nil"/>
            </w:tcBorders>
            <w:vAlign w:val="center"/>
            <w:hideMark/>
          </w:tcPr>
          <w:p w14:paraId="14277B5A"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Sufinanciranje izgradnje Županijskog centra za gospodarenje otpadom Kaštijun</w:t>
            </w:r>
          </w:p>
        </w:tc>
        <w:tc>
          <w:tcPr>
            <w:tcW w:w="1254" w:type="dxa"/>
            <w:tcBorders>
              <w:top w:val="nil"/>
              <w:left w:val="nil"/>
              <w:bottom w:val="nil"/>
              <w:right w:val="nil"/>
            </w:tcBorders>
            <w:vAlign w:val="center"/>
            <w:hideMark/>
          </w:tcPr>
          <w:p w14:paraId="49B3D71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6.800,00</w:t>
            </w:r>
          </w:p>
        </w:tc>
        <w:tc>
          <w:tcPr>
            <w:tcW w:w="1211" w:type="dxa"/>
            <w:tcBorders>
              <w:top w:val="nil"/>
              <w:left w:val="nil"/>
              <w:bottom w:val="nil"/>
              <w:right w:val="nil"/>
            </w:tcBorders>
            <w:vAlign w:val="center"/>
            <w:hideMark/>
          </w:tcPr>
          <w:p w14:paraId="134EFAA0"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6.400,70</w:t>
            </w:r>
          </w:p>
        </w:tc>
        <w:tc>
          <w:tcPr>
            <w:tcW w:w="848" w:type="dxa"/>
            <w:tcBorders>
              <w:top w:val="nil"/>
              <w:left w:val="nil"/>
              <w:bottom w:val="nil"/>
              <w:right w:val="nil"/>
            </w:tcBorders>
            <w:vAlign w:val="center"/>
            <w:hideMark/>
          </w:tcPr>
          <w:p w14:paraId="57F1963A"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94,13</w:t>
            </w:r>
          </w:p>
        </w:tc>
      </w:tr>
      <w:tr w:rsidR="000964F6" w:rsidRPr="000964F6" w14:paraId="6D32A81C" w14:textId="77777777" w:rsidTr="000964F6">
        <w:trPr>
          <w:trHeight w:val="225"/>
          <w:jc w:val="center"/>
        </w:trPr>
        <w:tc>
          <w:tcPr>
            <w:tcW w:w="1038" w:type="dxa"/>
            <w:tcBorders>
              <w:top w:val="nil"/>
              <w:left w:val="nil"/>
              <w:bottom w:val="nil"/>
              <w:right w:val="nil"/>
            </w:tcBorders>
            <w:shd w:val="clear" w:color="C1C1FF" w:fill="C1C1FF"/>
            <w:vAlign w:val="center"/>
            <w:hideMark/>
          </w:tcPr>
          <w:p w14:paraId="7A9D59C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Program</w:t>
            </w:r>
          </w:p>
        </w:tc>
        <w:tc>
          <w:tcPr>
            <w:tcW w:w="1049" w:type="dxa"/>
            <w:tcBorders>
              <w:top w:val="nil"/>
              <w:left w:val="nil"/>
              <w:bottom w:val="nil"/>
              <w:right w:val="nil"/>
            </w:tcBorders>
            <w:shd w:val="clear" w:color="C1C1FF" w:fill="C1C1FF"/>
            <w:vAlign w:val="center"/>
            <w:hideMark/>
          </w:tcPr>
          <w:p w14:paraId="0189A6D9"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5105</w:t>
            </w:r>
          </w:p>
        </w:tc>
        <w:tc>
          <w:tcPr>
            <w:tcW w:w="3666" w:type="dxa"/>
            <w:tcBorders>
              <w:top w:val="nil"/>
              <w:left w:val="nil"/>
              <w:bottom w:val="nil"/>
              <w:right w:val="nil"/>
            </w:tcBorders>
            <w:shd w:val="clear" w:color="C1C1FF" w:fill="C1C1FF"/>
            <w:vAlign w:val="center"/>
            <w:hideMark/>
          </w:tcPr>
          <w:p w14:paraId="18D2830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Javna rasvjeta</w:t>
            </w:r>
          </w:p>
        </w:tc>
        <w:tc>
          <w:tcPr>
            <w:tcW w:w="1254" w:type="dxa"/>
            <w:tcBorders>
              <w:top w:val="nil"/>
              <w:left w:val="nil"/>
              <w:bottom w:val="nil"/>
              <w:right w:val="nil"/>
            </w:tcBorders>
            <w:shd w:val="clear" w:color="C1C1FF" w:fill="C1C1FF"/>
            <w:vAlign w:val="center"/>
            <w:hideMark/>
          </w:tcPr>
          <w:p w14:paraId="5EF8DC10"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20.300,00</w:t>
            </w:r>
          </w:p>
        </w:tc>
        <w:tc>
          <w:tcPr>
            <w:tcW w:w="1211" w:type="dxa"/>
            <w:tcBorders>
              <w:top w:val="nil"/>
              <w:left w:val="nil"/>
              <w:bottom w:val="nil"/>
              <w:right w:val="nil"/>
            </w:tcBorders>
            <w:shd w:val="clear" w:color="C1C1FF" w:fill="C1C1FF"/>
            <w:vAlign w:val="center"/>
            <w:hideMark/>
          </w:tcPr>
          <w:p w14:paraId="0C1F2C3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20.116,41</w:t>
            </w:r>
          </w:p>
        </w:tc>
        <w:tc>
          <w:tcPr>
            <w:tcW w:w="848" w:type="dxa"/>
            <w:tcBorders>
              <w:top w:val="nil"/>
              <w:left w:val="nil"/>
              <w:bottom w:val="nil"/>
              <w:right w:val="nil"/>
            </w:tcBorders>
            <w:shd w:val="clear" w:color="C1C1FF" w:fill="C1C1FF"/>
            <w:vAlign w:val="center"/>
            <w:hideMark/>
          </w:tcPr>
          <w:p w14:paraId="22F00669"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99,10</w:t>
            </w:r>
          </w:p>
        </w:tc>
      </w:tr>
      <w:tr w:rsidR="000964F6" w:rsidRPr="000964F6" w14:paraId="5832E3E7" w14:textId="77777777" w:rsidTr="000964F6">
        <w:trPr>
          <w:trHeight w:val="420"/>
          <w:jc w:val="center"/>
        </w:trPr>
        <w:tc>
          <w:tcPr>
            <w:tcW w:w="1038" w:type="dxa"/>
            <w:tcBorders>
              <w:top w:val="nil"/>
              <w:left w:val="nil"/>
              <w:bottom w:val="nil"/>
              <w:right w:val="nil"/>
            </w:tcBorders>
            <w:shd w:val="clear" w:color="E1E1FF" w:fill="E1E1FF"/>
            <w:vAlign w:val="center"/>
            <w:hideMark/>
          </w:tcPr>
          <w:p w14:paraId="4B681C54"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Kapitalni projekt</w:t>
            </w:r>
          </w:p>
        </w:tc>
        <w:tc>
          <w:tcPr>
            <w:tcW w:w="1049" w:type="dxa"/>
            <w:tcBorders>
              <w:top w:val="nil"/>
              <w:left w:val="nil"/>
              <w:bottom w:val="nil"/>
              <w:right w:val="nil"/>
            </w:tcBorders>
            <w:shd w:val="clear" w:color="E1E1FF" w:fill="E1E1FF"/>
            <w:vAlign w:val="center"/>
            <w:hideMark/>
          </w:tcPr>
          <w:p w14:paraId="74139A8E"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K510501</w:t>
            </w:r>
          </w:p>
        </w:tc>
        <w:tc>
          <w:tcPr>
            <w:tcW w:w="3666" w:type="dxa"/>
            <w:tcBorders>
              <w:top w:val="nil"/>
              <w:left w:val="nil"/>
              <w:bottom w:val="nil"/>
              <w:right w:val="nil"/>
            </w:tcBorders>
            <w:shd w:val="clear" w:color="E1E1FF" w:fill="E1E1FF"/>
            <w:vAlign w:val="center"/>
            <w:hideMark/>
          </w:tcPr>
          <w:p w14:paraId="2F1D23D6"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Javna rasvjeta</w:t>
            </w:r>
          </w:p>
        </w:tc>
        <w:tc>
          <w:tcPr>
            <w:tcW w:w="1254" w:type="dxa"/>
            <w:tcBorders>
              <w:top w:val="nil"/>
              <w:left w:val="nil"/>
              <w:bottom w:val="nil"/>
              <w:right w:val="nil"/>
            </w:tcBorders>
            <w:shd w:val="clear" w:color="E1E1FF" w:fill="E1E1FF"/>
            <w:vAlign w:val="center"/>
            <w:hideMark/>
          </w:tcPr>
          <w:p w14:paraId="0BF4921A"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20.300,00</w:t>
            </w:r>
          </w:p>
        </w:tc>
        <w:tc>
          <w:tcPr>
            <w:tcW w:w="1211" w:type="dxa"/>
            <w:tcBorders>
              <w:top w:val="nil"/>
              <w:left w:val="nil"/>
              <w:bottom w:val="nil"/>
              <w:right w:val="nil"/>
            </w:tcBorders>
            <w:shd w:val="clear" w:color="E1E1FF" w:fill="E1E1FF"/>
            <w:vAlign w:val="center"/>
            <w:hideMark/>
          </w:tcPr>
          <w:p w14:paraId="40959C41"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20.116,41</w:t>
            </w:r>
          </w:p>
        </w:tc>
        <w:tc>
          <w:tcPr>
            <w:tcW w:w="848" w:type="dxa"/>
            <w:tcBorders>
              <w:top w:val="nil"/>
              <w:left w:val="nil"/>
              <w:bottom w:val="nil"/>
              <w:right w:val="nil"/>
            </w:tcBorders>
            <w:shd w:val="clear" w:color="E1E1FF" w:fill="E1E1FF"/>
            <w:vAlign w:val="center"/>
            <w:hideMark/>
          </w:tcPr>
          <w:p w14:paraId="469834E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99,10</w:t>
            </w:r>
          </w:p>
        </w:tc>
      </w:tr>
      <w:tr w:rsidR="000964F6" w:rsidRPr="000964F6" w14:paraId="55A7CB8B" w14:textId="77777777" w:rsidTr="000964F6">
        <w:trPr>
          <w:trHeight w:val="225"/>
          <w:jc w:val="center"/>
        </w:trPr>
        <w:tc>
          <w:tcPr>
            <w:tcW w:w="1038" w:type="dxa"/>
            <w:tcBorders>
              <w:top w:val="nil"/>
              <w:left w:val="nil"/>
              <w:bottom w:val="nil"/>
              <w:right w:val="nil"/>
            </w:tcBorders>
            <w:shd w:val="clear" w:color="FFFFFF" w:fill="FFFFFF"/>
            <w:vAlign w:val="center"/>
            <w:hideMark/>
          </w:tcPr>
          <w:p w14:paraId="335DE82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shd w:val="clear" w:color="FFFFFF" w:fill="FFFFFF"/>
            <w:vAlign w:val="center"/>
            <w:hideMark/>
          </w:tcPr>
          <w:p w14:paraId="34A06588"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w:t>
            </w:r>
          </w:p>
        </w:tc>
        <w:tc>
          <w:tcPr>
            <w:tcW w:w="3666" w:type="dxa"/>
            <w:tcBorders>
              <w:top w:val="nil"/>
              <w:left w:val="nil"/>
              <w:bottom w:val="nil"/>
              <w:right w:val="nil"/>
            </w:tcBorders>
            <w:shd w:val="clear" w:color="FFFFFF" w:fill="FFFFFF"/>
            <w:vAlign w:val="center"/>
            <w:hideMark/>
          </w:tcPr>
          <w:p w14:paraId="0863D6D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nefinancijske imovine</w:t>
            </w:r>
          </w:p>
        </w:tc>
        <w:tc>
          <w:tcPr>
            <w:tcW w:w="1254" w:type="dxa"/>
            <w:tcBorders>
              <w:top w:val="nil"/>
              <w:left w:val="nil"/>
              <w:bottom w:val="nil"/>
              <w:right w:val="nil"/>
            </w:tcBorders>
            <w:shd w:val="clear" w:color="FFFFFF" w:fill="FFFFFF"/>
            <w:vAlign w:val="center"/>
            <w:hideMark/>
          </w:tcPr>
          <w:p w14:paraId="7934E38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20.300,00</w:t>
            </w:r>
          </w:p>
        </w:tc>
        <w:tc>
          <w:tcPr>
            <w:tcW w:w="1211" w:type="dxa"/>
            <w:tcBorders>
              <w:top w:val="nil"/>
              <w:left w:val="nil"/>
              <w:bottom w:val="nil"/>
              <w:right w:val="nil"/>
            </w:tcBorders>
            <w:shd w:val="clear" w:color="FFFFFF" w:fill="FFFFFF"/>
            <w:vAlign w:val="center"/>
            <w:hideMark/>
          </w:tcPr>
          <w:p w14:paraId="7D0A409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20.116,41</w:t>
            </w:r>
          </w:p>
        </w:tc>
        <w:tc>
          <w:tcPr>
            <w:tcW w:w="848" w:type="dxa"/>
            <w:tcBorders>
              <w:top w:val="nil"/>
              <w:left w:val="nil"/>
              <w:bottom w:val="nil"/>
              <w:right w:val="nil"/>
            </w:tcBorders>
            <w:shd w:val="clear" w:color="FFFFFF" w:fill="FFFFFF"/>
            <w:vAlign w:val="center"/>
            <w:hideMark/>
          </w:tcPr>
          <w:p w14:paraId="0D5D76EB"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99,10</w:t>
            </w:r>
          </w:p>
        </w:tc>
      </w:tr>
      <w:tr w:rsidR="000964F6" w:rsidRPr="000964F6" w14:paraId="6362EF70" w14:textId="77777777" w:rsidTr="000964F6">
        <w:trPr>
          <w:trHeight w:val="225"/>
          <w:jc w:val="center"/>
        </w:trPr>
        <w:tc>
          <w:tcPr>
            <w:tcW w:w="1038" w:type="dxa"/>
            <w:tcBorders>
              <w:top w:val="nil"/>
              <w:left w:val="nil"/>
              <w:bottom w:val="nil"/>
              <w:right w:val="nil"/>
            </w:tcBorders>
            <w:vAlign w:val="center"/>
            <w:hideMark/>
          </w:tcPr>
          <w:p w14:paraId="213879DA"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 </w:t>
            </w:r>
          </w:p>
        </w:tc>
        <w:tc>
          <w:tcPr>
            <w:tcW w:w="1049" w:type="dxa"/>
            <w:tcBorders>
              <w:top w:val="nil"/>
              <w:left w:val="nil"/>
              <w:bottom w:val="nil"/>
              <w:right w:val="nil"/>
            </w:tcBorders>
            <w:vAlign w:val="center"/>
            <w:hideMark/>
          </w:tcPr>
          <w:p w14:paraId="0EA75852"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42</w:t>
            </w:r>
          </w:p>
        </w:tc>
        <w:tc>
          <w:tcPr>
            <w:tcW w:w="3666" w:type="dxa"/>
            <w:tcBorders>
              <w:top w:val="nil"/>
              <w:left w:val="nil"/>
              <w:bottom w:val="nil"/>
              <w:right w:val="nil"/>
            </w:tcBorders>
            <w:vAlign w:val="center"/>
            <w:hideMark/>
          </w:tcPr>
          <w:p w14:paraId="44F3F723" w14:textId="77777777" w:rsidR="000964F6" w:rsidRPr="000964F6" w:rsidRDefault="000964F6" w:rsidP="000964F6">
            <w:pPr>
              <w:spacing w:after="0"/>
              <w:jc w:val="lef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Rashodi za nabavu proizvedene dugotrajne imovine</w:t>
            </w:r>
          </w:p>
        </w:tc>
        <w:tc>
          <w:tcPr>
            <w:tcW w:w="1254" w:type="dxa"/>
            <w:tcBorders>
              <w:top w:val="nil"/>
              <w:left w:val="nil"/>
              <w:bottom w:val="nil"/>
              <w:right w:val="nil"/>
            </w:tcBorders>
            <w:vAlign w:val="center"/>
            <w:hideMark/>
          </w:tcPr>
          <w:p w14:paraId="5E5CE024"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20.300,00</w:t>
            </w:r>
          </w:p>
        </w:tc>
        <w:tc>
          <w:tcPr>
            <w:tcW w:w="1211" w:type="dxa"/>
            <w:tcBorders>
              <w:top w:val="nil"/>
              <w:left w:val="nil"/>
              <w:bottom w:val="nil"/>
              <w:right w:val="nil"/>
            </w:tcBorders>
            <w:vAlign w:val="center"/>
            <w:hideMark/>
          </w:tcPr>
          <w:p w14:paraId="2C0FAA88"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20.116,41</w:t>
            </w:r>
          </w:p>
        </w:tc>
        <w:tc>
          <w:tcPr>
            <w:tcW w:w="848" w:type="dxa"/>
            <w:tcBorders>
              <w:top w:val="nil"/>
              <w:left w:val="nil"/>
              <w:bottom w:val="nil"/>
              <w:right w:val="nil"/>
            </w:tcBorders>
            <w:vAlign w:val="center"/>
            <w:hideMark/>
          </w:tcPr>
          <w:p w14:paraId="700DFAFF" w14:textId="77777777" w:rsidR="000964F6" w:rsidRPr="000964F6" w:rsidRDefault="000964F6" w:rsidP="000964F6">
            <w:pPr>
              <w:spacing w:after="0"/>
              <w:jc w:val="right"/>
              <w:rPr>
                <w:rFonts w:eastAsia="Times New Roman" w:cs="Times New Roman"/>
                <w:b/>
                <w:bCs/>
                <w:color w:val="000000"/>
                <w:kern w:val="0"/>
                <w:sz w:val="16"/>
                <w:szCs w:val="16"/>
                <w:lang w:eastAsia="hr-HR"/>
                <w14:ligatures w14:val="none"/>
              </w:rPr>
            </w:pPr>
            <w:r w:rsidRPr="000964F6">
              <w:rPr>
                <w:rFonts w:eastAsia="Times New Roman" w:cs="Times New Roman"/>
                <w:b/>
                <w:bCs/>
                <w:color w:val="000000"/>
                <w:kern w:val="0"/>
                <w:sz w:val="16"/>
                <w:szCs w:val="16"/>
                <w:lang w:eastAsia="hr-HR"/>
                <w14:ligatures w14:val="none"/>
              </w:rPr>
              <w:t>99,10</w:t>
            </w:r>
          </w:p>
        </w:tc>
      </w:tr>
      <w:tr w:rsidR="000964F6" w:rsidRPr="000964F6" w14:paraId="0588431D" w14:textId="77777777" w:rsidTr="000964F6">
        <w:trPr>
          <w:trHeight w:val="225"/>
          <w:jc w:val="center"/>
        </w:trPr>
        <w:tc>
          <w:tcPr>
            <w:tcW w:w="1038" w:type="dxa"/>
            <w:tcBorders>
              <w:top w:val="nil"/>
              <w:left w:val="nil"/>
              <w:bottom w:val="nil"/>
              <w:right w:val="nil"/>
            </w:tcBorders>
            <w:vAlign w:val="center"/>
            <w:hideMark/>
          </w:tcPr>
          <w:p w14:paraId="65887D9E"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R0291</w:t>
            </w:r>
          </w:p>
        </w:tc>
        <w:tc>
          <w:tcPr>
            <w:tcW w:w="1049" w:type="dxa"/>
            <w:tcBorders>
              <w:top w:val="nil"/>
              <w:left w:val="nil"/>
              <w:bottom w:val="nil"/>
              <w:right w:val="nil"/>
            </w:tcBorders>
            <w:vAlign w:val="center"/>
            <w:hideMark/>
          </w:tcPr>
          <w:p w14:paraId="4047FFBF"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4214</w:t>
            </w:r>
          </w:p>
        </w:tc>
        <w:tc>
          <w:tcPr>
            <w:tcW w:w="3666" w:type="dxa"/>
            <w:tcBorders>
              <w:top w:val="nil"/>
              <w:left w:val="nil"/>
              <w:bottom w:val="nil"/>
              <w:right w:val="nil"/>
            </w:tcBorders>
            <w:vAlign w:val="center"/>
            <w:hideMark/>
          </w:tcPr>
          <w:p w14:paraId="252B2B10" w14:textId="77777777" w:rsidR="000964F6" w:rsidRPr="000964F6" w:rsidRDefault="000964F6" w:rsidP="000964F6">
            <w:pPr>
              <w:spacing w:after="0"/>
              <w:jc w:val="lef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Proširenje sustava javne rasvjete</w:t>
            </w:r>
          </w:p>
        </w:tc>
        <w:tc>
          <w:tcPr>
            <w:tcW w:w="1254" w:type="dxa"/>
            <w:tcBorders>
              <w:top w:val="nil"/>
              <w:left w:val="nil"/>
              <w:bottom w:val="nil"/>
              <w:right w:val="nil"/>
            </w:tcBorders>
            <w:vAlign w:val="center"/>
            <w:hideMark/>
          </w:tcPr>
          <w:p w14:paraId="041FD524"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20.300,00</w:t>
            </w:r>
          </w:p>
        </w:tc>
        <w:tc>
          <w:tcPr>
            <w:tcW w:w="1211" w:type="dxa"/>
            <w:tcBorders>
              <w:top w:val="nil"/>
              <w:left w:val="nil"/>
              <w:bottom w:val="nil"/>
              <w:right w:val="nil"/>
            </w:tcBorders>
            <w:vAlign w:val="center"/>
            <w:hideMark/>
          </w:tcPr>
          <w:p w14:paraId="54406EC3"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20.116,41</w:t>
            </w:r>
          </w:p>
        </w:tc>
        <w:tc>
          <w:tcPr>
            <w:tcW w:w="848" w:type="dxa"/>
            <w:tcBorders>
              <w:top w:val="nil"/>
              <w:left w:val="nil"/>
              <w:bottom w:val="nil"/>
              <w:right w:val="nil"/>
            </w:tcBorders>
            <w:vAlign w:val="center"/>
            <w:hideMark/>
          </w:tcPr>
          <w:p w14:paraId="46E620E1" w14:textId="77777777" w:rsidR="000964F6" w:rsidRPr="000964F6" w:rsidRDefault="000964F6" w:rsidP="000964F6">
            <w:pPr>
              <w:spacing w:after="0"/>
              <w:jc w:val="right"/>
              <w:rPr>
                <w:rFonts w:eastAsia="Times New Roman" w:cs="Times New Roman"/>
                <w:color w:val="000000"/>
                <w:kern w:val="0"/>
                <w:sz w:val="16"/>
                <w:szCs w:val="16"/>
                <w:lang w:eastAsia="hr-HR"/>
                <w14:ligatures w14:val="none"/>
              </w:rPr>
            </w:pPr>
            <w:r w:rsidRPr="000964F6">
              <w:rPr>
                <w:rFonts w:eastAsia="Times New Roman" w:cs="Times New Roman"/>
                <w:color w:val="000000"/>
                <w:kern w:val="0"/>
                <w:sz w:val="16"/>
                <w:szCs w:val="16"/>
                <w:lang w:eastAsia="hr-HR"/>
                <w14:ligatures w14:val="none"/>
              </w:rPr>
              <w:t>99,10</w:t>
            </w:r>
          </w:p>
        </w:tc>
      </w:tr>
    </w:tbl>
    <w:p w14:paraId="07E62A6A" w14:textId="036D5716" w:rsidR="00885236" w:rsidRPr="00952FBB" w:rsidRDefault="00885236" w:rsidP="007C6B44">
      <w:pPr>
        <w:tabs>
          <w:tab w:val="left" w:pos="709"/>
        </w:tabs>
        <w:spacing w:after="0"/>
        <w:rPr>
          <w:rFonts w:cs="Times New Roman"/>
          <w:szCs w:val="24"/>
        </w:rPr>
      </w:pPr>
    </w:p>
    <w:p w14:paraId="23F5E912" w14:textId="77777777" w:rsidR="00885236" w:rsidRPr="00952FBB" w:rsidRDefault="00885236" w:rsidP="00885236">
      <w:pPr>
        <w:spacing w:after="0"/>
        <w:rPr>
          <w:rFonts w:cs="Times New Roman"/>
          <w:szCs w:val="24"/>
        </w:rPr>
      </w:pPr>
    </w:p>
    <w:p w14:paraId="1D2E935F" w14:textId="40A9FAAF" w:rsidR="008954BF" w:rsidRPr="00952FBB" w:rsidRDefault="008954BF" w:rsidP="008954BF">
      <w:pPr>
        <w:pStyle w:val="Naslov3"/>
        <w:numPr>
          <w:ilvl w:val="0"/>
          <w:numId w:val="8"/>
        </w:numPr>
        <w:rPr>
          <w:rFonts w:cs="Times New Roman"/>
        </w:rPr>
      </w:pPr>
      <w:bookmarkStart w:id="49" w:name="_Toc230159704"/>
      <w:r w:rsidRPr="00952FBB">
        <w:rPr>
          <w:rFonts w:cs="Times New Roman"/>
        </w:rPr>
        <w:t>PROSTORNO UREĐENJE</w:t>
      </w:r>
      <w:bookmarkEnd w:id="49"/>
    </w:p>
    <w:p w14:paraId="219BFDEF" w14:textId="77777777" w:rsidR="008954BF" w:rsidRPr="00952FBB" w:rsidRDefault="008954BF" w:rsidP="008954BF">
      <w:pPr>
        <w:rPr>
          <w:rFonts w:cs="Times New Roman"/>
        </w:rPr>
      </w:pPr>
    </w:p>
    <w:p w14:paraId="0B10E481" w14:textId="4ABE6AEA" w:rsidR="00D96E52" w:rsidRPr="005A6DF2" w:rsidRDefault="00C9420D" w:rsidP="00A853B3">
      <w:pPr>
        <w:tabs>
          <w:tab w:val="left" w:pos="709"/>
        </w:tabs>
        <w:spacing w:after="0"/>
        <w:rPr>
          <w:rFonts w:cs="Times New Roman"/>
          <w:szCs w:val="24"/>
        </w:rPr>
      </w:pPr>
      <w:r w:rsidRPr="00952FBB">
        <w:rPr>
          <w:rFonts w:cs="Times New Roman"/>
          <w:szCs w:val="24"/>
        </w:rPr>
        <w:tab/>
        <w:t xml:space="preserve">Rashodi za izradu </w:t>
      </w:r>
      <w:r w:rsidRPr="005A6DF2">
        <w:rPr>
          <w:rFonts w:cs="Times New Roman"/>
          <w:szCs w:val="24"/>
        </w:rPr>
        <w:t>prostorno planske dokumentacije u 202</w:t>
      </w:r>
      <w:r w:rsidR="005A6DF2" w:rsidRPr="005A6DF2">
        <w:rPr>
          <w:rFonts w:cs="Times New Roman"/>
          <w:szCs w:val="24"/>
        </w:rPr>
        <w:t>5</w:t>
      </w:r>
      <w:r w:rsidRPr="005A6DF2">
        <w:rPr>
          <w:rFonts w:cs="Times New Roman"/>
          <w:szCs w:val="24"/>
        </w:rPr>
        <w:t>. godini re</w:t>
      </w:r>
      <w:r w:rsidR="007F16D2" w:rsidRPr="005A6DF2">
        <w:rPr>
          <w:rFonts w:cs="Times New Roman"/>
          <w:szCs w:val="24"/>
        </w:rPr>
        <w:t>a</w:t>
      </w:r>
      <w:r w:rsidRPr="005A6DF2">
        <w:rPr>
          <w:rFonts w:cs="Times New Roman"/>
          <w:szCs w:val="24"/>
        </w:rPr>
        <w:t xml:space="preserve">lizirani su u iznosu od </w:t>
      </w:r>
      <w:r w:rsidR="005A6DF2" w:rsidRPr="005A6DF2">
        <w:rPr>
          <w:rFonts w:cs="Times New Roman"/>
          <w:szCs w:val="24"/>
        </w:rPr>
        <w:t>4</w:t>
      </w:r>
      <w:r w:rsidR="007F16D2" w:rsidRPr="005A6DF2">
        <w:rPr>
          <w:rFonts w:cs="Times New Roman"/>
          <w:szCs w:val="24"/>
        </w:rPr>
        <w:t>.</w:t>
      </w:r>
      <w:r w:rsidR="005A6DF2" w:rsidRPr="005A6DF2">
        <w:rPr>
          <w:rFonts w:cs="Times New Roman"/>
          <w:szCs w:val="24"/>
        </w:rPr>
        <w:t>125</w:t>
      </w:r>
      <w:r w:rsidRPr="005A6DF2">
        <w:rPr>
          <w:rFonts w:cs="Times New Roman"/>
          <w:szCs w:val="24"/>
        </w:rPr>
        <w:t>,</w:t>
      </w:r>
      <w:r w:rsidR="005A6DF2" w:rsidRPr="005A6DF2">
        <w:rPr>
          <w:rFonts w:cs="Times New Roman"/>
          <w:szCs w:val="24"/>
        </w:rPr>
        <w:t>0</w:t>
      </w:r>
      <w:r w:rsidR="007F16D2" w:rsidRPr="005A6DF2">
        <w:rPr>
          <w:rFonts w:cs="Times New Roman"/>
          <w:szCs w:val="24"/>
        </w:rPr>
        <w:t>0</w:t>
      </w:r>
      <w:r w:rsidRPr="005A6DF2">
        <w:rPr>
          <w:rFonts w:cs="Times New Roman"/>
          <w:szCs w:val="24"/>
        </w:rPr>
        <w:t xml:space="preserve"> eura ili </w:t>
      </w:r>
      <w:r w:rsidR="005A6DF2" w:rsidRPr="005A6DF2">
        <w:rPr>
          <w:rFonts w:cs="Times New Roman"/>
          <w:szCs w:val="24"/>
        </w:rPr>
        <w:t xml:space="preserve">11,47 </w:t>
      </w:r>
      <w:r w:rsidRPr="005A6DF2">
        <w:rPr>
          <w:rFonts w:cs="Times New Roman"/>
          <w:szCs w:val="24"/>
        </w:rPr>
        <w:t>% od plana proračuna, a realizirani su kako je navedeno u tablici niže:</w:t>
      </w:r>
      <w:r w:rsidR="00D96E52" w:rsidRPr="005A6DF2">
        <w:rPr>
          <w:rFonts w:cs="Times New Roman"/>
        </w:rPr>
        <w:fldChar w:fldCharType="begin"/>
      </w:r>
      <w:r w:rsidR="00D96E52" w:rsidRPr="005A6DF2">
        <w:rPr>
          <w:rFonts w:cs="Times New Roman"/>
        </w:rPr>
        <w:instrText xml:space="preserve"> LINK </w:instrText>
      </w:r>
      <w:r w:rsidR="007E0F11" w:rsidRPr="005A6DF2">
        <w:rPr>
          <w:rFonts w:cs="Times New Roman"/>
        </w:rPr>
        <w:instrText xml:space="preserve">Excel.Sheet.12 "D:\\400_01_25-01_8_God.izvj.o_izvršenju_2024\\LCW147_IspisRealizacijaIndeksPozicija_2024_za posebne programe.xlsx" "ZA COPY-PASTE!R355C1:R363C6" </w:instrText>
      </w:r>
      <w:r w:rsidR="00D96E52" w:rsidRPr="005A6DF2">
        <w:rPr>
          <w:rFonts w:cs="Times New Roman"/>
        </w:rPr>
        <w:instrText xml:space="preserve">\a \f 4 \h  \* MERGEFORMAT </w:instrText>
      </w:r>
      <w:r w:rsidR="00D96E52" w:rsidRPr="005A6DF2">
        <w:rPr>
          <w:rFonts w:cs="Times New Roman"/>
        </w:rPr>
        <w:fldChar w:fldCharType="separate"/>
      </w:r>
    </w:p>
    <w:p w14:paraId="1C610878" w14:textId="77777777" w:rsidR="00A853B3" w:rsidRPr="00952FBB" w:rsidRDefault="00D96E52" w:rsidP="00C9420D">
      <w:pPr>
        <w:spacing w:after="0"/>
        <w:rPr>
          <w:rFonts w:cs="Times New Roman"/>
          <w:szCs w:val="24"/>
        </w:rPr>
      </w:pPr>
      <w:r w:rsidRPr="005A6DF2">
        <w:rPr>
          <w:rFonts w:cs="Times New Roman"/>
          <w:szCs w:val="24"/>
        </w:rPr>
        <w:fldChar w:fldCharType="end"/>
      </w:r>
    </w:p>
    <w:tbl>
      <w:tblPr>
        <w:tblW w:w="9066" w:type="dxa"/>
        <w:jc w:val="center"/>
        <w:tblLook w:val="04A0" w:firstRow="1" w:lastRow="0" w:firstColumn="1" w:lastColumn="0" w:noHBand="0" w:noVBand="1"/>
      </w:tblPr>
      <w:tblGrid>
        <w:gridCol w:w="1088"/>
        <w:gridCol w:w="1102"/>
        <w:gridCol w:w="3545"/>
        <w:gridCol w:w="1197"/>
        <w:gridCol w:w="1227"/>
        <w:gridCol w:w="907"/>
      </w:tblGrid>
      <w:tr w:rsidR="00A853B3" w:rsidRPr="00A853B3" w14:paraId="78DF0872" w14:textId="77777777" w:rsidTr="00A853B3">
        <w:trPr>
          <w:trHeight w:val="225"/>
          <w:jc w:val="center"/>
        </w:trPr>
        <w:tc>
          <w:tcPr>
            <w:tcW w:w="1089" w:type="dxa"/>
            <w:tcBorders>
              <w:top w:val="single" w:sz="4" w:space="0" w:color="auto"/>
              <w:left w:val="single" w:sz="4" w:space="0" w:color="auto"/>
              <w:bottom w:val="single" w:sz="4" w:space="0" w:color="auto"/>
              <w:right w:val="nil"/>
            </w:tcBorders>
            <w:vAlign w:val="center"/>
          </w:tcPr>
          <w:p w14:paraId="79A015EE" w14:textId="7F939776" w:rsidR="00A853B3" w:rsidRPr="00A853B3" w:rsidRDefault="00A853B3" w:rsidP="00A853B3">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POZICIJA</w:t>
            </w:r>
          </w:p>
        </w:tc>
        <w:tc>
          <w:tcPr>
            <w:tcW w:w="1118" w:type="dxa"/>
            <w:tcBorders>
              <w:top w:val="single" w:sz="4" w:space="0" w:color="auto"/>
              <w:left w:val="nil"/>
              <w:bottom w:val="single" w:sz="4" w:space="0" w:color="auto"/>
              <w:right w:val="nil"/>
            </w:tcBorders>
            <w:vAlign w:val="center"/>
          </w:tcPr>
          <w:p w14:paraId="0D764406" w14:textId="5C2686EC" w:rsidR="00A853B3" w:rsidRPr="00A853B3" w:rsidRDefault="00A853B3" w:rsidP="00A853B3">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BROJ KONTA</w:t>
            </w:r>
          </w:p>
        </w:tc>
        <w:tc>
          <w:tcPr>
            <w:tcW w:w="3714" w:type="dxa"/>
            <w:tcBorders>
              <w:top w:val="single" w:sz="4" w:space="0" w:color="auto"/>
              <w:left w:val="nil"/>
              <w:bottom w:val="single" w:sz="4" w:space="0" w:color="auto"/>
              <w:right w:val="nil"/>
            </w:tcBorders>
            <w:vAlign w:val="center"/>
          </w:tcPr>
          <w:p w14:paraId="0D1C57B3" w14:textId="4D12EBB8" w:rsidR="00A853B3" w:rsidRPr="00A853B3" w:rsidRDefault="00A853B3" w:rsidP="00A853B3">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VRSTA RASHODA / IZDATAKA</w:t>
            </w:r>
          </w:p>
        </w:tc>
        <w:tc>
          <w:tcPr>
            <w:tcW w:w="1195" w:type="dxa"/>
            <w:tcBorders>
              <w:top w:val="single" w:sz="4" w:space="0" w:color="auto"/>
              <w:left w:val="nil"/>
              <w:bottom w:val="single" w:sz="4" w:space="0" w:color="auto"/>
              <w:right w:val="nil"/>
            </w:tcBorders>
            <w:vAlign w:val="center"/>
          </w:tcPr>
          <w:p w14:paraId="69E9BF78" w14:textId="77777777" w:rsidR="00A853B3" w:rsidRPr="00725A7C" w:rsidRDefault="00A853B3" w:rsidP="00A853B3">
            <w:pPr>
              <w:spacing w:after="0"/>
              <w:jc w:val="center"/>
              <w:rPr>
                <w:rFonts w:eastAsia="Times New Roman" w:cs="Times New Roman"/>
                <w:b/>
                <w:bCs/>
                <w:sz w:val="18"/>
                <w:szCs w:val="18"/>
                <w:lang w:eastAsia="hr-HR"/>
              </w:rPr>
            </w:pPr>
            <w:r w:rsidRPr="00725A7C">
              <w:rPr>
                <w:rFonts w:eastAsia="Times New Roman" w:cs="Times New Roman"/>
                <w:b/>
                <w:bCs/>
                <w:sz w:val="18"/>
                <w:szCs w:val="18"/>
                <w:lang w:eastAsia="hr-HR"/>
              </w:rPr>
              <w:t>REBALANS</w:t>
            </w:r>
          </w:p>
          <w:p w14:paraId="135D2660" w14:textId="47633F53" w:rsidR="00A853B3" w:rsidRPr="00A853B3" w:rsidRDefault="00A853B3" w:rsidP="00A853B3">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2025</w:t>
            </w:r>
          </w:p>
        </w:tc>
        <w:tc>
          <w:tcPr>
            <w:tcW w:w="1091" w:type="dxa"/>
            <w:tcBorders>
              <w:top w:val="single" w:sz="4" w:space="0" w:color="auto"/>
              <w:left w:val="nil"/>
              <w:bottom w:val="single" w:sz="4" w:space="0" w:color="auto"/>
              <w:right w:val="nil"/>
            </w:tcBorders>
            <w:vAlign w:val="center"/>
          </w:tcPr>
          <w:p w14:paraId="45814019" w14:textId="77777777" w:rsidR="00A853B3" w:rsidRPr="00725A7C" w:rsidRDefault="00A853B3" w:rsidP="00A853B3">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IZVRŠENJE</w:t>
            </w:r>
          </w:p>
          <w:p w14:paraId="7795FB20" w14:textId="0A84DCF9" w:rsidR="00A853B3" w:rsidRPr="00A853B3" w:rsidRDefault="00A853B3" w:rsidP="00A853B3">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2025</w:t>
            </w:r>
          </w:p>
        </w:tc>
        <w:tc>
          <w:tcPr>
            <w:tcW w:w="859" w:type="dxa"/>
            <w:tcBorders>
              <w:top w:val="single" w:sz="4" w:space="0" w:color="auto"/>
              <w:left w:val="nil"/>
              <w:bottom w:val="single" w:sz="4" w:space="0" w:color="auto"/>
              <w:right w:val="single" w:sz="4" w:space="0" w:color="auto"/>
            </w:tcBorders>
            <w:vAlign w:val="center"/>
          </w:tcPr>
          <w:p w14:paraId="261DE06D" w14:textId="77777777" w:rsidR="00A853B3" w:rsidRPr="00725A7C" w:rsidRDefault="00A853B3" w:rsidP="00A853B3">
            <w:pPr>
              <w:spacing w:after="0"/>
              <w:jc w:val="center"/>
              <w:rPr>
                <w:rFonts w:eastAsia="Times New Roman" w:cs="Times New Roman"/>
                <w:b/>
                <w:bCs/>
                <w:kern w:val="0"/>
                <w:sz w:val="18"/>
                <w:szCs w:val="18"/>
                <w:lang w:eastAsia="hr-HR"/>
                <w14:ligatures w14:val="none"/>
              </w:rPr>
            </w:pPr>
            <w:r w:rsidRPr="00725A7C">
              <w:rPr>
                <w:rFonts w:eastAsia="Times New Roman" w:cs="Times New Roman"/>
                <w:b/>
                <w:bCs/>
                <w:kern w:val="0"/>
                <w:sz w:val="18"/>
                <w:szCs w:val="18"/>
                <w:lang w:eastAsia="hr-HR"/>
                <w14:ligatures w14:val="none"/>
              </w:rPr>
              <w:t>INDEKS</w:t>
            </w:r>
          </w:p>
          <w:p w14:paraId="4FCFFB0D" w14:textId="63377044" w:rsidR="00A853B3" w:rsidRPr="00A853B3" w:rsidRDefault="00A853B3" w:rsidP="00A853B3">
            <w:pPr>
              <w:spacing w:after="0"/>
              <w:jc w:val="center"/>
              <w:rPr>
                <w:rFonts w:eastAsia="Times New Roman" w:cs="Times New Roman"/>
                <w:b/>
                <w:bCs/>
                <w:color w:val="000000"/>
                <w:kern w:val="0"/>
                <w:sz w:val="16"/>
                <w:szCs w:val="16"/>
                <w:lang w:eastAsia="hr-HR"/>
                <w14:ligatures w14:val="none"/>
              </w:rPr>
            </w:pPr>
            <w:r w:rsidRPr="00725A7C">
              <w:rPr>
                <w:rFonts w:eastAsia="Times New Roman" w:cs="Times New Roman"/>
                <w:b/>
                <w:bCs/>
                <w:kern w:val="0"/>
                <w:sz w:val="18"/>
                <w:szCs w:val="18"/>
                <w:lang w:eastAsia="hr-HR"/>
                <w14:ligatures w14:val="none"/>
              </w:rPr>
              <w:t>5/4</w:t>
            </w:r>
          </w:p>
        </w:tc>
      </w:tr>
      <w:tr w:rsidR="00A853B3" w:rsidRPr="00A853B3" w14:paraId="1AFAFB6E" w14:textId="77777777" w:rsidTr="00A853B3">
        <w:trPr>
          <w:trHeight w:val="225"/>
          <w:jc w:val="center"/>
        </w:trPr>
        <w:tc>
          <w:tcPr>
            <w:tcW w:w="1089" w:type="dxa"/>
            <w:tcBorders>
              <w:top w:val="single" w:sz="4" w:space="0" w:color="auto"/>
              <w:left w:val="single" w:sz="4" w:space="0" w:color="auto"/>
              <w:bottom w:val="single" w:sz="4" w:space="0" w:color="auto"/>
              <w:right w:val="nil"/>
            </w:tcBorders>
            <w:vAlign w:val="center"/>
          </w:tcPr>
          <w:p w14:paraId="246B6818" w14:textId="1F53FEBE" w:rsidR="00A853B3" w:rsidRPr="00A853B3" w:rsidRDefault="00A853B3" w:rsidP="00A853B3">
            <w:pPr>
              <w:spacing w:after="0"/>
              <w:jc w:val="center"/>
              <w:rPr>
                <w:rFonts w:eastAsia="Times New Roman" w:cs="Times New Roman"/>
                <w:b/>
                <w:bCs/>
                <w:color w:val="000000"/>
                <w:kern w:val="0"/>
                <w:sz w:val="14"/>
                <w:szCs w:val="14"/>
                <w:lang w:eastAsia="hr-HR"/>
                <w14:ligatures w14:val="none"/>
              </w:rPr>
            </w:pPr>
            <w:r w:rsidRPr="00A853B3">
              <w:rPr>
                <w:rFonts w:eastAsia="Times New Roman" w:cs="Times New Roman"/>
                <w:b/>
                <w:bCs/>
                <w:color w:val="000000"/>
                <w:kern w:val="0"/>
                <w:sz w:val="14"/>
                <w:szCs w:val="14"/>
                <w:lang w:eastAsia="hr-HR"/>
                <w14:ligatures w14:val="none"/>
              </w:rPr>
              <w:t>1</w:t>
            </w:r>
          </w:p>
        </w:tc>
        <w:tc>
          <w:tcPr>
            <w:tcW w:w="1118" w:type="dxa"/>
            <w:tcBorders>
              <w:top w:val="single" w:sz="4" w:space="0" w:color="auto"/>
              <w:left w:val="nil"/>
              <w:bottom w:val="single" w:sz="4" w:space="0" w:color="auto"/>
              <w:right w:val="nil"/>
            </w:tcBorders>
            <w:vAlign w:val="center"/>
          </w:tcPr>
          <w:p w14:paraId="47852F52" w14:textId="74608647" w:rsidR="00A853B3" w:rsidRPr="00A853B3" w:rsidRDefault="00A853B3" w:rsidP="00A853B3">
            <w:pPr>
              <w:spacing w:after="0"/>
              <w:jc w:val="center"/>
              <w:rPr>
                <w:rFonts w:eastAsia="Times New Roman" w:cs="Times New Roman"/>
                <w:b/>
                <w:bCs/>
                <w:color w:val="000000"/>
                <w:kern w:val="0"/>
                <w:sz w:val="14"/>
                <w:szCs w:val="14"/>
                <w:lang w:eastAsia="hr-HR"/>
                <w14:ligatures w14:val="none"/>
              </w:rPr>
            </w:pPr>
            <w:r w:rsidRPr="00A853B3">
              <w:rPr>
                <w:rFonts w:eastAsia="Times New Roman" w:cs="Times New Roman"/>
                <w:b/>
                <w:bCs/>
                <w:color w:val="000000"/>
                <w:kern w:val="0"/>
                <w:sz w:val="14"/>
                <w:szCs w:val="14"/>
                <w:lang w:eastAsia="hr-HR"/>
                <w14:ligatures w14:val="none"/>
              </w:rPr>
              <w:t>2</w:t>
            </w:r>
          </w:p>
        </w:tc>
        <w:tc>
          <w:tcPr>
            <w:tcW w:w="3714" w:type="dxa"/>
            <w:tcBorders>
              <w:top w:val="single" w:sz="4" w:space="0" w:color="auto"/>
              <w:left w:val="nil"/>
              <w:bottom w:val="single" w:sz="4" w:space="0" w:color="auto"/>
              <w:right w:val="nil"/>
            </w:tcBorders>
            <w:vAlign w:val="center"/>
          </w:tcPr>
          <w:p w14:paraId="5B752505" w14:textId="360C4808" w:rsidR="00A853B3" w:rsidRPr="00A853B3" w:rsidRDefault="00A853B3" w:rsidP="00A853B3">
            <w:pPr>
              <w:spacing w:after="0"/>
              <w:jc w:val="center"/>
              <w:rPr>
                <w:rFonts w:eastAsia="Times New Roman" w:cs="Times New Roman"/>
                <w:b/>
                <w:bCs/>
                <w:color w:val="000000"/>
                <w:kern w:val="0"/>
                <w:sz w:val="14"/>
                <w:szCs w:val="14"/>
                <w:lang w:eastAsia="hr-HR"/>
                <w14:ligatures w14:val="none"/>
              </w:rPr>
            </w:pPr>
            <w:r w:rsidRPr="00A853B3">
              <w:rPr>
                <w:rFonts w:eastAsia="Times New Roman" w:cs="Times New Roman"/>
                <w:b/>
                <w:bCs/>
                <w:color w:val="000000"/>
                <w:kern w:val="0"/>
                <w:sz w:val="14"/>
                <w:szCs w:val="14"/>
                <w:lang w:eastAsia="hr-HR"/>
                <w14:ligatures w14:val="none"/>
              </w:rPr>
              <w:t>3</w:t>
            </w:r>
          </w:p>
        </w:tc>
        <w:tc>
          <w:tcPr>
            <w:tcW w:w="1195" w:type="dxa"/>
            <w:tcBorders>
              <w:top w:val="single" w:sz="4" w:space="0" w:color="auto"/>
              <w:left w:val="nil"/>
              <w:bottom w:val="single" w:sz="4" w:space="0" w:color="auto"/>
              <w:right w:val="nil"/>
            </w:tcBorders>
            <w:vAlign w:val="center"/>
          </w:tcPr>
          <w:p w14:paraId="381A0E8D" w14:textId="103426A9" w:rsidR="00A853B3" w:rsidRPr="00A853B3" w:rsidRDefault="00A853B3" w:rsidP="00A853B3">
            <w:pPr>
              <w:spacing w:after="0"/>
              <w:jc w:val="center"/>
              <w:rPr>
                <w:rFonts w:eastAsia="Times New Roman" w:cs="Times New Roman"/>
                <w:b/>
                <w:bCs/>
                <w:color w:val="000000"/>
                <w:kern w:val="0"/>
                <w:sz w:val="14"/>
                <w:szCs w:val="14"/>
                <w:lang w:eastAsia="hr-HR"/>
                <w14:ligatures w14:val="none"/>
              </w:rPr>
            </w:pPr>
            <w:r w:rsidRPr="00A853B3">
              <w:rPr>
                <w:rFonts w:eastAsia="Times New Roman" w:cs="Times New Roman"/>
                <w:b/>
                <w:bCs/>
                <w:color w:val="000000"/>
                <w:kern w:val="0"/>
                <w:sz w:val="14"/>
                <w:szCs w:val="14"/>
                <w:lang w:eastAsia="hr-HR"/>
                <w14:ligatures w14:val="none"/>
              </w:rPr>
              <w:t>4</w:t>
            </w:r>
          </w:p>
        </w:tc>
        <w:tc>
          <w:tcPr>
            <w:tcW w:w="1091" w:type="dxa"/>
            <w:tcBorders>
              <w:top w:val="single" w:sz="4" w:space="0" w:color="auto"/>
              <w:left w:val="nil"/>
              <w:bottom w:val="single" w:sz="4" w:space="0" w:color="auto"/>
              <w:right w:val="nil"/>
            </w:tcBorders>
            <w:vAlign w:val="center"/>
          </w:tcPr>
          <w:p w14:paraId="5AAD19FA" w14:textId="3BBBED5F" w:rsidR="00A853B3" w:rsidRPr="00A853B3" w:rsidRDefault="00A853B3" w:rsidP="00A853B3">
            <w:pPr>
              <w:spacing w:after="0"/>
              <w:jc w:val="center"/>
              <w:rPr>
                <w:rFonts w:eastAsia="Times New Roman" w:cs="Times New Roman"/>
                <w:b/>
                <w:bCs/>
                <w:color w:val="000000"/>
                <w:kern w:val="0"/>
                <w:sz w:val="14"/>
                <w:szCs w:val="14"/>
                <w:lang w:eastAsia="hr-HR"/>
                <w14:ligatures w14:val="none"/>
              </w:rPr>
            </w:pPr>
            <w:r w:rsidRPr="00A853B3">
              <w:rPr>
                <w:rFonts w:eastAsia="Times New Roman" w:cs="Times New Roman"/>
                <w:b/>
                <w:bCs/>
                <w:color w:val="000000"/>
                <w:kern w:val="0"/>
                <w:sz w:val="14"/>
                <w:szCs w:val="14"/>
                <w:lang w:eastAsia="hr-HR"/>
                <w14:ligatures w14:val="none"/>
              </w:rPr>
              <w:t>5</w:t>
            </w:r>
          </w:p>
        </w:tc>
        <w:tc>
          <w:tcPr>
            <w:tcW w:w="859" w:type="dxa"/>
            <w:tcBorders>
              <w:top w:val="single" w:sz="4" w:space="0" w:color="auto"/>
              <w:left w:val="nil"/>
              <w:bottom w:val="single" w:sz="4" w:space="0" w:color="auto"/>
              <w:right w:val="single" w:sz="4" w:space="0" w:color="auto"/>
            </w:tcBorders>
            <w:vAlign w:val="center"/>
          </w:tcPr>
          <w:p w14:paraId="3DCA7518" w14:textId="338E3665" w:rsidR="00A853B3" w:rsidRPr="00A853B3" w:rsidRDefault="00A853B3" w:rsidP="00A853B3">
            <w:pPr>
              <w:spacing w:after="0"/>
              <w:jc w:val="center"/>
              <w:rPr>
                <w:rFonts w:eastAsia="Times New Roman" w:cs="Times New Roman"/>
                <w:b/>
                <w:bCs/>
                <w:color w:val="000000"/>
                <w:kern w:val="0"/>
                <w:sz w:val="14"/>
                <w:szCs w:val="14"/>
                <w:lang w:eastAsia="hr-HR"/>
                <w14:ligatures w14:val="none"/>
              </w:rPr>
            </w:pPr>
            <w:r w:rsidRPr="00A853B3">
              <w:rPr>
                <w:rFonts w:eastAsia="Times New Roman" w:cs="Times New Roman"/>
                <w:b/>
                <w:bCs/>
                <w:color w:val="000000"/>
                <w:kern w:val="0"/>
                <w:sz w:val="14"/>
                <w:szCs w:val="14"/>
                <w:lang w:eastAsia="hr-HR"/>
                <w14:ligatures w14:val="none"/>
              </w:rPr>
              <w:t>6</w:t>
            </w:r>
          </w:p>
        </w:tc>
      </w:tr>
      <w:tr w:rsidR="00A853B3" w:rsidRPr="00A853B3" w14:paraId="1BD5FB51" w14:textId="77777777" w:rsidTr="00A853B3">
        <w:trPr>
          <w:trHeight w:val="225"/>
          <w:jc w:val="center"/>
        </w:trPr>
        <w:tc>
          <w:tcPr>
            <w:tcW w:w="1089" w:type="dxa"/>
            <w:tcBorders>
              <w:top w:val="single" w:sz="4" w:space="0" w:color="auto"/>
              <w:left w:val="nil"/>
              <w:bottom w:val="nil"/>
              <w:right w:val="nil"/>
            </w:tcBorders>
            <w:shd w:val="clear" w:color="C1C1FF" w:fill="C1C1FF"/>
            <w:vAlign w:val="center"/>
            <w:hideMark/>
          </w:tcPr>
          <w:p w14:paraId="518EB723"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Program</w:t>
            </w:r>
          </w:p>
        </w:tc>
        <w:tc>
          <w:tcPr>
            <w:tcW w:w="1118" w:type="dxa"/>
            <w:tcBorders>
              <w:top w:val="single" w:sz="4" w:space="0" w:color="auto"/>
              <w:left w:val="nil"/>
              <w:bottom w:val="nil"/>
              <w:right w:val="nil"/>
            </w:tcBorders>
            <w:shd w:val="clear" w:color="C1C1FF" w:fill="C1C1FF"/>
            <w:vAlign w:val="center"/>
            <w:hideMark/>
          </w:tcPr>
          <w:p w14:paraId="6B14A7DB"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6001</w:t>
            </w:r>
          </w:p>
        </w:tc>
        <w:tc>
          <w:tcPr>
            <w:tcW w:w="3714" w:type="dxa"/>
            <w:tcBorders>
              <w:top w:val="single" w:sz="4" w:space="0" w:color="auto"/>
              <w:left w:val="nil"/>
              <w:bottom w:val="nil"/>
              <w:right w:val="nil"/>
            </w:tcBorders>
            <w:shd w:val="clear" w:color="C1C1FF" w:fill="C1C1FF"/>
            <w:vAlign w:val="center"/>
            <w:hideMark/>
          </w:tcPr>
          <w:p w14:paraId="12787D37"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Prostorno uređenje</w:t>
            </w:r>
          </w:p>
        </w:tc>
        <w:tc>
          <w:tcPr>
            <w:tcW w:w="1195" w:type="dxa"/>
            <w:tcBorders>
              <w:top w:val="single" w:sz="4" w:space="0" w:color="auto"/>
              <w:left w:val="nil"/>
              <w:bottom w:val="nil"/>
              <w:right w:val="nil"/>
            </w:tcBorders>
            <w:shd w:val="clear" w:color="C1C1FF" w:fill="C1C1FF"/>
            <w:vAlign w:val="center"/>
            <w:hideMark/>
          </w:tcPr>
          <w:p w14:paraId="336855D0"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35.950,00</w:t>
            </w:r>
          </w:p>
        </w:tc>
        <w:tc>
          <w:tcPr>
            <w:tcW w:w="1091" w:type="dxa"/>
            <w:tcBorders>
              <w:top w:val="single" w:sz="4" w:space="0" w:color="auto"/>
              <w:left w:val="nil"/>
              <w:bottom w:val="nil"/>
              <w:right w:val="nil"/>
            </w:tcBorders>
            <w:shd w:val="clear" w:color="C1C1FF" w:fill="C1C1FF"/>
            <w:vAlign w:val="center"/>
            <w:hideMark/>
          </w:tcPr>
          <w:p w14:paraId="44B0D432"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4.125,00</w:t>
            </w:r>
          </w:p>
        </w:tc>
        <w:tc>
          <w:tcPr>
            <w:tcW w:w="859" w:type="dxa"/>
            <w:tcBorders>
              <w:top w:val="single" w:sz="4" w:space="0" w:color="auto"/>
              <w:left w:val="nil"/>
              <w:bottom w:val="nil"/>
              <w:right w:val="nil"/>
            </w:tcBorders>
            <w:shd w:val="clear" w:color="C1C1FF" w:fill="C1C1FF"/>
            <w:vAlign w:val="center"/>
            <w:hideMark/>
          </w:tcPr>
          <w:p w14:paraId="4EC94E84"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11,47</w:t>
            </w:r>
          </w:p>
        </w:tc>
      </w:tr>
      <w:tr w:rsidR="00A853B3" w:rsidRPr="00A853B3" w14:paraId="5A55E571" w14:textId="77777777" w:rsidTr="00A853B3">
        <w:trPr>
          <w:trHeight w:val="420"/>
          <w:jc w:val="center"/>
        </w:trPr>
        <w:tc>
          <w:tcPr>
            <w:tcW w:w="1089" w:type="dxa"/>
            <w:tcBorders>
              <w:top w:val="nil"/>
              <w:left w:val="nil"/>
              <w:bottom w:val="nil"/>
              <w:right w:val="nil"/>
            </w:tcBorders>
            <w:shd w:val="clear" w:color="E1E1FF" w:fill="E1E1FF"/>
            <w:vAlign w:val="center"/>
            <w:hideMark/>
          </w:tcPr>
          <w:p w14:paraId="7B171256"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Kapitalni projekt</w:t>
            </w:r>
          </w:p>
        </w:tc>
        <w:tc>
          <w:tcPr>
            <w:tcW w:w="1118" w:type="dxa"/>
            <w:tcBorders>
              <w:top w:val="nil"/>
              <w:left w:val="nil"/>
              <w:bottom w:val="nil"/>
              <w:right w:val="nil"/>
            </w:tcBorders>
            <w:shd w:val="clear" w:color="E1E1FF" w:fill="E1E1FF"/>
            <w:vAlign w:val="center"/>
            <w:hideMark/>
          </w:tcPr>
          <w:p w14:paraId="3F276B1F"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K600102</w:t>
            </w:r>
          </w:p>
        </w:tc>
        <w:tc>
          <w:tcPr>
            <w:tcW w:w="3714" w:type="dxa"/>
            <w:tcBorders>
              <w:top w:val="nil"/>
              <w:left w:val="nil"/>
              <w:bottom w:val="nil"/>
              <w:right w:val="nil"/>
            </w:tcBorders>
            <w:shd w:val="clear" w:color="E1E1FF" w:fill="E1E1FF"/>
            <w:vAlign w:val="center"/>
            <w:hideMark/>
          </w:tcPr>
          <w:p w14:paraId="66456418"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Izmjene i dopune PPUO Funtana</w:t>
            </w:r>
          </w:p>
        </w:tc>
        <w:tc>
          <w:tcPr>
            <w:tcW w:w="1195" w:type="dxa"/>
            <w:tcBorders>
              <w:top w:val="nil"/>
              <w:left w:val="nil"/>
              <w:bottom w:val="nil"/>
              <w:right w:val="nil"/>
            </w:tcBorders>
            <w:shd w:val="clear" w:color="E1E1FF" w:fill="E1E1FF"/>
            <w:vAlign w:val="center"/>
            <w:hideMark/>
          </w:tcPr>
          <w:p w14:paraId="0F1DD2C6"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15.950,00</w:t>
            </w:r>
          </w:p>
        </w:tc>
        <w:tc>
          <w:tcPr>
            <w:tcW w:w="1091" w:type="dxa"/>
            <w:tcBorders>
              <w:top w:val="nil"/>
              <w:left w:val="nil"/>
              <w:bottom w:val="nil"/>
              <w:right w:val="nil"/>
            </w:tcBorders>
            <w:shd w:val="clear" w:color="E1E1FF" w:fill="E1E1FF"/>
            <w:vAlign w:val="center"/>
            <w:hideMark/>
          </w:tcPr>
          <w:p w14:paraId="062BB88B"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0,00</w:t>
            </w:r>
          </w:p>
        </w:tc>
        <w:tc>
          <w:tcPr>
            <w:tcW w:w="859" w:type="dxa"/>
            <w:tcBorders>
              <w:top w:val="nil"/>
              <w:left w:val="nil"/>
              <w:bottom w:val="nil"/>
              <w:right w:val="nil"/>
            </w:tcBorders>
            <w:shd w:val="clear" w:color="E1E1FF" w:fill="E1E1FF"/>
            <w:vAlign w:val="center"/>
            <w:hideMark/>
          </w:tcPr>
          <w:p w14:paraId="56537254"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0,00</w:t>
            </w:r>
          </w:p>
        </w:tc>
      </w:tr>
      <w:tr w:rsidR="00A853B3" w:rsidRPr="00A853B3" w14:paraId="66ED2490" w14:textId="77777777" w:rsidTr="00A853B3">
        <w:trPr>
          <w:trHeight w:val="225"/>
          <w:jc w:val="center"/>
        </w:trPr>
        <w:tc>
          <w:tcPr>
            <w:tcW w:w="1089" w:type="dxa"/>
            <w:tcBorders>
              <w:top w:val="nil"/>
              <w:left w:val="nil"/>
              <w:bottom w:val="nil"/>
              <w:right w:val="nil"/>
            </w:tcBorders>
            <w:shd w:val="clear" w:color="FFFFFF" w:fill="FFFFFF"/>
            <w:vAlign w:val="center"/>
            <w:hideMark/>
          </w:tcPr>
          <w:p w14:paraId="2C501397"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 </w:t>
            </w:r>
          </w:p>
        </w:tc>
        <w:tc>
          <w:tcPr>
            <w:tcW w:w="1118" w:type="dxa"/>
            <w:tcBorders>
              <w:top w:val="nil"/>
              <w:left w:val="nil"/>
              <w:bottom w:val="nil"/>
              <w:right w:val="nil"/>
            </w:tcBorders>
            <w:shd w:val="clear" w:color="FFFFFF" w:fill="FFFFFF"/>
            <w:vAlign w:val="center"/>
            <w:hideMark/>
          </w:tcPr>
          <w:p w14:paraId="170C6525"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4</w:t>
            </w:r>
          </w:p>
        </w:tc>
        <w:tc>
          <w:tcPr>
            <w:tcW w:w="3714" w:type="dxa"/>
            <w:tcBorders>
              <w:top w:val="nil"/>
              <w:left w:val="nil"/>
              <w:bottom w:val="nil"/>
              <w:right w:val="nil"/>
            </w:tcBorders>
            <w:shd w:val="clear" w:color="FFFFFF" w:fill="FFFFFF"/>
            <w:vAlign w:val="center"/>
            <w:hideMark/>
          </w:tcPr>
          <w:p w14:paraId="5190F563"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Rashodi za nabavu nefinancijske imovine</w:t>
            </w:r>
          </w:p>
        </w:tc>
        <w:tc>
          <w:tcPr>
            <w:tcW w:w="1195" w:type="dxa"/>
            <w:tcBorders>
              <w:top w:val="nil"/>
              <w:left w:val="nil"/>
              <w:bottom w:val="nil"/>
              <w:right w:val="nil"/>
            </w:tcBorders>
            <w:shd w:val="clear" w:color="FFFFFF" w:fill="FFFFFF"/>
            <w:vAlign w:val="center"/>
            <w:hideMark/>
          </w:tcPr>
          <w:p w14:paraId="4122B29A"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15.950,00</w:t>
            </w:r>
          </w:p>
        </w:tc>
        <w:tc>
          <w:tcPr>
            <w:tcW w:w="1091" w:type="dxa"/>
            <w:tcBorders>
              <w:top w:val="nil"/>
              <w:left w:val="nil"/>
              <w:bottom w:val="nil"/>
              <w:right w:val="nil"/>
            </w:tcBorders>
            <w:shd w:val="clear" w:color="FFFFFF" w:fill="FFFFFF"/>
            <w:vAlign w:val="center"/>
            <w:hideMark/>
          </w:tcPr>
          <w:p w14:paraId="6B2A9D67"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0,00</w:t>
            </w:r>
          </w:p>
        </w:tc>
        <w:tc>
          <w:tcPr>
            <w:tcW w:w="859" w:type="dxa"/>
            <w:tcBorders>
              <w:top w:val="nil"/>
              <w:left w:val="nil"/>
              <w:bottom w:val="nil"/>
              <w:right w:val="nil"/>
            </w:tcBorders>
            <w:shd w:val="clear" w:color="FFFFFF" w:fill="FFFFFF"/>
            <w:vAlign w:val="center"/>
            <w:hideMark/>
          </w:tcPr>
          <w:p w14:paraId="5CE561FE"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0,00</w:t>
            </w:r>
          </w:p>
        </w:tc>
      </w:tr>
      <w:tr w:rsidR="00A853B3" w:rsidRPr="00A853B3" w14:paraId="35E15E66" w14:textId="77777777" w:rsidTr="00A853B3">
        <w:trPr>
          <w:trHeight w:val="225"/>
          <w:jc w:val="center"/>
        </w:trPr>
        <w:tc>
          <w:tcPr>
            <w:tcW w:w="1089" w:type="dxa"/>
            <w:tcBorders>
              <w:top w:val="nil"/>
              <w:left w:val="nil"/>
              <w:bottom w:val="nil"/>
              <w:right w:val="nil"/>
            </w:tcBorders>
            <w:vAlign w:val="center"/>
            <w:hideMark/>
          </w:tcPr>
          <w:p w14:paraId="32A0999B"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 </w:t>
            </w:r>
          </w:p>
        </w:tc>
        <w:tc>
          <w:tcPr>
            <w:tcW w:w="1118" w:type="dxa"/>
            <w:tcBorders>
              <w:top w:val="nil"/>
              <w:left w:val="nil"/>
              <w:bottom w:val="nil"/>
              <w:right w:val="nil"/>
            </w:tcBorders>
            <w:vAlign w:val="center"/>
            <w:hideMark/>
          </w:tcPr>
          <w:p w14:paraId="56319B5C"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42</w:t>
            </w:r>
          </w:p>
        </w:tc>
        <w:tc>
          <w:tcPr>
            <w:tcW w:w="3714" w:type="dxa"/>
            <w:tcBorders>
              <w:top w:val="nil"/>
              <w:left w:val="nil"/>
              <w:bottom w:val="nil"/>
              <w:right w:val="nil"/>
            </w:tcBorders>
            <w:vAlign w:val="center"/>
            <w:hideMark/>
          </w:tcPr>
          <w:p w14:paraId="48220046"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Rashodi za nabavu proizvedene dugotrajne imovine</w:t>
            </w:r>
          </w:p>
        </w:tc>
        <w:tc>
          <w:tcPr>
            <w:tcW w:w="1195" w:type="dxa"/>
            <w:tcBorders>
              <w:top w:val="nil"/>
              <w:left w:val="nil"/>
              <w:bottom w:val="nil"/>
              <w:right w:val="nil"/>
            </w:tcBorders>
            <w:vAlign w:val="center"/>
            <w:hideMark/>
          </w:tcPr>
          <w:p w14:paraId="5B714DD4"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15.950,00</w:t>
            </w:r>
          </w:p>
        </w:tc>
        <w:tc>
          <w:tcPr>
            <w:tcW w:w="1091" w:type="dxa"/>
            <w:tcBorders>
              <w:top w:val="nil"/>
              <w:left w:val="nil"/>
              <w:bottom w:val="nil"/>
              <w:right w:val="nil"/>
            </w:tcBorders>
            <w:vAlign w:val="center"/>
            <w:hideMark/>
          </w:tcPr>
          <w:p w14:paraId="24C39409"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0,00</w:t>
            </w:r>
          </w:p>
        </w:tc>
        <w:tc>
          <w:tcPr>
            <w:tcW w:w="859" w:type="dxa"/>
            <w:tcBorders>
              <w:top w:val="nil"/>
              <w:left w:val="nil"/>
              <w:bottom w:val="nil"/>
              <w:right w:val="nil"/>
            </w:tcBorders>
            <w:vAlign w:val="center"/>
            <w:hideMark/>
          </w:tcPr>
          <w:p w14:paraId="7E12E4D3"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0,00</w:t>
            </w:r>
          </w:p>
        </w:tc>
      </w:tr>
      <w:tr w:rsidR="00A853B3" w:rsidRPr="00A853B3" w14:paraId="461E96E0" w14:textId="77777777" w:rsidTr="00A853B3">
        <w:trPr>
          <w:trHeight w:val="225"/>
          <w:jc w:val="center"/>
        </w:trPr>
        <w:tc>
          <w:tcPr>
            <w:tcW w:w="1089" w:type="dxa"/>
            <w:tcBorders>
              <w:top w:val="nil"/>
              <w:left w:val="nil"/>
              <w:bottom w:val="nil"/>
              <w:right w:val="nil"/>
            </w:tcBorders>
            <w:vAlign w:val="center"/>
            <w:hideMark/>
          </w:tcPr>
          <w:p w14:paraId="21EF50B0" w14:textId="77777777" w:rsidR="00A853B3" w:rsidRPr="00A853B3" w:rsidRDefault="00A853B3" w:rsidP="00A853B3">
            <w:pPr>
              <w:spacing w:after="0"/>
              <w:jc w:val="lef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R0301</w:t>
            </w:r>
          </w:p>
        </w:tc>
        <w:tc>
          <w:tcPr>
            <w:tcW w:w="1118" w:type="dxa"/>
            <w:tcBorders>
              <w:top w:val="nil"/>
              <w:left w:val="nil"/>
              <w:bottom w:val="nil"/>
              <w:right w:val="nil"/>
            </w:tcBorders>
            <w:vAlign w:val="center"/>
            <w:hideMark/>
          </w:tcPr>
          <w:p w14:paraId="74F73D69" w14:textId="77777777" w:rsidR="00A853B3" w:rsidRPr="00A853B3" w:rsidRDefault="00A853B3" w:rsidP="00A853B3">
            <w:pPr>
              <w:spacing w:after="0"/>
              <w:jc w:val="lef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4263</w:t>
            </w:r>
          </w:p>
        </w:tc>
        <w:tc>
          <w:tcPr>
            <w:tcW w:w="3714" w:type="dxa"/>
            <w:tcBorders>
              <w:top w:val="nil"/>
              <w:left w:val="nil"/>
              <w:bottom w:val="nil"/>
              <w:right w:val="nil"/>
            </w:tcBorders>
            <w:vAlign w:val="center"/>
            <w:hideMark/>
          </w:tcPr>
          <w:p w14:paraId="4BFBDE4E" w14:textId="77777777" w:rsidR="00A853B3" w:rsidRPr="00A853B3" w:rsidRDefault="00A853B3" w:rsidP="00A853B3">
            <w:pPr>
              <w:spacing w:after="0"/>
              <w:jc w:val="lef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PPU Općine Funtana - izmjene i dopune</w:t>
            </w:r>
          </w:p>
        </w:tc>
        <w:tc>
          <w:tcPr>
            <w:tcW w:w="1195" w:type="dxa"/>
            <w:tcBorders>
              <w:top w:val="nil"/>
              <w:left w:val="nil"/>
              <w:bottom w:val="nil"/>
              <w:right w:val="nil"/>
            </w:tcBorders>
            <w:vAlign w:val="center"/>
            <w:hideMark/>
          </w:tcPr>
          <w:p w14:paraId="188C253D" w14:textId="77777777" w:rsidR="00A853B3" w:rsidRPr="00A853B3" w:rsidRDefault="00A853B3" w:rsidP="00A853B3">
            <w:pPr>
              <w:spacing w:after="0"/>
              <w:jc w:val="righ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15.950,00</w:t>
            </w:r>
          </w:p>
        </w:tc>
        <w:tc>
          <w:tcPr>
            <w:tcW w:w="1091" w:type="dxa"/>
            <w:tcBorders>
              <w:top w:val="nil"/>
              <w:left w:val="nil"/>
              <w:bottom w:val="nil"/>
              <w:right w:val="nil"/>
            </w:tcBorders>
            <w:vAlign w:val="center"/>
            <w:hideMark/>
          </w:tcPr>
          <w:p w14:paraId="537D52E6" w14:textId="77777777" w:rsidR="00A853B3" w:rsidRPr="00A853B3" w:rsidRDefault="00A853B3" w:rsidP="00A853B3">
            <w:pPr>
              <w:spacing w:after="0"/>
              <w:jc w:val="righ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0,00</w:t>
            </w:r>
          </w:p>
        </w:tc>
        <w:tc>
          <w:tcPr>
            <w:tcW w:w="859" w:type="dxa"/>
            <w:tcBorders>
              <w:top w:val="nil"/>
              <w:left w:val="nil"/>
              <w:bottom w:val="nil"/>
              <w:right w:val="nil"/>
            </w:tcBorders>
            <w:vAlign w:val="center"/>
            <w:hideMark/>
          </w:tcPr>
          <w:p w14:paraId="09E2352C" w14:textId="77777777" w:rsidR="00A853B3" w:rsidRPr="00A853B3" w:rsidRDefault="00A853B3" w:rsidP="00A853B3">
            <w:pPr>
              <w:spacing w:after="0"/>
              <w:jc w:val="righ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0,00</w:t>
            </w:r>
          </w:p>
        </w:tc>
      </w:tr>
      <w:tr w:rsidR="00A853B3" w:rsidRPr="00A853B3" w14:paraId="6D9951AC" w14:textId="77777777" w:rsidTr="00A853B3">
        <w:trPr>
          <w:trHeight w:val="420"/>
          <w:jc w:val="center"/>
        </w:trPr>
        <w:tc>
          <w:tcPr>
            <w:tcW w:w="1089" w:type="dxa"/>
            <w:tcBorders>
              <w:top w:val="nil"/>
              <w:left w:val="nil"/>
              <w:bottom w:val="nil"/>
              <w:right w:val="nil"/>
            </w:tcBorders>
            <w:shd w:val="clear" w:color="E1E1FF" w:fill="E1E1FF"/>
            <w:vAlign w:val="center"/>
            <w:hideMark/>
          </w:tcPr>
          <w:p w14:paraId="1E8EEA91"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Kapitalni projekt</w:t>
            </w:r>
          </w:p>
        </w:tc>
        <w:tc>
          <w:tcPr>
            <w:tcW w:w="1118" w:type="dxa"/>
            <w:tcBorders>
              <w:top w:val="nil"/>
              <w:left w:val="nil"/>
              <w:bottom w:val="nil"/>
              <w:right w:val="nil"/>
            </w:tcBorders>
            <w:shd w:val="clear" w:color="E1E1FF" w:fill="E1E1FF"/>
            <w:vAlign w:val="center"/>
            <w:hideMark/>
          </w:tcPr>
          <w:p w14:paraId="6BC97252"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K600106</w:t>
            </w:r>
          </w:p>
        </w:tc>
        <w:tc>
          <w:tcPr>
            <w:tcW w:w="3714" w:type="dxa"/>
            <w:tcBorders>
              <w:top w:val="nil"/>
              <w:left w:val="nil"/>
              <w:bottom w:val="nil"/>
              <w:right w:val="nil"/>
            </w:tcBorders>
            <w:shd w:val="clear" w:color="E1E1FF" w:fill="E1E1FF"/>
            <w:vAlign w:val="center"/>
            <w:hideMark/>
          </w:tcPr>
          <w:p w14:paraId="2A33B617"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Izrada ostalih dokumenata prostornog uređenja</w:t>
            </w:r>
          </w:p>
        </w:tc>
        <w:tc>
          <w:tcPr>
            <w:tcW w:w="1195" w:type="dxa"/>
            <w:tcBorders>
              <w:top w:val="nil"/>
              <w:left w:val="nil"/>
              <w:bottom w:val="nil"/>
              <w:right w:val="nil"/>
            </w:tcBorders>
            <w:shd w:val="clear" w:color="E1E1FF" w:fill="E1E1FF"/>
            <w:vAlign w:val="center"/>
            <w:hideMark/>
          </w:tcPr>
          <w:p w14:paraId="1CDD6567"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20.000,00</w:t>
            </w:r>
          </w:p>
        </w:tc>
        <w:tc>
          <w:tcPr>
            <w:tcW w:w="1091" w:type="dxa"/>
            <w:tcBorders>
              <w:top w:val="nil"/>
              <w:left w:val="nil"/>
              <w:bottom w:val="nil"/>
              <w:right w:val="nil"/>
            </w:tcBorders>
            <w:shd w:val="clear" w:color="E1E1FF" w:fill="E1E1FF"/>
            <w:vAlign w:val="center"/>
            <w:hideMark/>
          </w:tcPr>
          <w:p w14:paraId="7487DA1C"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4.125,00</w:t>
            </w:r>
          </w:p>
        </w:tc>
        <w:tc>
          <w:tcPr>
            <w:tcW w:w="859" w:type="dxa"/>
            <w:tcBorders>
              <w:top w:val="nil"/>
              <w:left w:val="nil"/>
              <w:bottom w:val="nil"/>
              <w:right w:val="nil"/>
            </w:tcBorders>
            <w:shd w:val="clear" w:color="E1E1FF" w:fill="E1E1FF"/>
            <w:vAlign w:val="center"/>
            <w:hideMark/>
          </w:tcPr>
          <w:p w14:paraId="1AC75F22"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20,63</w:t>
            </w:r>
          </w:p>
        </w:tc>
      </w:tr>
      <w:tr w:rsidR="00A853B3" w:rsidRPr="00A853B3" w14:paraId="292ABBE0" w14:textId="77777777" w:rsidTr="00A853B3">
        <w:trPr>
          <w:trHeight w:val="225"/>
          <w:jc w:val="center"/>
        </w:trPr>
        <w:tc>
          <w:tcPr>
            <w:tcW w:w="1089" w:type="dxa"/>
            <w:tcBorders>
              <w:top w:val="nil"/>
              <w:left w:val="nil"/>
              <w:bottom w:val="nil"/>
              <w:right w:val="nil"/>
            </w:tcBorders>
            <w:shd w:val="clear" w:color="FFFFFF" w:fill="FFFFFF"/>
            <w:vAlign w:val="center"/>
            <w:hideMark/>
          </w:tcPr>
          <w:p w14:paraId="2DDF27C6"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 </w:t>
            </w:r>
          </w:p>
        </w:tc>
        <w:tc>
          <w:tcPr>
            <w:tcW w:w="1118" w:type="dxa"/>
            <w:tcBorders>
              <w:top w:val="nil"/>
              <w:left w:val="nil"/>
              <w:bottom w:val="nil"/>
              <w:right w:val="nil"/>
            </w:tcBorders>
            <w:shd w:val="clear" w:color="FFFFFF" w:fill="FFFFFF"/>
            <w:vAlign w:val="center"/>
            <w:hideMark/>
          </w:tcPr>
          <w:p w14:paraId="6505AD2C"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3</w:t>
            </w:r>
          </w:p>
        </w:tc>
        <w:tc>
          <w:tcPr>
            <w:tcW w:w="3714" w:type="dxa"/>
            <w:tcBorders>
              <w:top w:val="nil"/>
              <w:left w:val="nil"/>
              <w:bottom w:val="nil"/>
              <w:right w:val="nil"/>
            </w:tcBorders>
            <w:shd w:val="clear" w:color="FFFFFF" w:fill="FFFFFF"/>
            <w:vAlign w:val="center"/>
            <w:hideMark/>
          </w:tcPr>
          <w:p w14:paraId="25D14D73"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Rashodi poslovanja</w:t>
            </w:r>
          </w:p>
        </w:tc>
        <w:tc>
          <w:tcPr>
            <w:tcW w:w="1195" w:type="dxa"/>
            <w:tcBorders>
              <w:top w:val="nil"/>
              <w:left w:val="nil"/>
              <w:bottom w:val="nil"/>
              <w:right w:val="nil"/>
            </w:tcBorders>
            <w:shd w:val="clear" w:color="FFFFFF" w:fill="FFFFFF"/>
            <w:vAlign w:val="center"/>
            <w:hideMark/>
          </w:tcPr>
          <w:p w14:paraId="6994EDCC"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20.000,00</w:t>
            </w:r>
          </w:p>
        </w:tc>
        <w:tc>
          <w:tcPr>
            <w:tcW w:w="1091" w:type="dxa"/>
            <w:tcBorders>
              <w:top w:val="nil"/>
              <w:left w:val="nil"/>
              <w:bottom w:val="nil"/>
              <w:right w:val="nil"/>
            </w:tcBorders>
            <w:shd w:val="clear" w:color="FFFFFF" w:fill="FFFFFF"/>
            <w:vAlign w:val="center"/>
            <w:hideMark/>
          </w:tcPr>
          <w:p w14:paraId="11738DB8"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4.125,00</w:t>
            </w:r>
          </w:p>
        </w:tc>
        <w:tc>
          <w:tcPr>
            <w:tcW w:w="859" w:type="dxa"/>
            <w:tcBorders>
              <w:top w:val="nil"/>
              <w:left w:val="nil"/>
              <w:bottom w:val="nil"/>
              <w:right w:val="nil"/>
            </w:tcBorders>
            <w:shd w:val="clear" w:color="FFFFFF" w:fill="FFFFFF"/>
            <w:vAlign w:val="center"/>
            <w:hideMark/>
          </w:tcPr>
          <w:p w14:paraId="191080D2"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20,63</w:t>
            </w:r>
          </w:p>
        </w:tc>
      </w:tr>
      <w:tr w:rsidR="00A853B3" w:rsidRPr="00A853B3" w14:paraId="390E7340" w14:textId="77777777" w:rsidTr="00A853B3">
        <w:trPr>
          <w:trHeight w:val="225"/>
          <w:jc w:val="center"/>
        </w:trPr>
        <w:tc>
          <w:tcPr>
            <w:tcW w:w="1089" w:type="dxa"/>
            <w:tcBorders>
              <w:top w:val="nil"/>
              <w:left w:val="nil"/>
              <w:bottom w:val="nil"/>
              <w:right w:val="nil"/>
            </w:tcBorders>
            <w:vAlign w:val="center"/>
            <w:hideMark/>
          </w:tcPr>
          <w:p w14:paraId="67765411"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 </w:t>
            </w:r>
          </w:p>
        </w:tc>
        <w:tc>
          <w:tcPr>
            <w:tcW w:w="1118" w:type="dxa"/>
            <w:tcBorders>
              <w:top w:val="nil"/>
              <w:left w:val="nil"/>
              <w:bottom w:val="nil"/>
              <w:right w:val="nil"/>
            </w:tcBorders>
            <w:vAlign w:val="center"/>
            <w:hideMark/>
          </w:tcPr>
          <w:p w14:paraId="41840C42"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32</w:t>
            </w:r>
          </w:p>
        </w:tc>
        <w:tc>
          <w:tcPr>
            <w:tcW w:w="3714" w:type="dxa"/>
            <w:tcBorders>
              <w:top w:val="nil"/>
              <w:left w:val="nil"/>
              <w:bottom w:val="nil"/>
              <w:right w:val="nil"/>
            </w:tcBorders>
            <w:vAlign w:val="center"/>
            <w:hideMark/>
          </w:tcPr>
          <w:p w14:paraId="01D71207" w14:textId="77777777" w:rsidR="00A853B3" w:rsidRPr="00A853B3" w:rsidRDefault="00A853B3" w:rsidP="00A853B3">
            <w:pPr>
              <w:spacing w:after="0"/>
              <w:jc w:val="lef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Materijalni rashodi</w:t>
            </w:r>
          </w:p>
        </w:tc>
        <w:tc>
          <w:tcPr>
            <w:tcW w:w="1195" w:type="dxa"/>
            <w:tcBorders>
              <w:top w:val="nil"/>
              <w:left w:val="nil"/>
              <w:bottom w:val="nil"/>
              <w:right w:val="nil"/>
            </w:tcBorders>
            <w:vAlign w:val="center"/>
            <w:hideMark/>
          </w:tcPr>
          <w:p w14:paraId="32DB460C"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20.000,00</w:t>
            </w:r>
          </w:p>
        </w:tc>
        <w:tc>
          <w:tcPr>
            <w:tcW w:w="1091" w:type="dxa"/>
            <w:tcBorders>
              <w:top w:val="nil"/>
              <w:left w:val="nil"/>
              <w:bottom w:val="nil"/>
              <w:right w:val="nil"/>
            </w:tcBorders>
            <w:vAlign w:val="center"/>
            <w:hideMark/>
          </w:tcPr>
          <w:p w14:paraId="211B1A59"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4.125,00</w:t>
            </w:r>
          </w:p>
        </w:tc>
        <w:tc>
          <w:tcPr>
            <w:tcW w:w="859" w:type="dxa"/>
            <w:tcBorders>
              <w:top w:val="nil"/>
              <w:left w:val="nil"/>
              <w:bottom w:val="nil"/>
              <w:right w:val="nil"/>
            </w:tcBorders>
            <w:vAlign w:val="center"/>
            <w:hideMark/>
          </w:tcPr>
          <w:p w14:paraId="27CE8699" w14:textId="77777777" w:rsidR="00A853B3" w:rsidRPr="00A853B3" w:rsidRDefault="00A853B3" w:rsidP="00A853B3">
            <w:pPr>
              <w:spacing w:after="0"/>
              <w:jc w:val="right"/>
              <w:rPr>
                <w:rFonts w:eastAsia="Times New Roman" w:cs="Times New Roman"/>
                <w:b/>
                <w:bCs/>
                <w:color w:val="000000"/>
                <w:kern w:val="0"/>
                <w:sz w:val="16"/>
                <w:szCs w:val="16"/>
                <w:lang w:eastAsia="hr-HR"/>
                <w14:ligatures w14:val="none"/>
              </w:rPr>
            </w:pPr>
            <w:r w:rsidRPr="00A853B3">
              <w:rPr>
                <w:rFonts w:eastAsia="Times New Roman" w:cs="Times New Roman"/>
                <w:b/>
                <w:bCs/>
                <w:color w:val="000000"/>
                <w:kern w:val="0"/>
                <w:sz w:val="16"/>
                <w:szCs w:val="16"/>
                <w:lang w:eastAsia="hr-HR"/>
                <w14:ligatures w14:val="none"/>
              </w:rPr>
              <w:t>20,63</w:t>
            </w:r>
          </w:p>
        </w:tc>
      </w:tr>
      <w:tr w:rsidR="00A853B3" w:rsidRPr="00A853B3" w14:paraId="7F958C7E" w14:textId="77777777" w:rsidTr="00A853B3">
        <w:trPr>
          <w:trHeight w:val="225"/>
          <w:jc w:val="center"/>
        </w:trPr>
        <w:tc>
          <w:tcPr>
            <w:tcW w:w="1089" w:type="dxa"/>
            <w:tcBorders>
              <w:top w:val="nil"/>
              <w:left w:val="nil"/>
              <w:bottom w:val="nil"/>
              <w:right w:val="nil"/>
            </w:tcBorders>
            <w:vAlign w:val="center"/>
            <w:hideMark/>
          </w:tcPr>
          <w:p w14:paraId="7A6825A7" w14:textId="77777777" w:rsidR="00A853B3" w:rsidRPr="00A853B3" w:rsidRDefault="00A853B3" w:rsidP="00A853B3">
            <w:pPr>
              <w:spacing w:after="0"/>
              <w:jc w:val="lef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R0418</w:t>
            </w:r>
          </w:p>
        </w:tc>
        <w:tc>
          <w:tcPr>
            <w:tcW w:w="1118" w:type="dxa"/>
            <w:tcBorders>
              <w:top w:val="nil"/>
              <w:left w:val="nil"/>
              <w:bottom w:val="nil"/>
              <w:right w:val="nil"/>
            </w:tcBorders>
            <w:vAlign w:val="center"/>
            <w:hideMark/>
          </w:tcPr>
          <w:p w14:paraId="08797BD8" w14:textId="77777777" w:rsidR="00A853B3" w:rsidRPr="00A853B3" w:rsidRDefault="00A853B3" w:rsidP="00A853B3">
            <w:pPr>
              <w:spacing w:after="0"/>
              <w:jc w:val="lef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3237</w:t>
            </w:r>
          </w:p>
        </w:tc>
        <w:tc>
          <w:tcPr>
            <w:tcW w:w="3714" w:type="dxa"/>
            <w:tcBorders>
              <w:top w:val="nil"/>
              <w:left w:val="nil"/>
              <w:bottom w:val="nil"/>
              <w:right w:val="nil"/>
            </w:tcBorders>
            <w:vAlign w:val="center"/>
            <w:hideMark/>
          </w:tcPr>
          <w:p w14:paraId="3790D0D5" w14:textId="77777777" w:rsidR="00A853B3" w:rsidRPr="00A853B3" w:rsidRDefault="00A853B3" w:rsidP="00A853B3">
            <w:pPr>
              <w:spacing w:after="0"/>
              <w:jc w:val="lef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Projektna dokumentacija za gradnju obiteljskih kuća za mlade obitelji</w:t>
            </w:r>
          </w:p>
        </w:tc>
        <w:tc>
          <w:tcPr>
            <w:tcW w:w="1195" w:type="dxa"/>
            <w:tcBorders>
              <w:top w:val="nil"/>
              <w:left w:val="nil"/>
              <w:bottom w:val="nil"/>
              <w:right w:val="nil"/>
            </w:tcBorders>
            <w:vAlign w:val="center"/>
            <w:hideMark/>
          </w:tcPr>
          <w:p w14:paraId="49A83A2B" w14:textId="77777777" w:rsidR="00A853B3" w:rsidRPr="00A853B3" w:rsidRDefault="00A853B3" w:rsidP="00A853B3">
            <w:pPr>
              <w:spacing w:after="0"/>
              <w:jc w:val="righ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20.000,00</w:t>
            </w:r>
          </w:p>
        </w:tc>
        <w:tc>
          <w:tcPr>
            <w:tcW w:w="1091" w:type="dxa"/>
            <w:tcBorders>
              <w:top w:val="nil"/>
              <w:left w:val="nil"/>
              <w:bottom w:val="nil"/>
              <w:right w:val="nil"/>
            </w:tcBorders>
            <w:vAlign w:val="center"/>
            <w:hideMark/>
          </w:tcPr>
          <w:p w14:paraId="55CC65B4" w14:textId="77777777" w:rsidR="00A853B3" w:rsidRPr="00A853B3" w:rsidRDefault="00A853B3" w:rsidP="00A853B3">
            <w:pPr>
              <w:spacing w:after="0"/>
              <w:jc w:val="righ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4.125,00</w:t>
            </w:r>
          </w:p>
        </w:tc>
        <w:tc>
          <w:tcPr>
            <w:tcW w:w="859" w:type="dxa"/>
            <w:tcBorders>
              <w:top w:val="nil"/>
              <w:left w:val="nil"/>
              <w:bottom w:val="nil"/>
              <w:right w:val="nil"/>
            </w:tcBorders>
            <w:vAlign w:val="center"/>
            <w:hideMark/>
          </w:tcPr>
          <w:p w14:paraId="1D667B51" w14:textId="77777777" w:rsidR="00A853B3" w:rsidRPr="00A853B3" w:rsidRDefault="00A853B3" w:rsidP="00A853B3">
            <w:pPr>
              <w:spacing w:after="0"/>
              <w:jc w:val="right"/>
              <w:rPr>
                <w:rFonts w:eastAsia="Times New Roman" w:cs="Times New Roman"/>
                <w:color w:val="000000"/>
                <w:kern w:val="0"/>
                <w:sz w:val="16"/>
                <w:szCs w:val="16"/>
                <w:lang w:eastAsia="hr-HR"/>
                <w14:ligatures w14:val="none"/>
              </w:rPr>
            </w:pPr>
            <w:r w:rsidRPr="00A853B3">
              <w:rPr>
                <w:rFonts w:eastAsia="Times New Roman" w:cs="Times New Roman"/>
                <w:color w:val="000000"/>
                <w:kern w:val="0"/>
                <w:sz w:val="16"/>
                <w:szCs w:val="16"/>
                <w:lang w:eastAsia="hr-HR"/>
                <w14:ligatures w14:val="none"/>
              </w:rPr>
              <w:t>20,63</w:t>
            </w:r>
          </w:p>
        </w:tc>
      </w:tr>
    </w:tbl>
    <w:p w14:paraId="706F16CC" w14:textId="6C41337C" w:rsidR="00B16CC9" w:rsidRPr="00952FBB" w:rsidRDefault="00B16CC9" w:rsidP="00C9420D">
      <w:pPr>
        <w:spacing w:after="0"/>
        <w:rPr>
          <w:rFonts w:cs="Times New Roman"/>
          <w:szCs w:val="24"/>
        </w:rPr>
      </w:pPr>
    </w:p>
    <w:p w14:paraId="003C8D05" w14:textId="77777777" w:rsidR="008954BF" w:rsidRPr="00952FBB" w:rsidRDefault="008954BF" w:rsidP="008954BF">
      <w:pPr>
        <w:rPr>
          <w:rFonts w:cs="Times New Roman"/>
        </w:rPr>
      </w:pPr>
    </w:p>
    <w:p w14:paraId="1ED85D22" w14:textId="0E44A3E4" w:rsidR="008954BF" w:rsidRPr="00952FBB" w:rsidRDefault="008954BF" w:rsidP="008954BF">
      <w:pPr>
        <w:pStyle w:val="Naslov3"/>
        <w:numPr>
          <w:ilvl w:val="0"/>
          <w:numId w:val="8"/>
        </w:numPr>
        <w:rPr>
          <w:rFonts w:cs="Times New Roman"/>
        </w:rPr>
      </w:pPr>
      <w:bookmarkStart w:id="50" w:name="_Toc230159705"/>
      <w:r w:rsidRPr="00952FBB">
        <w:rPr>
          <w:rFonts w:cs="Times New Roman"/>
        </w:rPr>
        <w:lastRenderedPageBreak/>
        <w:t>PROTUPOŽARNA I CIVILNA ZAŠTITA</w:t>
      </w:r>
      <w:bookmarkEnd w:id="50"/>
    </w:p>
    <w:p w14:paraId="4F965425" w14:textId="77777777" w:rsidR="008954BF" w:rsidRPr="00952FBB" w:rsidRDefault="008954BF" w:rsidP="008954BF">
      <w:pPr>
        <w:rPr>
          <w:rFonts w:cs="Times New Roman"/>
        </w:rPr>
      </w:pPr>
    </w:p>
    <w:p w14:paraId="361AA6A9" w14:textId="4298E1A8" w:rsidR="00885236" w:rsidRPr="001D77DE" w:rsidRDefault="00885236" w:rsidP="00885236">
      <w:pPr>
        <w:tabs>
          <w:tab w:val="left" w:pos="709"/>
        </w:tabs>
        <w:spacing w:after="0"/>
        <w:rPr>
          <w:rFonts w:cs="Times New Roman"/>
          <w:szCs w:val="24"/>
        </w:rPr>
      </w:pPr>
      <w:r w:rsidRPr="00952FBB">
        <w:rPr>
          <w:rFonts w:cs="Times New Roman"/>
          <w:szCs w:val="24"/>
        </w:rPr>
        <w:tab/>
        <w:t xml:space="preserve">Rashodi za </w:t>
      </w:r>
      <w:r w:rsidRPr="001D77DE">
        <w:rPr>
          <w:rFonts w:cs="Times New Roman"/>
          <w:szCs w:val="24"/>
        </w:rPr>
        <w:t>protupožarnu zaštitu u 202</w:t>
      </w:r>
      <w:r w:rsidR="001D77DE" w:rsidRPr="001D77DE">
        <w:rPr>
          <w:rFonts w:cs="Times New Roman"/>
          <w:szCs w:val="24"/>
        </w:rPr>
        <w:t>5</w:t>
      </w:r>
      <w:r w:rsidRPr="001D77DE">
        <w:rPr>
          <w:rFonts w:cs="Times New Roman"/>
          <w:szCs w:val="24"/>
        </w:rPr>
        <w:t xml:space="preserve">. godini ostvareni su u iznosu od </w:t>
      </w:r>
      <w:r w:rsidR="009A615B" w:rsidRPr="001D77DE">
        <w:rPr>
          <w:rFonts w:cs="Times New Roman"/>
          <w:szCs w:val="24"/>
        </w:rPr>
        <w:t>13</w:t>
      </w:r>
      <w:r w:rsidR="001D77DE" w:rsidRPr="001D77DE">
        <w:rPr>
          <w:rFonts w:cs="Times New Roman"/>
          <w:szCs w:val="24"/>
        </w:rPr>
        <w:t>6</w:t>
      </w:r>
      <w:r w:rsidRPr="001D77DE">
        <w:rPr>
          <w:rFonts w:cs="Times New Roman"/>
          <w:szCs w:val="24"/>
        </w:rPr>
        <w:t>.</w:t>
      </w:r>
      <w:r w:rsidR="001D77DE" w:rsidRPr="001D77DE">
        <w:rPr>
          <w:rFonts w:cs="Times New Roman"/>
          <w:szCs w:val="24"/>
        </w:rPr>
        <w:t>932</w:t>
      </w:r>
      <w:r w:rsidRPr="001D77DE">
        <w:rPr>
          <w:rFonts w:cs="Times New Roman"/>
          <w:szCs w:val="24"/>
        </w:rPr>
        <w:t>,</w:t>
      </w:r>
      <w:r w:rsidR="001D77DE" w:rsidRPr="001D77DE">
        <w:rPr>
          <w:rFonts w:cs="Times New Roman"/>
          <w:szCs w:val="24"/>
        </w:rPr>
        <w:t>46</w:t>
      </w:r>
      <w:r w:rsidRPr="001D77DE">
        <w:rPr>
          <w:rFonts w:cs="Times New Roman"/>
          <w:szCs w:val="24"/>
        </w:rPr>
        <w:t xml:space="preserve"> eura ili </w:t>
      </w:r>
      <w:r w:rsidR="001D77DE" w:rsidRPr="001D77DE">
        <w:rPr>
          <w:rFonts w:cs="Times New Roman"/>
          <w:szCs w:val="24"/>
        </w:rPr>
        <w:t>88</w:t>
      </w:r>
      <w:r w:rsidRPr="001D77DE">
        <w:rPr>
          <w:rFonts w:cs="Times New Roman"/>
          <w:szCs w:val="24"/>
        </w:rPr>
        <w:t>,</w:t>
      </w:r>
      <w:r w:rsidR="009A615B" w:rsidRPr="001D77DE">
        <w:rPr>
          <w:rFonts w:cs="Times New Roman"/>
          <w:szCs w:val="24"/>
        </w:rPr>
        <w:t>6</w:t>
      </w:r>
      <w:r w:rsidR="001D77DE" w:rsidRPr="001D77DE">
        <w:rPr>
          <w:rFonts w:cs="Times New Roman"/>
          <w:szCs w:val="24"/>
        </w:rPr>
        <w:t xml:space="preserve">1 </w:t>
      </w:r>
      <w:r w:rsidRPr="001D77DE">
        <w:rPr>
          <w:rFonts w:cs="Times New Roman"/>
          <w:szCs w:val="24"/>
        </w:rPr>
        <w:t xml:space="preserve">% od plana, a odnose se na financiranje redovne djelatnosti Javne vatrogasne postrojbe Poreč putem pomoći Proračunu Grada Poreča, zatim financiranje redovne djelatnosti Područne vatrogasne zajednice, te tekuću donaciju vatrogasnoj zajednici Istarske županije. </w:t>
      </w:r>
    </w:p>
    <w:p w14:paraId="37787B4F" w14:textId="26949654" w:rsidR="00885236" w:rsidRPr="001D77DE" w:rsidRDefault="00885236" w:rsidP="00885236">
      <w:pPr>
        <w:tabs>
          <w:tab w:val="left" w:pos="709"/>
        </w:tabs>
        <w:rPr>
          <w:rFonts w:cs="Times New Roman"/>
          <w:szCs w:val="24"/>
        </w:rPr>
      </w:pPr>
      <w:r w:rsidRPr="001D77DE">
        <w:rPr>
          <w:rFonts w:cs="Times New Roman"/>
          <w:szCs w:val="24"/>
        </w:rPr>
        <w:tab/>
        <w:t>U 202</w:t>
      </w:r>
      <w:r w:rsidR="001D77DE" w:rsidRPr="001D77DE">
        <w:rPr>
          <w:rFonts w:cs="Times New Roman"/>
          <w:szCs w:val="24"/>
        </w:rPr>
        <w:t>5</w:t>
      </w:r>
      <w:r w:rsidRPr="001D77DE">
        <w:rPr>
          <w:rFonts w:cs="Times New Roman"/>
          <w:szCs w:val="24"/>
        </w:rPr>
        <w:t>. godini sredstva za civilnu zaštitu nisu korištena.</w:t>
      </w:r>
    </w:p>
    <w:p w14:paraId="39649982" w14:textId="57988E88" w:rsidR="007C6B44" w:rsidRPr="001D77DE" w:rsidRDefault="007C6B44" w:rsidP="00FE1D96">
      <w:pPr>
        <w:spacing w:after="0"/>
        <w:rPr>
          <w:rFonts w:cs="Times New Roman"/>
          <w:szCs w:val="24"/>
        </w:rPr>
      </w:pPr>
    </w:p>
    <w:tbl>
      <w:tblPr>
        <w:tblW w:w="9066" w:type="dxa"/>
        <w:jc w:val="center"/>
        <w:tblLook w:val="04A0" w:firstRow="1" w:lastRow="0" w:firstColumn="1" w:lastColumn="0" w:noHBand="0" w:noVBand="1"/>
      </w:tblPr>
      <w:tblGrid>
        <w:gridCol w:w="1086"/>
        <w:gridCol w:w="1088"/>
        <w:gridCol w:w="3535"/>
        <w:gridCol w:w="1223"/>
        <w:gridCol w:w="1227"/>
        <w:gridCol w:w="907"/>
      </w:tblGrid>
      <w:tr w:rsidR="00327DE9" w:rsidRPr="001D77DE" w14:paraId="4E2D22F9" w14:textId="77777777" w:rsidTr="00327DE9">
        <w:trPr>
          <w:trHeight w:val="225"/>
          <w:jc w:val="center"/>
        </w:trPr>
        <w:tc>
          <w:tcPr>
            <w:tcW w:w="1086" w:type="dxa"/>
            <w:tcBorders>
              <w:top w:val="single" w:sz="4" w:space="0" w:color="auto"/>
              <w:left w:val="single" w:sz="4" w:space="0" w:color="auto"/>
              <w:bottom w:val="single" w:sz="4" w:space="0" w:color="auto"/>
              <w:right w:val="nil"/>
            </w:tcBorders>
            <w:vAlign w:val="center"/>
          </w:tcPr>
          <w:p w14:paraId="46AC5865" w14:textId="0E476108" w:rsidR="00327DE9" w:rsidRPr="001D77DE" w:rsidRDefault="00327DE9" w:rsidP="00327DE9">
            <w:pPr>
              <w:spacing w:after="0"/>
              <w:jc w:val="center"/>
              <w:rPr>
                <w:rFonts w:eastAsia="Times New Roman" w:cs="Times New Roman"/>
                <w:b/>
                <w:bCs/>
                <w:kern w:val="0"/>
                <w:sz w:val="16"/>
                <w:szCs w:val="16"/>
                <w:lang w:eastAsia="hr-HR"/>
                <w14:ligatures w14:val="none"/>
              </w:rPr>
            </w:pPr>
            <w:r w:rsidRPr="001D77DE">
              <w:rPr>
                <w:rFonts w:eastAsia="Times New Roman" w:cs="Times New Roman"/>
                <w:b/>
                <w:bCs/>
                <w:kern w:val="0"/>
                <w:sz w:val="18"/>
                <w:szCs w:val="18"/>
                <w:lang w:eastAsia="hr-HR"/>
                <w14:ligatures w14:val="none"/>
              </w:rPr>
              <w:t>POZICIJA</w:t>
            </w:r>
          </w:p>
        </w:tc>
        <w:tc>
          <w:tcPr>
            <w:tcW w:w="1094" w:type="dxa"/>
            <w:tcBorders>
              <w:top w:val="single" w:sz="4" w:space="0" w:color="auto"/>
              <w:left w:val="nil"/>
              <w:bottom w:val="single" w:sz="4" w:space="0" w:color="auto"/>
              <w:right w:val="nil"/>
            </w:tcBorders>
            <w:vAlign w:val="center"/>
          </w:tcPr>
          <w:p w14:paraId="5CC7E877" w14:textId="63621777" w:rsidR="00327DE9" w:rsidRPr="001D77DE" w:rsidRDefault="00327DE9" w:rsidP="00327DE9">
            <w:pPr>
              <w:spacing w:after="0"/>
              <w:jc w:val="center"/>
              <w:rPr>
                <w:rFonts w:eastAsia="Times New Roman" w:cs="Times New Roman"/>
                <w:b/>
                <w:bCs/>
                <w:kern w:val="0"/>
                <w:sz w:val="16"/>
                <w:szCs w:val="16"/>
                <w:lang w:eastAsia="hr-HR"/>
                <w14:ligatures w14:val="none"/>
              </w:rPr>
            </w:pPr>
            <w:r w:rsidRPr="001D77DE">
              <w:rPr>
                <w:rFonts w:eastAsia="Times New Roman" w:cs="Times New Roman"/>
                <w:b/>
                <w:bCs/>
                <w:kern w:val="0"/>
                <w:sz w:val="18"/>
                <w:szCs w:val="18"/>
                <w:lang w:eastAsia="hr-HR"/>
                <w14:ligatures w14:val="none"/>
              </w:rPr>
              <w:t>BROJ KONTA</w:t>
            </w:r>
          </w:p>
        </w:tc>
        <w:tc>
          <w:tcPr>
            <w:tcW w:w="3598" w:type="dxa"/>
            <w:tcBorders>
              <w:top w:val="single" w:sz="4" w:space="0" w:color="auto"/>
              <w:left w:val="nil"/>
              <w:bottom w:val="single" w:sz="4" w:space="0" w:color="auto"/>
              <w:right w:val="nil"/>
            </w:tcBorders>
            <w:vAlign w:val="center"/>
          </w:tcPr>
          <w:p w14:paraId="7C2E0BE5" w14:textId="452B2CD6" w:rsidR="00327DE9" w:rsidRPr="001D77DE" w:rsidRDefault="00327DE9" w:rsidP="00327DE9">
            <w:pPr>
              <w:spacing w:after="0"/>
              <w:jc w:val="center"/>
              <w:rPr>
                <w:rFonts w:eastAsia="Times New Roman" w:cs="Times New Roman"/>
                <w:b/>
                <w:bCs/>
                <w:kern w:val="0"/>
                <w:sz w:val="16"/>
                <w:szCs w:val="16"/>
                <w:lang w:eastAsia="hr-HR"/>
                <w14:ligatures w14:val="none"/>
              </w:rPr>
            </w:pPr>
            <w:r w:rsidRPr="001D77DE">
              <w:rPr>
                <w:rFonts w:eastAsia="Times New Roman" w:cs="Times New Roman"/>
                <w:b/>
                <w:bCs/>
                <w:kern w:val="0"/>
                <w:sz w:val="18"/>
                <w:szCs w:val="18"/>
                <w:lang w:eastAsia="hr-HR"/>
                <w14:ligatures w14:val="none"/>
              </w:rPr>
              <w:t>VRSTA RASHODA / IZDATAKA</w:t>
            </w:r>
          </w:p>
        </w:tc>
        <w:tc>
          <w:tcPr>
            <w:tcW w:w="1224" w:type="dxa"/>
            <w:tcBorders>
              <w:top w:val="single" w:sz="4" w:space="0" w:color="auto"/>
              <w:left w:val="nil"/>
              <w:bottom w:val="single" w:sz="4" w:space="0" w:color="auto"/>
              <w:right w:val="nil"/>
            </w:tcBorders>
            <w:vAlign w:val="center"/>
          </w:tcPr>
          <w:p w14:paraId="2463EA35" w14:textId="77777777" w:rsidR="00327DE9" w:rsidRPr="001D77DE" w:rsidRDefault="00327DE9" w:rsidP="00327DE9">
            <w:pPr>
              <w:spacing w:after="0"/>
              <w:jc w:val="center"/>
              <w:rPr>
                <w:rFonts w:eastAsia="Times New Roman" w:cs="Times New Roman"/>
                <w:b/>
                <w:bCs/>
                <w:sz w:val="18"/>
                <w:szCs w:val="18"/>
                <w:lang w:eastAsia="hr-HR"/>
              </w:rPr>
            </w:pPr>
            <w:r w:rsidRPr="001D77DE">
              <w:rPr>
                <w:rFonts w:eastAsia="Times New Roman" w:cs="Times New Roman"/>
                <w:b/>
                <w:bCs/>
                <w:sz w:val="18"/>
                <w:szCs w:val="18"/>
                <w:lang w:eastAsia="hr-HR"/>
              </w:rPr>
              <w:t>REBALANS</w:t>
            </w:r>
          </w:p>
          <w:p w14:paraId="0D8B5B43" w14:textId="281CAC47" w:rsidR="00327DE9" w:rsidRPr="001D77DE" w:rsidRDefault="00327DE9" w:rsidP="00327DE9">
            <w:pPr>
              <w:spacing w:after="0"/>
              <w:jc w:val="center"/>
              <w:rPr>
                <w:rFonts w:eastAsia="Times New Roman" w:cs="Times New Roman"/>
                <w:b/>
                <w:bCs/>
                <w:kern w:val="0"/>
                <w:sz w:val="16"/>
                <w:szCs w:val="16"/>
                <w:lang w:eastAsia="hr-HR"/>
                <w14:ligatures w14:val="none"/>
              </w:rPr>
            </w:pPr>
            <w:r w:rsidRPr="001D77DE">
              <w:rPr>
                <w:rFonts w:eastAsia="Times New Roman" w:cs="Times New Roman"/>
                <w:b/>
                <w:bCs/>
                <w:kern w:val="0"/>
                <w:sz w:val="18"/>
                <w:szCs w:val="18"/>
                <w:lang w:eastAsia="hr-HR"/>
                <w14:ligatures w14:val="none"/>
              </w:rPr>
              <w:t>2025</w:t>
            </w:r>
          </w:p>
        </w:tc>
        <w:tc>
          <w:tcPr>
            <w:tcW w:w="1172" w:type="dxa"/>
            <w:tcBorders>
              <w:top w:val="single" w:sz="4" w:space="0" w:color="auto"/>
              <w:left w:val="nil"/>
              <w:bottom w:val="single" w:sz="4" w:space="0" w:color="auto"/>
              <w:right w:val="nil"/>
            </w:tcBorders>
            <w:vAlign w:val="center"/>
          </w:tcPr>
          <w:p w14:paraId="6F09DC08" w14:textId="77777777" w:rsidR="00327DE9" w:rsidRPr="001D77DE" w:rsidRDefault="00327DE9" w:rsidP="00327DE9">
            <w:pPr>
              <w:spacing w:after="0"/>
              <w:jc w:val="center"/>
              <w:rPr>
                <w:rFonts w:eastAsia="Times New Roman" w:cs="Times New Roman"/>
                <w:b/>
                <w:bCs/>
                <w:kern w:val="0"/>
                <w:sz w:val="18"/>
                <w:szCs w:val="18"/>
                <w:lang w:eastAsia="hr-HR"/>
                <w14:ligatures w14:val="none"/>
              </w:rPr>
            </w:pPr>
            <w:r w:rsidRPr="001D77DE">
              <w:rPr>
                <w:rFonts w:eastAsia="Times New Roman" w:cs="Times New Roman"/>
                <w:b/>
                <w:bCs/>
                <w:kern w:val="0"/>
                <w:sz w:val="18"/>
                <w:szCs w:val="18"/>
                <w:lang w:eastAsia="hr-HR"/>
                <w14:ligatures w14:val="none"/>
              </w:rPr>
              <w:t>IZVRŠENJE</w:t>
            </w:r>
          </w:p>
          <w:p w14:paraId="3638D19D" w14:textId="684B209B" w:rsidR="00327DE9" w:rsidRPr="001D77DE" w:rsidRDefault="00327DE9" w:rsidP="00327DE9">
            <w:pPr>
              <w:spacing w:after="0"/>
              <w:jc w:val="center"/>
              <w:rPr>
                <w:rFonts w:eastAsia="Times New Roman" w:cs="Times New Roman"/>
                <w:b/>
                <w:bCs/>
                <w:kern w:val="0"/>
                <w:sz w:val="16"/>
                <w:szCs w:val="16"/>
                <w:lang w:eastAsia="hr-HR"/>
                <w14:ligatures w14:val="none"/>
              </w:rPr>
            </w:pPr>
            <w:r w:rsidRPr="001D77DE">
              <w:rPr>
                <w:rFonts w:eastAsia="Times New Roman" w:cs="Times New Roman"/>
                <w:b/>
                <w:bCs/>
                <w:kern w:val="0"/>
                <w:sz w:val="18"/>
                <w:szCs w:val="18"/>
                <w:lang w:eastAsia="hr-HR"/>
                <w14:ligatures w14:val="none"/>
              </w:rPr>
              <w:t>2025</w:t>
            </w:r>
          </w:p>
        </w:tc>
        <w:tc>
          <w:tcPr>
            <w:tcW w:w="892" w:type="dxa"/>
            <w:tcBorders>
              <w:top w:val="single" w:sz="4" w:space="0" w:color="auto"/>
              <w:left w:val="nil"/>
              <w:bottom w:val="single" w:sz="4" w:space="0" w:color="auto"/>
              <w:right w:val="single" w:sz="4" w:space="0" w:color="auto"/>
            </w:tcBorders>
            <w:vAlign w:val="center"/>
          </w:tcPr>
          <w:p w14:paraId="252EC456" w14:textId="77777777" w:rsidR="00327DE9" w:rsidRPr="001D77DE" w:rsidRDefault="00327DE9" w:rsidP="00327DE9">
            <w:pPr>
              <w:spacing w:after="0"/>
              <w:jc w:val="center"/>
              <w:rPr>
                <w:rFonts w:eastAsia="Times New Roman" w:cs="Times New Roman"/>
                <w:b/>
                <w:bCs/>
                <w:kern w:val="0"/>
                <w:sz w:val="18"/>
                <w:szCs w:val="18"/>
                <w:lang w:eastAsia="hr-HR"/>
                <w14:ligatures w14:val="none"/>
              </w:rPr>
            </w:pPr>
            <w:r w:rsidRPr="001D77DE">
              <w:rPr>
                <w:rFonts w:eastAsia="Times New Roman" w:cs="Times New Roman"/>
                <w:b/>
                <w:bCs/>
                <w:kern w:val="0"/>
                <w:sz w:val="18"/>
                <w:szCs w:val="18"/>
                <w:lang w:eastAsia="hr-HR"/>
                <w14:ligatures w14:val="none"/>
              </w:rPr>
              <w:t>INDEKS</w:t>
            </w:r>
          </w:p>
          <w:p w14:paraId="3CCE3752" w14:textId="0E2ECB8C" w:rsidR="00327DE9" w:rsidRPr="001D77DE" w:rsidRDefault="00327DE9" w:rsidP="00327DE9">
            <w:pPr>
              <w:spacing w:after="0"/>
              <w:jc w:val="center"/>
              <w:rPr>
                <w:rFonts w:eastAsia="Times New Roman" w:cs="Times New Roman"/>
                <w:b/>
                <w:bCs/>
                <w:kern w:val="0"/>
                <w:sz w:val="16"/>
                <w:szCs w:val="16"/>
                <w:lang w:eastAsia="hr-HR"/>
                <w14:ligatures w14:val="none"/>
              </w:rPr>
            </w:pPr>
            <w:r w:rsidRPr="001D77DE">
              <w:rPr>
                <w:rFonts w:eastAsia="Times New Roman" w:cs="Times New Roman"/>
                <w:b/>
                <w:bCs/>
                <w:kern w:val="0"/>
                <w:sz w:val="18"/>
                <w:szCs w:val="18"/>
                <w:lang w:eastAsia="hr-HR"/>
                <w14:ligatures w14:val="none"/>
              </w:rPr>
              <w:t>5/4</w:t>
            </w:r>
          </w:p>
        </w:tc>
      </w:tr>
      <w:tr w:rsidR="00327DE9" w:rsidRPr="00327DE9" w14:paraId="35941CCC" w14:textId="77777777" w:rsidTr="00327DE9">
        <w:trPr>
          <w:trHeight w:val="225"/>
          <w:jc w:val="center"/>
        </w:trPr>
        <w:tc>
          <w:tcPr>
            <w:tcW w:w="1086" w:type="dxa"/>
            <w:tcBorders>
              <w:top w:val="single" w:sz="4" w:space="0" w:color="auto"/>
              <w:left w:val="single" w:sz="4" w:space="0" w:color="auto"/>
              <w:bottom w:val="single" w:sz="4" w:space="0" w:color="auto"/>
              <w:right w:val="nil"/>
            </w:tcBorders>
            <w:vAlign w:val="center"/>
          </w:tcPr>
          <w:p w14:paraId="01C8B9AB" w14:textId="34A390A9" w:rsidR="00327DE9" w:rsidRPr="00327DE9" w:rsidRDefault="00327DE9" w:rsidP="00327DE9">
            <w:pPr>
              <w:spacing w:after="0"/>
              <w:jc w:val="center"/>
              <w:rPr>
                <w:rFonts w:eastAsia="Times New Roman" w:cs="Times New Roman"/>
                <w:b/>
                <w:bCs/>
                <w:color w:val="000000"/>
                <w:kern w:val="0"/>
                <w:sz w:val="14"/>
                <w:szCs w:val="14"/>
                <w:lang w:eastAsia="hr-HR"/>
                <w14:ligatures w14:val="none"/>
              </w:rPr>
            </w:pPr>
            <w:r w:rsidRPr="00327DE9">
              <w:rPr>
                <w:rFonts w:eastAsia="Times New Roman" w:cs="Times New Roman"/>
                <w:b/>
                <w:bCs/>
                <w:color w:val="000000"/>
                <w:kern w:val="0"/>
                <w:sz w:val="14"/>
                <w:szCs w:val="14"/>
                <w:lang w:eastAsia="hr-HR"/>
                <w14:ligatures w14:val="none"/>
              </w:rPr>
              <w:t>1</w:t>
            </w:r>
          </w:p>
        </w:tc>
        <w:tc>
          <w:tcPr>
            <w:tcW w:w="1094" w:type="dxa"/>
            <w:tcBorders>
              <w:top w:val="single" w:sz="4" w:space="0" w:color="auto"/>
              <w:left w:val="nil"/>
              <w:bottom w:val="single" w:sz="4" w:space="0" w:color="auto"/>
              <w:right w:val="nil"/>
            </w:tcBorders>
            <w:vAlign w:val="center"/>
          </w:tcPr>
          <w:p w14:paraId="0C87981C" w14:textId="01F173F2" w:rsidR="00327DE9" w:rsidRPr="00327DE9" w:rsidRDefault="00327DE9" w:rsidP="00327DE9">
            <w:pPr>
              <w:spacing w:after="0"/>
              <w:jc w:val="center"/>
              <w:rPr>
                <w:rFonts w:eastAsia="Times New Roman" w:cs="Times New Roman"/>
                <w:b/>
                <w:bCs/>
                <w:color w:val="000000"/>
                <w:kern w:val="0"/>
                <w:sz w:val="14"/>
                <w:szCs w:val="14"/>
                <w:lang w:eastAsia="hr-HR"/>
                <w14:ligatures w14:val="none"/>
              </w:rPr>
            </w:pPr>
            <w:r w:rsidRPr="00327DE9">
              <w:rPr>
                <w:rFonts w:eastAsia="Times New Roman" w:cs="Times New Roman"/>
                <w:b/>
                <w:bCs/>
                <w:color w:val="000000"/>
                <w:kern w:val="0"/>
                <w:sz w:val="14"/>
                <w:szCs w:val="14"/>
                <w:lang w:eastAsia="hr-HR"/>
                <w14:ligatures w14:val="none"/>
              </w:rPr>
              <w:t>2</w:t>
            </w:r>
          </w:p>
        </w:tc>
        <w:tc>
          <w:tcPr>
            <w:tcW w:w="3598" w:type="dxa"/>
            <w:tcBorders>
              <w:top w:val="single" w:sz="4" w:space="0" w:color="auto"/>
              <w:left w:val="nil"/>
              <w:bottom w:val="single" w:sz="4" w:space="0" w:color="auto"/>
              <w:right w:val="nil"/>
            </w:tcBorders>
            <w:vAlign w:val="center"/>
          </w:tcPr>
          <w:p w14:paraId="48E32C7C" w14:textId="26F9C882" w:rsidR="00327DE9" w:rsidRPr="00327DE9" w:rsidRDefault="00327DE9" w:rsidP="00327DE9">
            <w:pPr>
              <w:spacing w:after="0"/>
              <w:jc w:val="center"/>
              <w:rPr>
                <w:rFonts w:eastAsia="Times New Roman" w:cs="Times New Roman"/>
                <w:b/>
                <w:bCs/>
                <w:color w:val="000000"/>
                <w:kern w:val="0"/>
                <w:sz w:val="14"/>
                <w:szCs w:val="14"/>
                <w:lang w:eastAsia="hr-HR"/>
                <w14:ligatures w14:val="none"/>
              </w:rPr>
            </w:pPr>
            <w:r w:rsidRPr="00327DE9">
              <w:rPr>
                <w:rFonts w:eastAsia="Times New Roman" w:cs="Times New Roman"/>
                <w:b/>
                <w:bCs/>
                <w:color w:val="000000"/>
                <w:kern w:val="0"/>
                <w:sz w:val="14"/>
                <w:szCs w:val="14"/>
                <w:lang w:eastAsia="hr-HR"/>
                <w14:ligatures w14:val="none"/>
              </w:rPr>
              <w:t>3</w:t>
            </w:r>
          </w:p>
        </w:tc>
        <w:tc>
          <w:tcPr>
            <w:tcW w:w="1224" w:type="dxa"/>
            <w:tcBorders>
              <w:top w:val="single" w:sz="4" w:space="0" w:color="auto"/>
              <w:left w:val="nil"/>
              <w:bottom w:val="single" w:sz="4" w:space="0" w:color="auto"/>
              <w:right w:val="nil"/>
            </w:tcBorders>
            <w:vAlign w:val="center"/>
          </w:tcPr>
          <w:p w14:paraId="4E2E785D" w14:textId="578DE28B" w:rsidR="00327DE9" w:rsidRPr="00327DE9" w:rsidRDefault="00327DE9" w:rsidP="00327DE9">
            <w:pPr>
              <w:spacing w:after="0"/>
              <w:jc w:val="center"/>
              <w:rPr>
                <w:rFonts w:eastAsia="Times New Roman" w:cs="Times New Roman"/>
                <w:b/>
                <w:bCs/>
                <w:color w:val="000000"/>
                <w:kern w:val="0"/>
                <w:sz w:val="14"/>
                <w:szCs w:val="14"/>
                <w:lang w:eastAsia="hr-HR"/>
                <w14:ligatures w14:val="none"/>
              </w:rPr>
            </w:pPr>
            <w:r w:rsidRPr="00327DE9">
              <w:rPr>
                <w:rFonts w:eastAsia="Times New Roman" w:cs="Times New Roman"/>
                <w:b/>
                <w:bCs/>
                <w:color w:val="000000"/>
                <w:kern w:val="0"/>
                <w:sz w:val="14"/>
                <w:szCs w:val="14"/>
                <w:lang w:eastAsia="hr-HR"/>
                <w14:ligatures w14:val="none"/>
              </w:rPr>
              <w:t>4</w:t>
            </w:r>
          </w:p>
        </w:tc>
        <w:tc>
          <w:tcPr>
            <w:tcW w:w="1172" w:type="dxa"/>
            <w:tcBorders>
              <w:top w:val="single" w:sz="4" w:space="0" w:color="auto"/>
              <w:left w:val="nil"/>
              <w:bottom w:val="single" w:sz="4" w:space="0" w:color="auto"/>
              <w:right w:val="nil"/>
            </w:tcBorders>
            <w:vAlign w:val="center"/>
          </w:tcPr>
          <w:p w14:paraId="67CC64D8" w14:textId="7938CBA1" w:rsidR="00327DE9" w:rsidRPr="00327DE9" w:rsidRDefault="00327DE9" w:rsidP="00327DE9">
            <w:pPr>
              <w:spacing w:after="0"/>
              <w:jc w:val="center"/>
              <w:rPr>
                <w:rFonts w:eastAsia="Times New Roman" w:cs="Times New Roman"/>
                <w:b/>
                <w:bCs/>
                <w:color w:val="000000"/>
                <w:kern w:val="0"/>
                <w:sz w:val="14"/>
                <w:szCs w:val="14"/>
                <w:lang w:eastAsia="hr-HR"/>
                <w14:ligatures w14:val="none"/>
              </w:rPr>
            </w:pPr>
            <w:r w:rsidRPr="00327DE9">
              <w:rPr>
                <w:rFonts w:eastAsia="Times New Roman" w:cs="Times New Roman"/>
                <w:b/>
                <w:bCs/>
                <w:color w:val="000000"/>
                <w:kern w:val="0"/>
                <w:sz w:val="14"/>
                <w:szCs w:val="14"/>
                <w:lang w:eastAsia="hr-HR"/>
                <w14:ligatures w14:val="none"/>
              </w:rPr>
              <w:t>5</w:t>
            </w:r>
          </w:p>
        </w:tc>
        <w:tc>
          <w:tcPr>
            <w:tcW w:w="892" w:type="dxa"/>
            <w:tcBorders>
              <w:top w:val="single" w:sz="4" w:space="0" w:color="auto"/>
              <w:left w:val="nil"/>
              <w:bottom w:val="single" w:sz="4" w:space="0" w:color="auto"/>
              <w:right w:val="single" w:sz="4" w:space="0" w:color="auto"/>
            </w:tcBorders>
            <w:vAlign w:val="center"/>
          </w:tcPr>
          <w:p w14:paraId="2745A33D" w14:textId="12E8D73A" w:rsidR="00327DE9" w:rsidRPr="00327DE9" w:rsidRDefault="00327DE9" w:rsidP="00327DE9">
            <w:pPr>
              <w:spacing w:after="0"/>
              <w:jc w:val="center"/>
              <w:rPr>
                <w:rFonts w:eastAsia="Times New Roman" w:cs="Times New Roman"/>
                <w:b/>
                <w:bCs/>
                <w:color w:val="000000"/>
                <w:kern w:val="0"/>
                <w:sz w:val="14"/>
                <w:szCs w:val="14"/>
                <w:lang w:eastAsia="hr-HR"/>
                <w14:ligatures w14:val="none"/>
              </w:rPr>
            </w:pPr>
            <w:r w:rsidRPr="00327DE9">
              <w:rPr>
                <w:rFonts w:eastAsia="Times New Roman" w:cs="Times New Roman"/>
                <w:b/>
                <w:bCs/>
                <w:color w:val="000000"/>
                <w:kern w:val="0"/>
                <w:sz w:val="14"/>
                <w:szCs w:val="14"/>
                <w:lang w:eastAsia="hr-HR"/>
                <w14:ligatures w14:val="none"/>
              </w:rPr>
              <w:t>6</w:t>
            </w:r>
          </w:p>
        </w:tc>
      </w:tr>
      <w:tr w:rsidR="00327DE9" w:rsidRPr="00327DE9" w14:paraId="4EBA044F" w14:textId="77777777" w:rsidTr="00327DE9">
        <w:trPr>
          <w:trHeight w:val="225"/>
          <w:jc w:val="center"/>
        </w:trPr>
        <w:tc>
          <w:tcPr>
            <w:tcW w:w="1086" w:type="dxa"/>
            <w:tcBorders>
              <w:top w:val="single" w:sz="4" w:space="0" w:color="auto"/>
              <w:left w:val="nil"/>
              <w:bottom w:val="nil"/>
              <w:right w:val="nil"/>
            </w:tcBorders>
            <w:shd w:val="clear" w:color="C1C1FF" w:fill="C1C1FF"/>
            <w:vAlign w:val="center"/>
            <w:hideMark/>
          </w:tcPr>
          <w:p w14:paraId="6C67F3CE"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Program</w:t>
            </w:r>
          </w:p>
        </w:tc>
        <w:tc>
          <w:tcPr>
            <w:tcW w:w="1094" w:type="dxa"/>
            <w:tcBorders>
              <w:top w:val="single" w:sz="4" w:space="0" w:color="auto"/>
              <w:left w:val="nil"/>
              <w:bottom w:val="nil"/>
              <w:right w:val="nil"/>
            </w:tcBorders>
            <w:shd w:val="clear" w:color="C1C1FF" w:fill="C1C1FF"/>
            <w:vAlign w:val="center"/>
            <w:hideMark/>
          </w:tcPr>
          <w:p w14:paraId="6B010405"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7001</w:t>
            </w:r>
          </w:p>
        </w:tc>
        <w:tc>
          <w:tcPr>
            <w:tcW w:w="3598" w:type="dxa"/>
            <w:tcBorders>
              <w:top w:val="single" w:sz="4" w:space="0" w:color="auto"/>
              <w:left w:val="nil"/>
              <w:bottom w:val="nil"/>
              <w:right w:val="nil"/>
            </w:tcBorders>
            <w:shd w:val="clear" w:color="C1C1FF" w:fill="C1C1FF"/>
            <w:vAlign w:val="center"/>
            <w:hideMark/>
          </w:tcPr>
          <w:p w14:paraId="21041A19"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Protupožarna zaštita</w:t>
            </w:r>
          </w:p>
        </w:tc>
        <w:tc>
          <w:tcPr>
            <w:tcW w:w="1224" w:type="dxa"/>
            <w:tcBorders>
              <w:top w:val="single" w:sz="4" w:space="0" w:color="auto"/>
              <w:left w:val="nil"/>
              <w:bottom w:val="nil"/>
              <w:right w:val="nil"/>
            </w:tcBorders>
            <w:shd w:val="clear" w:color="C1C1FF" w:fill="C1C1FF"/>
            <w:vAlign w:val="center"/>
            <w:hideMark/>
          </w:tcPr>
          <w:p w14:paraId="3569E250"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154.540,00</w:t>
            </w:r>
          </w:p>
        </w:tc>
        <w:tc>
          <w:tcPr>
            <w:tcW w:w="1172" w:type="dxa"/>
            <w:tcBorders>
              <w:top w:val="single" w:sz="4" w:space="0" w:color="auto"/>
              <w:left w:val="nil"/>
              <w:bottom w:val="nil"/>
              <w:right w:val="nil"/>
            </w:tcBorders>
            <w:shd w:val="clear" w:color="C1C1FF" w:fill="C1C1FF"/>
            <w:vAlign w:val="center"/>
            <w:hideMark/>
          </w:tcPr>
          <w:p w14:paraId="3A1BD780"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136.932,46</w:t>
            </w:r>
          </w:p>
        </w:tc>
        <w:tc>
          <w:tcPr>
            <w:tcW w:w="892" w:type="dxa"/>
            <w:tcBorders>
              <w:top w:val="single" w:sz="4" w:space="0" w:color="auto"/>
              <w:left w:val="nil"/>
              <w:bottom w:val="nil"/>
              <w:right w:val="nil"/>
            </w:tcBorders>
            <w:shd w:val="clear" w:color="C1C1FF" w:fill="C1C1FF"/>
            <w:vAlign w:val="center"/>
            <w:hideMark/>
          </w:tcPr>
          <w:p w14:paraId="59272B6E"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88,61</w:t>
            </w:r>
          </w:p>
        </w:tc>
      </w:tr>
      <w:tr w:rsidR="00327DE9" w:rsidRPr="00327DE9" w14:paraId="1EE9584F" w14:textId="77777777" w:rsidTr="00327DE9">
        <w:trPr>
          <w:trHeight w:val="225"/>
          <w:jc w:val="center"/>
        </w:trPr>
        <w:tc>
          <w:tcPr>
            <w:tcW w:w="1086" w:type="dxa"/>
            <w:tcBorders>
              <w:top w:val="nil"/>
              <w:left w:val="nil"/>
              <w:bottom w:val="nil"/>
              <w:right w:val="nil"/>
            </w:tcBorders>
            <w:shd w:val="clear" w:color="E1E1FF" w:fill="E1E1FF"/>
            <w:vAlign w:val="center"/>
            <w:hideMark/>
          </w:tcPr>
          <w:p w14:paraId="51443360"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Aktivnost</w:t>
            </w:r>
          </w:p>
        </w:tc>
        <w:tc>
          <w:tcPr>
            <w:tcW w:w="1094" w:type="dxa"/>
            <w:tcBorders>
              <w:top w:val="nil"/>
              <w:left w:val="nil"/>
              <w:bottom w:val="nil"/>
              <w:right w:val="nil"/>
            </w:tcBorders>
            <w:shd w:val="clear" w:color="E1E1FF" w:fill="E1E1FF"/>
            <w:vAlign w:val="center"/>
            <w:hideMark/>
          </w:tcPr>
          <w:p w14:paraId="4073BA33"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A700101</w:t>
            </w:r>
          </w:p>
        </w:tc>
        <w:tc>
          <w:tcPr>
            <w:tcW w:w="3598" w:type="dxa"/>
            <w:tcBorders>
              <w:top w:val="nil"/>
              <w:left w:val="nil"/>
              <w:bottom w:val="nil"/>
              <w:right w:val="nil"/>
            </w:tcBorders>
            <w:shd w:val="clear" w:color="E1E1FF" w:fill="E1E1FF"/>
            <w:vAlign w:val="center"/>
            <w:hideMark/>
          </w:tcPr>
          <w:p w14:paraId="32BB0594"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Redovna djelatnost JVP-CZP</w:t>
            </w:r>
          </w:p>
        </w:tc>
        <w:tc>
          <w:tcPr>
            <w:tcW w:w="1224" w:type="dxa"/>
            <w:tcBorders>
              <w:top w:val="nil"/>
              <w:left w:val="nil"/>
              <w:bottom w:val="nil"/>
              <w:right w:val="nil"/>
            </w:tcBorders>
            <w:shd w:val="clear" w:color="E1E1FF" w:fill="E1E1FF"/>
            <w:vAlign w:val="center"/>
            <w:hideMark/>
          </w:tcPr>
          <w:p w14:paraId="4BD1CA71"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117.930,00</w:t>
            </w:r>
          </w:p>
        </w:tc>
        <w:tc>
          <w:tcPr>
            <w:tcW w:w="1172" w:type="dxa"/>
            <w:tcBorders>
              <w:top w:val="nil"/>
              <w:left w:val="nil"/>
              <w:bottom w:val="nil"/>
              <w:right w:val="nil"/>
            </w:tcBorders>
            <w:shd w:val="clear" w:color="E1E1FF" w:fill="E1E1FF"/>
            <w:vAlign w:val="center"/>
            <w:hideMark/>
          </w:tcPr>
          <w:p w14:paraId="4A503C6C"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100.328,93</w:t>
            </w:r>
          </w:p>
        </w:tc>
        <w:tc>
          <w:tcPr>
            <w:tcW w:w="892" w:type="dxa"/>
            <w:tcBorders>
              <w:top w:val="nil"/>
              <w:left w:val="nil"/>
              <w:bottom w:val="nil"/>
              <w:right w:val="nil"/>
            </w:tcBorders>
            <w:shd w:val="clear" w:color="E1E1FF" w:fill="E1E1FF"/>
            <w:vAlign w:val="center"/>
            <w:hideMark/>
          </w:tcPr>
          <w:p w14:paraId="032AE03E"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85,07</w:t>
            </w:r>
          </w:p>
        </w:tc>
      </w:tr>
      <w:tr w:rsidR="00327DE9" w:rsidRPr="00327DE9" w14:paraId="7111C986" w14:textId="77777777" w:rsidTr="00327DE9">
        <w:trPr>
          <w:trHeight w:val="225"/>
          <w:jc w:val="center"/>
        </w:trPr>
        <w:tc>
          <w:tcPr>
            <w:tcW w:w="1086" w:type="dxa"/>
            <w:tcBorders>
              <w:top w:val="nil"/>
              <w:left w:val="nil"/>
              <w:bottom w:val="nil"/>
              <w:right w:val="nil"/>
            </w:tcBorders>
            <w:shd w:val="clear" w:color="FFFFFF" w:fill="FFFFFF"/>
            <w:vAlign w:val="center"/>
            <w:hideMark/>
          </w:tcPr>
          <w:p w14:paraId="78ED8180"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 </w:t>
            </w:r>
          </w:p>
        </w:tc>
        <w:tc>
          <w:tcPr>
            <w:tcW w:w="1094" w:type="dxa"/>
            <w:tcBorders>
              <w:top w:val="nil"/>
              <w:left w:val="nil"/>
              <w:bottom w:val="nil"/>
              <w:right w:val="nil"/>
            </w:tcBorders>
            <w:shd w:val="clear" w:color="FFFFFF" w:fill="FFFFFF"/>
            <w:vAlign w:val="center"/>
            <w:hideMark/>
          </w:tcPr>
          <w:p w14:paraId="4A8E0230"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w:t>
            </w:r>
          </w:p>
        </w:tc>
        <w:tc>
          <w:tcPr>
            <w:tcW w:w="3598" w:type="dxa"/>
            <w:tcBorders>
              <w:top w:val="nil"/>
              <w:left w:val="nil"/>
              <w:bottom w:val="nil"/>
              <w:right w:val="nil"/>
            </w:tcBorders>
            <w:shd w:val="clear" w:color="FFFFFF" w:fill="FFFFFF"/>
            <w:vAlign w:val="center"/>
            <w:hideMark/>
          </w:tcPr>
          <w:p w14:paraId="44F6BA7D"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Rashodi poslovanja</w:t>
            </w:r>
          </w:p>
        </w:tc>
        <w:tc>
          <w:tcPr>
            <w:tcW w:w="1224" w:type="dxa"/>
            <w:tcBorders>
              <w:top w:val="nil"/>
              <w:left w:val="nil"/>
              <w:bottom w:val="nil"/>
              <w:right w:val="nil"/>
            </w:tcBorders>
            <w:shd w:val="clear" w:color="FFFFFF" w:fill="FFFFFF"/>
            <w:vAlign w:val="center"/>
            <w:hideMark/>
          </w:tcPr>
          <w:p w14:paraId="485D1916"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117.930,00</w:t>
            </w:r>
          </w:p>
        </w:tc>
        <w:tc>
          <w:tcPr>
            <w:tcW w:w="1172" w:type="dxa"/>
            <w:tcBorders>
              <w:top w:val="nil"/>
              <w:left w:val="nil"/>
              <w:bottom w:val="nil"/>
              <w:right w:val="nil"/>
            </w:tcBorders>
            <w:shd w:val="clear" w:color="FFFFFF" w:fill="FFFFFF"/>
            <w:vAlign w:val="center"/>
            <w:hideMark/>
          </w:tcPr>
          <w:p w14:paraId="36984C5E"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100.328,93</w:t>
            </w:r>
          </w:p>
        </w:tc>
        <w:tc>
          <w:tcPr>
            <w:tcW w:w="892" w:type="dxa"/>
            <w:tcBorders>
              <w:top w:val="nil"/>
              <w:left w:val="nil"/>
              <w:bottom w:val="nil"/>
              <w:right w:val="nil"/>
            </w:tcBorders>
            <w:shd w:val="clear" w:color="FFFFFF" w:fill="FFFFFF"/>
            <w:vAlign w:val="center"/>
            <w:hideMark/>
          </w:tcPr>
          <w:p w14:paraId="0BB670CB"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85,07</w:t>
            </w:r>
          </w:p>
        </w:tc>
      </w:tr>
      <w:tr w:rsidR="00327DE9" w:rsidRPr="00327DE9" w14:paraId="13445DA2" w14:textId="77777777" w:rsidTr="00327DE9">
        <w:trPr>
          <w:trHeight w:val="225"/>
          <w:jc w:val="center"/>
        </w:trPr>
        <w:tc>
          <w:tcPr>
            <w:tcW w:w="1086" w:type="dxa"/>
            <w:tcBorders>
              <w:top w:val="nil"/>
              <w:left w:val="nil"/>
              <w:bottom w:val="nil"/>
              <w:right w:val="nil"/>
            </w:tcBorders>
            <w:vAlign w:val="center"/>
            <w:hideMark/>
          </w:tcPr>
          <w:p w14:paraId="526D1935"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 </w:t>
            </w:r>
          </w:p>
        </w:tc>
        <w:tc>
          <w:tcPr>
            <w:tcW w:w="1094" w:type="dxa"/>
            <w:tcBorders>
              <w:top w:val="nil"/>
              <w:left w:val="nil"/>
              <w:bottom w:val="nil"/>
              <w:right w:val="nil"/>
            </w:tcBorders>
            <w:vAlign w:val="center"/>
            <w:hideMark/>
          </w:tcPr>
          <w:p w14:paraId="3E6CE616"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w:t>
            </w:r>
          </w:p>
        </w:tc>
        <w:tc>
          <w:tcPr>
            <w:tcW w:w="3598" w:type="dxa"/>
            <w:tcBorders>
              <w:top w:val="nil"/>
              <w:left w:val="nil"/>
              <w:bottom w:val="nil"/>
              <w:right w:val="nil"/>
            </w:tcBorders>
            <w:vAlign w:val="center"/>
            <w:hideMark/>
          </w:tcPr>
          <w:p w14:paraId="72C3C00B"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Pomoći dane u inozemstvo i unutar općeg proračuna</w:t>
            </w:r>
          </w:p>
        </w:tc>
        <w:tc>
          <w:tcPr>
            <w:tcW w:w="1224" w:type="dxa"/>
            <w:tcBorders>
              <w:top w:val="nil"/>
              <w:left w:val="nil"/>
              <w:bottom w:val="nil"/>
              <w:right w:val="nil"/>
            </w:tcBorders>
            <w:vAlign w:val="center"/>
            <w:hideMark/>
          </w:tcPr>
          <w:p w14:paraId="5AAB4EF8"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117.930,00</w:t>
            </w:r>
          </w:p>
        </w:tc>
        <w:tc>
          <w:tcPr>
            <w:tcW w:w="1172" w:type="dxa"/>
            <w:tcBorders>
              <w:top w:val="nil"/>
              <w:left w:val="nil"/>
              <w:bottom w:val="nil"/>
              <w:right w:val="nil"/>
            </w:tcBorders>
            <w:vAlign w:val="center"/>
            <w:hideMark/>
          </w:tcPr>
          <w:p w14:paraId="79016C5D"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100.328,93</w:t>
            </w:r>
          </w:p>
        </w:tc>
        <w:tc>
          <w:tcPr>
            <w:tcW w:w="892" w:type="dxa"/>
            <w:tcBorders>
              <w:top w:val="nil"/>
              <w:left w:val="nil"/>
              <w:bottom w:val="nil"/>
              <w:right w:val="nil"/>
            </w:tcBorders>
            <w:vAlign w:val="center"/>
            <w:hideMark/>
          </w:tcPr>
          <w:p w14:paraId="46A717AF"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85,07</w:t>
            </w:r>
          </w:p>
        </w:tc>
      </w:tr>
      <w:tr w:rsidR="00327DE9" w:rsidRPr="00327DE9" w14:paraId="0DE8A354" w14:textId="77777777" w:rsidTr="00327DE9">
        <w:trPr>
          <w:trHeight w:val="225"/>
          <w:jc w:val="center"/>
        </w:trPr>
        <w:tc>
          <w:tcPr>
            <w:tcW w:w="1086" w:type="dxa"/>
            <w:tcBorders>
              <w:top w:val="nil"/>
              <w:left w:val="nil"/>
              <w:bottom w:val="nil"/>
              <w:right w:val="nil"/>
            </w:tcBorders>
            <w:vAlign w:val="center"/>
            <w:hideMark/>
          </w:tcPr>
          <w:p w14:paraId="40C8C726"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R0307</w:t>
            </w:r>
          </w:p>
        </w:tc>
        <w:tc>
          <w:tcPr>
            <w:tcW w:w="1094" w:type="dxa"/>
            <w:tcBorders>
              <w:top w:val="nil"/>
              <w:left w:val="nil"/>
              <w:bottom w:val="nil"/>
              <w:right w:val="nil"/>
            </w:tcBorders>
            <w:vAlign w:val="center"/>
            <w:hideMark/>
          </w:tcPr>
          <w:p w14:paraId="718CD897"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3631</w:t>
            </w:r>
          </w:p>
        </w:tc>
        <w:tc>
          <w:tcPr>
            <w:tcW w:w="3598" w:type="dxa"/>
            <w:tcBorders>
              <w:top w:val="nil"/>
              <w:left w:val="nil"/>
              <w:bottom w:val="nil"/>
              <w:right w:val="nil"/>
            </w:tcBorders>
            <w:vAlign w:val="center"/>
            <w:hideMark/>
          </w:tcPr>
          <w:p w14:paraId="435E0640"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Tekuće pomoći za JVP-CZP - iz poreza</w:t>
            </w:r>
          </w:p>
        </w:tc>
        <w:tc>
          <w:tcPr>
            <w:tcW w:w="1224" w:type="dxa"/>
            <w:tcBorders>
              <w:top w:val="nil"/>
              <w:left w:val="nil"/>
              <w:bottom w:val="nil"/>
              <w:right w:val="nil"/>
            </w:tcBorders>
            <w:vAlign w:val="center"/>
            <w:hideMark/>
          </w:tcPr>
          <w:p w14:paraId="0922A696"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13.980,00</w:t>
            </w:r>
          </w:p>
        </w:tc>
        <w:tc>
          <w:tcPr>
            <w:tcW w:w="1172" w:type="dxa"/>
            <w:tcBorders>
              <w:top w:val="nil"/>
              <w:left w:val="nil"/>
              <w:bottom w:val="nil"/>
              <w:right w:val="nil"/>
            </w:tcBorders>
            <w:vAlign w:val="center"/>
            <w:hideMark/>
          </w:tcPr>
          <w:p w14:paraId="115D7A19"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15.617,62</w:t>
            </w:r>
          </w:p>
        </w:tc>
        <w:tc>
          <w:tcPr>
            <w:tcW w:w="892" w:type="dxa"/>
            <w:tcBorders>
              <w:top w:val="nil"/>
              <w:left w:val="nil"/>
              <w:bottom w:val="nil"/>
              <w:right w:val="nil"/>
            </w:tcBorders>
            <w:vAlign w:val="center"/>
            <w:hideMark/>
          </w:tcPr>
          <w:p w14:paraId="4A21CE00"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111,71</w:t>
            </w:r>
          </w:p>
        </w:tc>
      </w:tr>
      <w:tr w:rsidR="00327DE9" w:rsidRPr="00327DE9" w14:paraId="32DC752A" w14:textId="77777777" w:rsidTr="00327DE9">
        <w:trPr>
          <w:trHeight w:val="225"/>
          <w:jc w:val="center"/>
        </w:trPr>
        <w:tc>
          <w:tcPr>
            <w:tcW w:w="1086" w:type="dxa"/>
            <w:tcBorders>
              <w:top w:val="nil"/>
              <w:left w:val="nil"/>
              <w:bottom w:val="nil"/>
              <w:right w:val="nil"/>
            </w:tcBorders>
            <w:vAlign w:val="center"/>
            <w:hideMark/>
          </w:tcPr>
          <w:p w14:paraId="30CE9260"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R0308</w:t>
            </w:r>
          </w:p>
        </w:tc>
        <w:tc>
          <w:tcPr>
            <w:tcW w:w="1094" w:type="dxa"/>
            <w:tcBorders>
              <w:top w:val="nil"/>
              <w:left w:val="nil"/>
              <w:bottom w:val="nil"/>
              <w:right w:val="nil"/>
            </w:tcBorders>
            <w:vAlign w:val="center"/>
            <w:hideMark/>
          </w:tcPr>
          <w:p w14:paraId="7FD243F0"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3631</w:t>
            </w:r>
          </w:p>
        </w:tc>
        <w:tc>
          <w:tcPr>
            <w:tcW w:w="3598" w:type="dxa"/>
            <w:tcBorders>
              <w:top w:val="nil"/>
              <w:left w:val="nil"/>
              <w:bottom w:val="nil"/>
              <w:right w:val="nil"/>
            </w:tcBorders>
            <w:vAlign w:val="center"/>
            <w:hideMark/>
          </w:tcPr>
          <w:p w14:paraId="408550F0"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Tekuće pomoći za JVP-CZP - sredstva decentralizacije</w:t>
            </w:r>
          </w:p>
        </w:tc>
        <w:tc>
          <w:tcPr>
            <w:tcW w:w="1224" w:type="dxa"/>
            <w:tcBorders>
              <w:top w:val="nil"/>
              <w:left w:val="nil"/>
              <w:bottom w:val="nil"/>
              <w:right w:val="nil"/>
            </w:tcBorders>
            <w:vAlign w:val="center"/>
            <w:hideMark/>
          </w:tcPr>
          <w:p w14:paraId="557EDFAD"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23.770,00</w:t>
            </w:r>
          </w:p>
        </w:tc>
        <w:tc>
          <w:tcPr>
            <w:tcW w:w="1172" w:type="dxa"/>
            <w:tcBorders>
              <w:top w:val="nil"/>
              <w:left w:val="nil"/>
              <w:bottom w:val="nil"/>
              <w:right w:val="nil"/>
            </w:tcBorders>
            <w:vAlign w:val="center"/>
            <w:hideMark/>
          </w:tcPr>
          <w:p w14:paraId="7F57DD8A"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22.118,92</w:t>
            </w:r>
          </w:p>
        </w:tc>
        <w:tc>
          <w:tcPr>
            <w:tcW w:w="892" w:type="dxa"/>
            <w:tcBorders>
              <w:top w:val="nil"/>
              <w:left w:val="nil"/>
              <w:bottom w:val="nil"/>
              <w:right w:val="nil"/>
            </w:tcBorders>
            <w:vAlign w:val="center"/>
            <w:hideMark/>
          </w:tcPr>
          <w:p w14:paraId="68DAF456"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93,05</w:t>
            </w:r>
          </w:p>
        </w:tc>
      </w:tr>
      <w:tr w:rsidR="00327DE9" w:rsidRPr="00327DE9" w14:paraId="72291068" w14:textId="77777777" w:rsidTr="00327DE9">
        <w:trPr>
          <w:trHeight w:val="225"/>
          <w:jc w:val="center"/>
        </w:trPr>
        <w:tc>
          <w:tcPr>
            <w:tcW w:w="1086" w:type="dxa"/>
            <w:tcBorders>
              <w:top w:val="nil"/>
              <w:left w:val="nil"/>
              <w:bottom w:val="nil"/>
              <w:right w:val="nil"/>
            </w:tcBorders>
            <w:vAlign w:val="center"/>
            <w:hideMark/>
          </w:tcPr>
          <w:p w14:paraId="4E8791A4"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R0329</w:t>
            </w:r>
          </w:p>
        </w:tc>
        <w:tc>
          <w:tcPr>
            <w:tcW w:w="1094" w:type="dxa"/>
            <w:tcBorders>
              <w:top w:val="nil"/>
              <w:left w:val="nil"/>
              <w:bottom w:val="nil"/>
              <w:right w:val="nil"/>
            </w:tcBorders>
            <w:vAlign w:val="center"/>
            <w:hideMark/>
          </w:tcPr>
          <w:p w14:paraId="41EB220F"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3631</w:t>
            </w:r>
          </w:p>
        </w:tc>
        <w:tc>
          <w:tcPr>
            <w:tcW w:w="3598" w:type="dxa"/>
            <w:tcBorders>
              <w:top w:val="nil"/>
              <w:left w:val="nil"/>
              <w:bottom w:val="nil"/>
              <w:right w:val="nil"/>
            </w:tcBorders>
            <w:vAlign w:val="center"/>
            <w:hideMark/>
          </w:tcPr>
          <w:p w14:paraId="74867F59"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Tekuće pomoći za JVP-CZP</w:t>
            </w:r>
          </w:p>
        </w:tc>
        <w:tc>
          <w:tcPr>
            <w:tcW w:w="1224" w:type="dxa"/>
            <w:tcBorders>
              <w:top w:val="nil"/>
              <w:left w:val="nil"/>
              <w:bottom w:val="nil"/>
              <w:right w:val="nil"/>
            </w:tcBorders>
            <w:vAlign w:val="center"/>
            <w:hideMark/>
          </w:tcPr>
          <w:p w14:paraId="66D07ABB"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80.180,00</w:t>
            </w:r>
          </w:p>
        </w:tc>
        <w:tc>
          <w:tcPr>
            <w:tcW w:w="1172" w:type="dxa"/>
            <w:tcBorders>
              <w:top w:val="nil"/>
              <w:left w:val="nil"/>
              <w:bottom w:val="nil"/>
              <w:right w:val="nil"/>
            </w:tcBorders>
            <w:vAlign w:val="center"/>
            <w:hideMark/>
          </w:tcPr>
          <w:p w14:paraId="67014C72"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62.592,39</w:t>
            </w:r>
          </w:p>
        </w:tc>
        <w:tc>
          <w:tcPr>
            <w:tcW w:w="892" w:type="dxa"/>
            <w:tcBorders>
              <w:top w:val="nil"/>
              <w:left w:val="nil"/>
              <w:bottom w:val="nil"/>
              <w:right w:val="nil"/>
            </w:tcBorders>
            <w:vAlign w:val="center"/>
            <w:hideMark/>
          </w:tcPr>
          <w:p w14:paraId="37DE9C90"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78,06</w:t>
            </w:r>
          </w:p>
        </w:tc>
      </w:tr>
      <w:tr w:rsidR="00327DE9" w:rsidRPr="00327DE9" w14:paraId="1AEB99FE" w14:textId="77777777" w:rsidTr="00327DE9">
        <w:trPr>
          <w:trHeight w:val="225"/>
          <w:jc w:val="center"/>
        </w:trPr>
        <w:tc>
          <w:tcPr>
            <w:tcW w:w="1086" w:type="dxa"/>
            <w:tcBorders>
              <w:top w:val="nil"/>
              <w:left w:val="nil"/>
              <w:bottom w:val="nil"/>
              <w:right w:val="nil"/>
            </w:tcBorders>
            <w:shd w:val="clear" w:color="E1E1FF" w:fill="E1E1FF"/>
            <w:vAlign w:val="center"/>
            <w:hideMark/>
          </w:tcPr>
          <w:p w14:paraId="2C676CA7"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Aktivnost</w:t>
            </w:r>
          </w:p>
        </w:tc>
        <w:tc>
          <w:tcPr>
            <w:tcW w:w="1094" w:type="dxa"/>
            <w:tcBorders>
              <w:top w:val="nil"/>
              <w:left w:val="nil"/>
              <w:bottom w:val="nil"/>
              <w:right w:val="nil"/>
            </w:tcBorders>
            <w:shd w:val="clear" w:color="E1E1FF" w:fill="E1E1FF"/>
            <w:vAlign w:val="center"/>
            <w:hideMark/>
          </w:tcPr>
          <w:p w14:paraId="16C01AB6"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A700102</w:t>
            </w:r>
          </w:p>
        </w:tc>
        <w:tc>
          <w:tcPr>
            <w:tcW w:w="3598" w:type="dxa"/>
            <w:tcBorders>
              <w:top w:val="nil"/>
              <w:left w:val="nil"/>
              <w:bottom w:val="nil"/>
              <w:right w:val="nil"/>
            </w:tcBorders>
            <w:shd w:val="clear" w:color="E1E1FF" w:fill="E1E1FF"/>
            <w:vAlign w:val="center"/>
            <w:hideMark/>
          </w:tcPr>
          <w:p w14:paraId="62CD7C00"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Redovna djelatnost vatrogasnih zajednica</w:t>
            </w:r>
          </w:p>
        </w:tc>
        <w:tc>
          <w:tcPr>
            <w:tcW w:w="1224" w:type="dxa"/>
            <w:tcBorders>
              <w:top w:val="nil"/>
              <w:left w:val="nil"/>
              <w:bottom w:val="nil"/>
              <w:right w:val="nil"/>
            </w:tcBorders>
            <w:shd w:val="clear" w:color="E1E1FF" w:fill="E1E1FF"/>
            <w:vAlign w:val="center"/>
            <w:hideMark/>
          </w:tcPr>
          <w:p w14:paraId="001AFB93"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36.610,00</w:t>
            </w:r>
          </w:p>
        </w:tc>
        <w:tc>
          <w:tcPr>
            <w:tcW w:w="1172" w:type="dxa"/>
            <w:tcBorders>
              <w:top w:val="nil"/>
              <w:left w:val="nil"/>
              <w:bottom w:val="nil"/>
              <w:right w:val="nil"/>
            </w:tcBorders>
            <w:shd w:val="clear" w:color="E1E1FF" w:fill="E1E1FF"/>
            <w:vAlign w:val="center"/>
            <w:hideMark/>
          </w:tcPr>
          <w:p w14:paraId="2631D546"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36.603,53</w:t>
            </w:r>
          </w:p>
        </w:tc>
        <w:tc>
          <w:tcPr>
            <w:tcW w:w="892" w:type="dxa"/>
            <w:tcBorders>
              <w:top w:val="nil"/>
              <w:left w:val="nil"/>
              <w:bottom w:val="nil"/>
              <w:right w:val="nil"/>
            </w:tcBorders>
            <w:shd w:val="clear" w:color="E1E1FF" w:fill="E1E1FF"/>
            <w:vAlign w:val="center"/>
            <w:hideMark/>
          </w:tcPr>
          <w:p w14:paraId="60CFB1F9"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99,98</w:t>
            </w:r>
          </w:p>
        </w:tc>
      </w:tr>
      <w:tr w:rsidR="00327DE9" w:rsidRPr="00327DE9" w14:paraId="4C6B2A09" w14:textId="77777777" w:rsidTr="00327DE9">
        <w:trPr>
          <w:trHeight w:val="225"/>
          <w:jc w:val="center"/>
        </w:trPr>
        <w:tc>
          <w:tcPr>
            <w:tcW w:w="1086" w:type="dxa"/>
            <w:tcBorders>
              <w:top w:val="nil"/>
              <w:left w:val="nil"/>
              <w:bottom w:val="nil"/>
              <w:right w:val="nil"/>
            </w:tcBorders>
            <w:shd w:val="clear" w:color="FFFFFF" w:fill="FFFFFF"/>
            <w:vAlign w:val="center"/>
            <w:hideMark/>
          </w:tcPr>
          <w:p w14:paraId="5B7F5467"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 </w:t>
            </w:r>
          </w:p>
        </w:tc>
        <w:tc>
          <w:tcPr>
            <w:tcW w:w="1094" w:type="dxa"/>
            <w:tcBorders>
              <w:top w:val="nil"/>
              <w:left w:val="nil"/>
              <w:bottom w:val="nil"/>
              <w:right w:val="nil"/>
            </w:tcBorders>
            <w:shd w:val="clear" w:color="FFFFFF" w:fill="FFFFFF"/>
            <w:vAlign w:val="center"/>
            <w:hideMark/>
          </w:tcPr>
          <w:p w14:paraId="3ED5D6EC"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w:t>
            </w:r>
          </w:p>
        </w:tc>
        <w:tc>
          <w:tcPr>
            <w:tcW w:w="3598" w:type="dxa"/>
            <w:tcBorders>
              <w:top w:val="nil"/>
              <w:left w:val="nil"/>
              <w:bottom w:val="nil"/>
              <w:right w:val="nil"/>
            </w:tcBorders>
            <w:shd w:val="clear" w:color="FFFFFF" w:fill="FFFFFF"/>
            <w:vAlign w:val="center"/>
            <w:hideMark/>
          </w:tcPr>
          <w:p w14:paraId="2CA2FDF8"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Rashodi poslovanja</w:t>
            </w:r>
          </w:p>
        </w:tc>
        <w:tc>
          <w:tcPr>
            <w:tcW w:w="1224" w:type="dxa"/>
            <w:tcBorders>
              <w:top w:val="nil"/>
              <w:left w:val="nil"/>
              <w:bottom w:val="nil"/>
              <w:right w:val="nil"/>
            </w:tcBorders>
            <w:shd w:val="clear" w:color="FFFFFF" w:fill="FFFFFF"/>
            <w:vAlign w:val="center"/>
            <w:hideMark/>
          </w:tcPr>
          <w:p w14:paraId="03F5CB98"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36.610,00</w:t>
            </w:r>
          </w:p>
        </w:tc>
        <w:tc>
          <w:tcPr>
            <w:tcW w:w="1172" w:type="dxa"/>
            <w:tcBorders>
              <w:top w:val="nil"/>
              <w:left w:val="nil"/>
              <w:bottom w:val="nil"/>
              <w:right w:val="nil"/>
            </w:tcBorders>
            <w:shd w:val="clear" w:color="FFFFFF" w:fill="FFFFFF"/>
            <w:vAlign w:val="center"/>
            <w:hideMark/>
          </w:tcPr>
          <w:p w14:paraId="0790380D"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36.603,53</w:t>
            </w:r>
          </w:p>
        </w:tc>
        <w:tc>
          <w:tcPr>
            <w:tcW w:w="892" w:type="dxa"/>
            <w:tcBorders>
              <w:top w:val="nil"/>
              <w:left w:val="nil"/>
              <w:bottom w:val="nil"/>
              <w:right w:val="nil"/>
            </w:tcBorders>
            <w:shd w:val="clear" w:color="FFFFFF" w:fill="FFFFFF"/>
            <w:vAlign w:val="center"/>
            <w:hideMark/>
          </w:tcPr>
          <w:p w14:paraId="42C2F62E"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99,98</w:t>
            </w:r>
          </w:p>
        </w:tc>
      </w:tr>
      <w:tr w:rsidR="00327DE9" w:rsidRPr="00327DE9" w14:paraId="0D7F9A91" w14:textId="77777777" w:rsidTr="00327DE9">
        <w:trPr>
          <w:trHeight w:val="225"/>
          <w:jc w:val="center"/>
        </w:trPr>
        <w:tc>
          <w:tcPr>
            <w:tcW w:w="1086" w:type="dxa"/>
            <w:tcBorders>
              <w:top w:val="nil"/>
              <w:left w:val="nil"/>
              <w:bottom w:val="nil"/>
              <w:right w:val="nil"/>
            </w:tcBorders>
            <w:vAlign w:val="center"/>
            <w:hideMark/>
          </w:tcPr>
          <w:p w14:paraId="4638879E"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 </w:t>
            </w:r>
          </w:p>
        </w:tc>
        <w:tc>
          <w:tcPr>
            <w:tcW w:w="1094" w:type="dxa"/>
            <w:tcBorders>
              <w:top w:val="nil"/>
              <w:left w:val="nil"/>
              <w:bottom w:val="nil"/>
              <w:right w:val="nil"/>
            </w:tcBorders>
            <w:vAlign w:val="center"/>
            <w:hideMark/>
          </w:tcPr>
          <w:p w14:paraId="01B784E8"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38</w:t>
            </w:r>
          </w:p>
        </w:tc>
        <w:tc>
          <w:tcPr>
            <w:tcW w:w="3598" w:type="dxa"/>
            <w:tcBorders>
              <w:top w:val="nil"/>
              <w:left w:val="nil"/>
              <w:bottom w:val="nil"/>
              <w:right w:val="nil"/>
            </w:tcBorders>
            <w:vAlign w:val="center"/>
            <w:hideMark/>
          </w:tcPr>
          <w:p w14:paraId="787256D9"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Rashodi za donacije, kazne, naknade šteta i kapitalne pomoći</w:t>
            </w:r>
          </w:p>
        </w:tc>
        <w:tc>
          <w:tcPr>
            <w:tcW w:w="1224" w:type="dxa"/>
            <w:tcBorders>
              <w:top w:val="nil"/>
              <w:left w:val="nil"/>
              <w:bottom w:val="nil"/>
              <w:right w:val="nil"/>
            </w:tcBorders>
            <w:vAlign w:val="center"/>
            <w:hideMark/>
          </w:tcPr>
          <w:p w14:paraId="557AC73B"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36.610,00</w:t>
            </w:r>
          </w:p>
        </w:tc>
        <w:tc>
          <w:tcPr>
            <w:tcW w:w="1172" w:type="dxa"/>
            <w:tcBorders>
              <w:top w:val="nil"/>
              <w:left w:val="nil"/>
              <w:bottom w:val="nil"/>
              <w:right w:val="nil"/>
            </w:tcBorders>
            <w:vAlign w:val="center"/>
            <w:hideMark/>
          </w:tcPr>
          <w:p w14:paraId="623A11B3"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36.603,53</w:t>
            </w:r>
          </w:p>
        </w:tc>
        <w:tc>
          <w:tcPr>
            <w:tcW w:w="892" w:type="dxa"/>
            <w:tcBorders>
              <w:top w:val="nil"/>
              <w:left w:val="nil"/>
              <w:bottom w:val="nil"/>
              <w:right w:val="nil"/>
            </w:tcBorders>
            <w:vAlign w:val="center"/>
            <w:hideMark/>
          </w:tcPr>
          <w:p w14:paraId="68C5F61D"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99,98</w:t>
            </w:r>
          </w:p>
        </w:tc>
      </w:tr>
      <w:tr w:rsidR="00327DE9" w:rsidRPr="00327DE9" w14:paraId="4D5BD290" w14:textId="77777777" w:rsidTr="00327DE9">
        <w:trPr>
          <w:trHeight w:val="225"/>
          <w:jc w:val="center"/>
        </w:trPr>
        <w:tc>
          <w:tcPr>
            <w:tcW w:w="1086" w:type="dxa"/>
            <w:tcBorders>
              <w:top w:val="nil"/>
              <w:left w:val="nil"/>
              <w:bottom w:val="nil"/>
              <w:right w:val="nil"/>
            </w:tcBorders>
            <w:vAlign w:val="center"/>
            <w:hideMark/>
          </w:tcPr>
          <w:p w14:paraId="735972F5"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R0330</w:t>
            </w:r>
          </w:p>
        </w:tc>
        <w:tc>
          <w:tcPr>
            <w:tcW w:w="1094" w:type="dxa"/>
            <w:tcBorders>
              <w:top w:val="nil"/>
              <w:left w:val="nil"/>
              <w:bottom w:val="nil"/>
              <w:right w:val="nil"/>
            </w:tcBorders>
            <w:vAlign w:val="center"/>
            <w:hideMark/>
          </w:tcPr>
          <w:p w14:paraId="499C0961"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3811</w:t>
            </w:r>
          </w:p>
        </w:tc>
        <w:tc>
          <w:tcPr>
            <w:tcW w:w="3598" w:type="dxa"/>
            <w:tcBorders>
              <w:top w:val="nil"/>
              <w:left w:val="nil"/>
              <w:bottom w:val="nil"/>
              <w:right w:val="nil"/>
            </w:tcBorders>
            <w:vAlign w:val="center"/>
            <w:hideMark/>
          </w:tcPr>
          <w:p w14:paraId="0220A921"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Tekuće donacije za PVZ</w:t>
            </w:r>
          </w:p>
        </w:tc>
        <w:tc>
          <w:tcPr>
            <w:tcW w:w="1224" w:type="dxa"/>
            <w:tcBorders>
              <w:top w:val="nil"/>
              <w:left w:val="nil"/>
              <w:bottom w:val="nil"/>
              <w:right w:val="nil"/>
            </w:tcBorders>
            <w:vAlign w:val="center"/>
            <w:hideMark/>
          </w:tcPr>
          <w:p w14:paraId="3A051721"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35.810,00</w:t>
            </w:r>
          </w:p>
        </w:tc>
        <w:tc>
          <w:tcPr>
            <w:tcW w:w="1172" w:type="dxa"/>
            <w:tcBorders>
              <w:top w:val="nil"/>
              <w:left w:val="nil"/>
              <w:bottom w:val="nil"/>
              <w:right w:val="nil"/>
            </w:tcBorders>
            <w:vAlign w:val="center"/>
            <w:hideMark/>
          </w:tcPr>
          <w:p w14:paraId="7055130C"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35.807,19</w:t>
            </w:r>
          </w:p>
        </w:tc>
        <w:tc>
          <w:tcPr>
            <w:tcW w:w="892" w:type="dxa"/>
            <w:tcBorders>
              <w:top w:val="nil"/>
              <w:left w:val="nil"/>
              <w:bottom w:val="nil"/>
              <w:right w:val="nil"/>
            </w:tcBorders>
            <w:vAlign w:val="center"/>
            <w:hideMark/>
          </w:tcPr>
          <w:p w14:paraId="0AC89DD6"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99,99</w:t>
            </w:r>
          </w:p>
        </w:tc>
      </w:tr>
      <w:tr w:rsidR="00327DE9" w:rsidRPr="00327DE9" w14:paraId="1CA88D8B" w14:textId="77777777" w:rsidTr="00327DE9">
        <w:trPr>
          <w:trHeight w:val="225"/>
          <w:jc w:val="center"/>
        </w:trPr>
        <w:tc>
          <w:tcPr>
            <w:tcW w:w="1086" w:type="dxa"/>
            <w:tcBorders>
              <w:top w:val="nil"/>
              <w:left w:val="nil"/>
              <w:bottom w:val="nil"/>
              <w:right w:val="nil"/>
            </w:tcBorders>
            <w:vAlign w:val="center"/>
            <w:hideMark/>
          </w:tcPr>
          <w:p w14:paraId="56A9C483"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R0331</w:t>
            </w:r>
          </w:p>
        </w:tc>
        <w:tc>
          <w:tcPr>
            <w:tcW w:w="1094" w:type="dxa"/>
            <w:tcBorders>
              <w:top w:val="nil"/>
              <w:left w:val="nil"/>
              <w:bottom w:val="nil"/>
              <w:right w:val="nil"/>
            </w:tcBorders>
            <w:vAlign w:val="center"/>
            <w:hideMark/>
          </w:tcPr>
          <w:p w14:paraId="49E4CC80"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3811</w:t>
            </w:r>
          </w:p>
        </w:tc>
        <w:tc>
          <w:tcPr>
            <w:tcW w:w="3598" w:type="dxa"/>
            <w:tcBorders>
              <w:top w:val="nil"/>
              <w:left w:val="nil"/>
              <w:bottom w:val="nil"/>
              <w:right w:val="nil"/>
            </w:tcBorders>
            <w:vAlign w:val="center"/>
            <w:hideMark/>
          </w:tcPr>
          <w:p w14:paraId="69862E74"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Tekuće donacije za vatrogasnu zajednicu IŽ</w:t>
            </w:r>
          </w:p>
        </w:tc>
        <w:tc>
          <w:tcPr>
            <w:tcW w:w="1224" w:type="dxa"/>
            <w:tcBorders>
              <w:top w:val="nil"/>
              <w:left w:val="nil"/>
              <w:bottom w:val="nil"/>
              <w:right w:val="nil"/>
            </w:tcBorders>
            <w:vAlign w:val="center"/>
            <w:hideMark/>
          </w:tcPr>
          <w:p w14:paraId="5BB0FDD1"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800,00</w:t>
            </w:r>
          </w:p>
        </w:tc>
        <w:tc>
          <w:tcPr>
            <w:tcW w:w="1172" w:type="dxa"/>
            <w:tcBorders>
              <w:top w:val="nil"/>
              <w:left w:val="nil"/>
              <w:bottom w:val="nil"/>
              <w:right w:val="nil"/>
            </w:tcBorders>
            <w:vAlign w:val="center"/>
            <w:hideMark/>
          </w:tcPr>
          <w:p w14:paraId="3006276C"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796,34</w:t>
            </w:r>
          </w:p>
        </w:tc>
        <w:tc>
          <w:tcPr>
            <w:tcW w:w="892" w:type="dxa"/>
            <w:tcBorders>
              <w:top w:val="nil"/>
              <w:left w:val="nil"/>
              <w:bottom w:val="nil"/>
              <w:right w:val="nil"/>
            </w:tcBorders>
            <w:vAlign w:val="center"/>
            <w:hideMark/>
          </w:tcPr>
          <w:p w14:paraId="772334AB"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99,54</w:t>
            </w:r>
          </w:p>
        </w:tc>
      </w:tr>
      <w:tr w:rsidR="00327DE9" w:rsidRPr="00327DE9" w14:paraId="2FCA3B11" w14:textId="77777777" w:rsidTr="00327DE9">
        <w:trPr>
          <w:trHeight w:val="225"/>
          <w:jc w:val="center"/>
        </w:trPr>
        <w:tc>
          <w:tcPr>
            <w:tcW w:w="1086" w:type="dxa"/>
            <w:tcBorders>
              <w:top w:val="nil"/>
              <w:left w:val="nil"/>
              <w:bottom w:val="nil"/>
              <w:right w:val="nil"/>
            </w:tcBorders>
            <w:shd w:val="clear" w:color="C1C1FF" w:fill="C1C1FF"/>
            <w:vAlign w:val="center"/>
            <w:hideMark/>
          </w:tcPr>
          <w:p w14:paraId="094AC612"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Program</w:t>
            </w:r>
          </w:p>
        </w:tc>
        <w:tc>
          <w:tcPr>
            <w:tcW w:w="1094" w:type="dxa"/>
            <w:tcBorders>
              <w:top w:val="nil"/>
              <w:left w:val="nil"/>
              <w:bottom w:val="nil"/>
              <w:right w:val="nil"/>
            </w:tcBorders>
            <w:shd w:val="clear" w:color="C1C1FF" w:fill="C1C1FF"/>
            <w:vAlign w:val="center"/>
            <w:hideMark/>
          </w:tcPr>
          <w:p w14:paraId="149D5956"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7002</w:t>
            </w:r>
          </w:p>
        </w:tc>
        <w:tc>
          <w:tcPr>
            <w:tcW w:w="3598" w:type="dxa"/>
            <w:tcBorders>
              <w:top w:val="nil"/>
              <w:left w:val="nil"/>
              <w:bottom w:val="nil"/>
              <w:right w:val="nil"/>
            </w:tcBorders>
            <w:shd w:val="clear" w:color="C1C1FF" w:fill="C1C1FF"/>
            <w:vAlign w:val="center"/>
            <w:hideMark/>
          </w:tcPr>
          <w:p w14:paraId="737905F1"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Civilna zaštita</w:t>
            </w:r>
          </w:p>
        </w:tc>
        <w:tc>
          <w:tcPr>
            <w:tcW w:w="1224" w:type="dxa"/>
            <w:tcBorders>
              <w:top w:val="nil"/>
              <w:left w:val="nil"/>
              <w:bottom w:val="nil"/>
              <w:right w:val="nil"/>
            </w:tcBorders>
            <w:shd w:val="clear" w:color="C1C1FF" w:fill="C1C1FF"/>
            <w:vAlign w:val="center"/>
            <w:hideMark/>
          </w:tcPr>
          <w:p w14:paraId="04E5D641"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1.350,00</w:t>
            </w:r>
          </w:p>
        </w:tc>
        <w:tc>
          <w:tcPr>
            <w:tcW w:w="1172" w:type="dxa"/>
            <w:tcBorders>
              <w:top w:val="nil"/>
              <w:left w:val="nil"/>
              <w:bottom w:val="nil"/>
              <w:right w:val="nil"/>
            </w:tcBorders>
            <w:shd w:val="clear" w:color="C1C1FF" w:fill="C1C1FF"/>
            <w:vAlign w:val="center"/>
            <w:hideMark/>
          </w:tcPr>
          <w:p w14:paraId="00593E14"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c>
          <w:tcPr>
            <w:tcW w:w="892" w:type="dxa"/>
            <w:tcBorders>
              <w:top w:val="nil"/>
              <w:left w:val="nil"/>
              <w:bottom w:val="nil"/>
              <w:right w:val="nil"/>
            </w:tcBorders>
            <w:shd w:val="clear" w:color="C1C1FF" w:fill="C1C1FF"/>
            <w:vAlign w:val="center"/>
            <w:hideMark/>
          </w:tcPr>
          <w:p w14:paraId="7AAF3D29"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r>
      <w:tr w:rsidR="00327DE9" w:rsidRPr="00327DE9" w14:paraId="123997CD" w14:textId="77777777" w:rsidTr="00327DE9">
        <w:trPr>
          <w:trHeight w:val="225"/>
          <w:jc w:val="center"/>
        </w:trPr>
        <w:tc>
          <w:tcPr>
            <w:tcW w:w="1086" w:type="dxa"/>
            <w:tcBorders>
              <w:top w:val="nil"/>
              <w:left w:val="nil"/>
              <w:bottom w:val="nil"/>
              <w:right w:val="nil"/>
            </w:tcBorders>
            <w:shd w:val="clear" w:color="E1E1FF" w:fill="E1E1FF"/>
            <w:vAlign w:val="center"/>
            <w:hideMark/>
          </w:tcPr>
          <w:p w14:paraId="7C48D60F"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Aktivnost</w:t>
            </w:r>
          </w:p>
        </w:tc>
        <w:tc>
          <w:tcPr>
            <w:tcW w:w="1094" w:type="dxa"/>
            <w:tcBorders>
              <w:top w:val="nil"/>
              <w:left w:val="nil"/>
              <w:bottom w:val="nil"/>
              <w:right w:val="nil"/>
            </w:tcBorders>
            <w:shd w:val="clear" w:color="E1E1FF" w:fill="E1E1FF"/>
            <w:vAlign w:val="center"/>
            <w:hideMark/>
          </w:tcPr>
          <w:p w14:paraId="11490A51"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A700201</w:t>
            </w:r>
          </w:p>
        </w:tc>
        <w:tc>
          <w:tcPr>
            <w:tcW w:w="3598" w:type="dxa"/>
            <w:tcBorders>
              <w:top w:val="nil"/>
              <w:left w:val="nil"/>
              <w:bottom w:val="nil"/>
              <w:right w:val="nil"/>
            </w:tcBorders>
            <w:shd w:val="clear" w:color="E1E1FF" w:fill="E1E1FF"/>
            <w:vAlign w:val="center"/>
            <w:hideMark/>
          </w:tcPr>
          <w:p w14:paraId="3A1D8B7C"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Redovna djelatnost civilne zaštite</w:t>
            </w:r>
          </w:p>
        </w:tc>
        <w:tc>
          <w:tcPr>
            <w:tcW w:w="1224" w:type="dxa"/>
            <w:tcBorders>
              <w:top w:val="nil"/>
              <w:left w:val="nil"/>
              <w:bottom w:val="nil"/>
              <w:right w:val="nil"/>
            </w:tcBorders>
            <w:shd w:val="clear" w:color="E1E1FF" w:fill="E1E1FF"/>
            <w:vAlign w:val="center"/>
            <w:hideMark/>
          </w:tcPr>
          <w:p w14:paraId="1A7CE785"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1.350,00</w:t>
            </w:r>
          </w:p>
        </w:tc>
        <w:tc>
          <w:tcPr>
            <w:tcW w:w="1172" w:type="dxa"/>
            <w:tcBorders>
              <w:top w:val="nil"/>
              <w:left w:val="nil"/>
              <w:bottom w:val="nil"/>
              <w:right w:val="nil"/>
            </w:tcBorders>
            <w:shd w:val="clear" w:color="E1E1FF" w:fill="E1E1FF"/>
            <w:vAlign w:val="center"/>
            <w:hideMark/>
          </w:tcPr>
          <w:p w14:paraId="44CA9A21"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c>
          <w:tcPr>
            <w:tcW w:w="892" w:type="dxa"/>
            <w:tcBorders>
              <w:top w:val="nil"/>
              <w:left w:val="nil"/>
              <w:bottom w:val="nil"/>
              <w:right w:val="nil"/>
            </w:tcBorders>
            <w:shd w:val="clear" w:color="E1E1FF" w:fill="E1E1FF"/>
            <w:vAlign w:val="center"/>
            <w:hideMark/>
          </w:tcPr>
          <w:p w14:paraId="2B87C266"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r>
      <w:tr w:rsidR="00327DE9" w:rsidRPr="00327DE9" w14:paraId="4F708829" w14:textId="77777777" w:rsidTr="00327DE9">
        <w:trPr>
          <w:trHeight w:val="225"/>
          <w:jc w:val="center"/>
        </w:trPr>
        <w:tc>
          <w:tcPr>
            <w:tcW w:w="1086" w:type="dxa"/>
            <w:tcBorders>
              <w:top w:val="nil"/>
              <w:left w:val="nil"/>
              <w:bottom w:val="nil"/>
              <w:right w:val="nil"/>
            </w:tcBorders>
            <w:shd w:val="clear" w:color="FFFFFF" w:fill="FFFFFF"/>
            <w:vAlign w:val="center"/>
            <w:hideMark/>
          </w:tcPr>
          <w:p w14:paraId="468157A8"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 </w:t>
            </w:r>
          </w:p>
        </w:tc>
        <w:tc>
          <w:tcPr>
            <w:tcW w:w="1094" w:type="dxa"/>
            <w:tcBorders>
              <w:top w:val="nil"/>
              <w:left w:val="nil"/>
              <w:bottom w:val="nil"/>
              <w:right w:val="nil"/>
            </w:tcBorders>
            <w:shd w:val="clear" w:color="FFFFFF" w:fill="FFFFFF"/>
            <w:vAlign w:val="center"/>
            <w:hideMark/>
          </w:tcPr>
          <w:p w14:paraId="6B0CAD1B"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w:t>
            </w:r>
          </w:p>
        </w:tc>
        <w:tc>
          <w:tcPr>
            <w:tcW w:w="3598" w:type="dxa"/>
            <w:tcBorders>
              <w:top w:val="nil"/>
              <w:left w:val="nil"/>
              <w:bottom w:val="nil"/>
              <w:right w:val="nil"/>
            </w:tcBorders>
            <w:shd w:val="clear" w:color="FFFFFF" w:fill="FFFFFF"/>
            <w:vAlign w:val="center"/>
            <w:hideMark/>
          </w:tcPr>
          <w:p w14:paraId="6059E648"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Rashodi poslovanja</w:t>
            </w:r>
          </w:p>
        </w:tc>
        <w:tc>
          <w:tcPr>
            <w:tcW w:w="1224" w:type="dxa"/>
            <w:tcBorders>
              <w:top w:val="nil"/>
              <w:left w:val="nil"/>
              <w:bottom w:val="nil"/>
              <w:right w:val="nil"/>
            </w:tcBorders>
            <w:shd w:val="clear" w:color="FFFFFF" w:fill="FFFFFF"/>
            <w:vAlign w:val="center"/>
            <w:hideMark/>
          </w:tcPr>
          <w:p w14:paraId="73E4538F"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1.350,00</w:t>
            </w:r>
          </w:p>
        </w:tc>
        <w:tc>
          <w:tcPr>
            <w:tcW w:w="1172" w:type="dxa"/>
            <w:tcBorders>
              <w:top w:val="nil"/>
              <w:left w:val="nil"/>
              <w:bottom w:val="nil"/>
              <w:right w:val="nil"/>
            </w:tcBorders>
            <w:shd w:val="clear" w:color="FFFFFF" w:fill="FFFFFF"/>
            <w:vAlign w:val="center"/>
            <w:hideMark/>
          </w:tcPr>
          <w:p w14:paraId="19669B60"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c>
          <w:tcPr>
            <w:tcW w:w="892" w:type="dxa"/>
            <w:tcBorders>
              <w:top w:val="nil"/>
              <w:left w:val="nil"/>
              <w:bottom w:val="nil"/>
              <w:right w:val="nil"/>
            </w:tcBorders>
            <w:shd w:val="clear" w:color="FFFFFF" w:fill="FFFFFF"/>
            <w:vAlign w:val="center"/>
            <w:hideMark/>
          </w:tcPr>
          <w:p w14:paraId="10636042"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r>
      <w:tr w:rsidR="00327DE9" w:rsidRPr="00327DE9" w14:paraId="43AE67C6" w14:textId="77777777" w:rsidTr="00327DE9">
        <w:trPr>
          <w:trHeight w:val="225"/>
          <w:jc w:val="center"/>
        </w:trPr>
        <w:tc>
          <w:tcPr>
            <w:tcW w:w="1086" w:type="dxa"/>
            <w:tcBorders>
              <w:top w:val="nil"/>
              <w:left w:val="nil"/>
              <w:bottom w:val="nil"/>
              <w:right w:val="nil"/>
            </w:tcBorders>
            <w:vAlign w:val="center"/>
            <w:hideMark/>
          </w:tcPr>
          <w:p w14:paraId="2B2471F9"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 </w:t>
            </w:r>
          </w:p>
        </w:tc>
        <w:tc>
          <w:tcPr>
            <w:tcW w:w="1094" w:type="dxa"/>
            <w:tcBorders>
              <w:top w:val="nil"/>
              <w:left w:val="nil"/>
              <w:bottom w:val="nil"/>
              <w:right w:val="nil"/>
            </w:tcBorders>
            <w:vAlign w:val="center"/>
            <w:hideMark/>
          </w:tcPr>
          <w:p w14:paraId="30353892"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32</w:t>
            </w:r>
          </w:p>
        </w:tc>
        <w:tc>
          <w:tcPr>
            <w:tcW w:w="3598" w:type="dxa"/>
            <w:tcBorders>
              <w:top w:val="nil"/>
              <w:left w:val="nil"/>
              <w:bottom w:val="nil"/>
              <w:right w:val="nil"/>
            </w:tcBorders>
            <w:vAlign w:val="center"/>
            <w:hideMark/>
          </w:tcPr>
          <w:p w14:paraId="04C80E16" w14:textId="77777777" w:rsidR="00327DE9" w:rsidRPr="00327DE9" w:rsidRDefault="00327DE9" w:rsidP="00327DE9">
            <w:pPr>
              <w:spacing w:after="0"/>
              <w:jc w:val="lef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Materijalni rashodi</w:t>
            </w:r>
          </w:p>
        </w:tc>
        <w:tc>
          <w:tcPr>
            <w:tcW w:w="1224" w:type="dxa"/>
            <w:tcBorders>
              <w:top w:val="nil"/>
              <w:left w:val="nil"/>
              <w:bottom w:val="nil"/>
              <w:right w:val="nil"/>
            </w:tcBorders>
            <w:vAlign w:val="center"/>
            <w:hideMark/>
          </w:tcPr>
          <w:p w14:paraId="09D11BB1"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1.350,00</w:t>
            </w:r>
          </w:p>
        </w:tc>
        <w:tc>
          <w:tcPr>
            <w:tcW w:w="1172" w:type="dxa"/>
            <w:tcBorders>
              <w:top w:val="nil"/>
              <w:left w:val="nil"/>
              <w:bottom w:val="nil"/>
              <w:right w:val="nil"/>
            </w:tcBorders>
            <w:vAlign w:val="center"/>
            <w:hideMark/>
          </w:tcPr>
          <w:p w14:paraId="36200388"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c>
          <w:tcPr>
            <w:tcW w:w="892" w:type="dxa"/>
            <w:tcBorders>
              <w:top w:val="nil"/>
              <w:left w:val="nil"/>
              <w:bottom w:val="nil"/>
              <w:right w:val="nil"/>
            </w:tcBorders>
            <w:vAlign w:val="center"/>
            <w:hideMark/>
          </w:tcPr>
          <w:p w14:paraId="05345506" w14:textId="77777777" w:rsidR="00327DE9" w:rsidRPr="00327DE9" w:rsidRDefault="00327DE9" w:rsidP="00327DE9">
            <w:pPr>
              <w:spacing w:after="0"/>
              <w:jc w:val="right"/>
              <w:rPr>
                <w:rFonts w:eastAsia="Times New Roman" w:cs="Times New Roman"/>
                <w:b/>
                <w:bCs/>
                <w:color w:val="000000"/>
                <w:kern w:val="0"/>
                <w:sz w:val="16"/>
                <w:szCs w:val="16"/>
                <w:lang w:eastAsia="hr-HR"/>
                <w14:ligatures w14:val="none"/>
              </w:rPr>
            </w:pPr>
            <w:r w:rsidRPr="00327DE9">
              <w:rPr>
                <w:rFonts w:eastAsia="Times New Roman" w:cs="Times New Roman"/>
                <w:b/>
                <w:bCs/>
                <w:color w:val="000000"/>
                <w:kern w:val="0"/>
                <w:sz w:val="16"/>
                <w:szCs w:val="16"/>
                <w:lang w:eastAsia="hr-HR"/>
                <w14:ligatures w14:val="none"/>
              </w:rPr>
              <w:t>0,00</w:t>
            </w:r>
          </w:p>
        </w:tc>
      </w:tr>
      <w:tr w:rsidR="00327DE9" w:rsidRPr="00327DE9" w14:paraId="17B19C4F" w14:textId="77777777" w:rsidTr="00327DE9">
        <w:trPr>
          <w:trHeight w:val="225"/>
          <w:jc w:val="center"/>
        </w:trPr>
        <w:tc>
          <w:tcPr>
            <w:tcW w:w="1086" w:type="dxa"/>
            <w:tcBorders>
              <w:top w:val="nil"/>
              <w:left w:val="nil"/>
              <w:bottom w:val="nil"/>
              <w:right w:val="nil"/>
            </w:tcBorders>
            <w:vAlign w:val="center"/>
            <w:hideMark/>
          </w:tcPr>
          <w:p w14:paraId="14CFF14C"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R0332</w:t>
            </w:r>
          </w:p>
        </w:tc>
        <w:tc>
          <w:tcPr>
            <w:tcW w:w="1094" w:type="dxa"/>
            <w:tcBorders>
              <w:top w:val="nil"/>
              <w:left w:val="nil"/>
              <w:bottom w:val="nil"/>
              <w:right w:val="nil"/>
            </w:tcBorders>
            <w:vAlign w:val="center"/>
            <w:hideMark/>
          </w:tcPr>
          <w:p w14:paraId="0868A656"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3227</w:t>
            </w:r>
          </w:p>
        </w:tc>
        <w:tc>
          <w:tcPr>
            <w:tcW w:w="3598" w:type="dxa"/>
            <w:tcBorders>
              <w:top w:val="nil"/>
              <w:left w:val="nil"/>
              <w:bottom w:val="nil"/>
              <w:right w:val="nil"/>
            </w:tcBorders>
            <w:vAlign w:val="center"/>
            <w:hideMark/>
          </w:tcPr>
          <w:p w14:paraId="31C1EDC9" w14:textId="77777777" w:rsidR="00327DE9" w:rsidRPr="00327DE9" w:rsidRDefault="00327DE9" w:rsidP="00327DE9">
            <w:pPr>
              <w:spacing w:after="0"/>
              <w:jc w:val="lef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Službena, radna i zaštitna odjeća i obuća</w:t>
            </w:r>
          </w:p>
        </w:tc>
        <w:tc>
          <w:tcPr>
            <w:tcW w:w="1224" w:type="dxa"/>
            <w:tcBorders>
              <w:top w:val="nil"/>
              <w:left w:val="nil"/>
              <w:bottom w:val="nil"/>
              <w:right w:val="nil"/>
            </w:tcBorders>
            <w:vAlign w:val="center"/>
            <w:hideMark/>
          </w:tcPr>
          <w:p w14:paraId="77CC08DD"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1.350,00</w:t>
            </w:r>
          </w:p>
        </w:tc>
        <w:tc>
          <w:tcPr>
            <w:tcW w:w="1172" w:type="dxa"/>
            <w:tcBorders>
              <w:top w:val="nil"/>
              <w:left w:val="nil"/>
              <w:bottom w:val="nil"/>
              <w:right w:val="nil"/>
            </w:tcBorders>
            <w:vAlign w:val="center"/>
            <w:hideMark/>
          </w:tcPr>
          <w:p w14:paraId="697D061C"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0,00</w:t>
            </w:r>
          </w:p>
        </w:tc>
        <w:tc>
          <w:tcPr>
            <w:tcW w:w="892" w:type="dxa"/>
            <w:tcBorders>
              <w:top w:val="nil"/>
              <w:left w:val="nil"/>
              <w:bottom w:val="nil"/>
              <w:right w:val="nil"/>
            </w:tcBorders>
            <w:vAlign w:val="center"/>
            <w:hideMark/>
          </w:tcPr>
          <w:p w14:paraId="7C605BE0" w14:textId="77777777" w:rsidR="00327DE9" w:rsidRPr="00327DE9" w:rsidRDefault="00327DE9" w:rsidP="00327DE9">
            <w:pPr>
              <w:spacing w:after="0"/>
              <w:jc w:val="right"/>
              <w:rPr>
                <w:rFonts w:eastAsia="Times New Roman" w:cs="Times New Roman"/>
                <w:color w:val="000000"/>
                <w:kern w:val="0"/>
                <w:sz w:val="16"/>
                <w:szCs w:val="16"/>
                <w:lang w:eastAsia="hr-HR"/>
                <w14:ligatures w14:val="none"/>
              </w:rPr>
            </w:pPr>
            <w:r w:rsidRPr="00327DE9">
              <w:rPr>
                <w:rFonts w:eastAsia="Times New Roman" w:cs="Times New Roman"/>
                <w:color w:val="000000"/>
                <w:kern w:val="0"/>
                <w:sz w:val="16"/>
                <w:szCs w:val="16"/>
                <w:lang w:eastAsia="hr-HR"/>
                <w14:ligatures w14:val="none"/>
              </w:rPr>
              <w:t>0,00</w:t>
            </w:r>
          </w:p>
        </w:tc>
      </w:tr>
    </w:tbl>
    <w:p w14:paraId="3E4BD246" w14:textId="77777777" w:rsidR="00327DE9" w:rsidRPr="00952FBB" w:rsidRDefault="00327DE9" w:rsidP="00FE1D96">
      <w:pPr>
        <w:spacing w:after="0"/>
        <w:rPr>
          <w:rFonts w:cs="Times New Roman"/>
          <w:szCs w:val="24"/>
        </w:rPr>
      </w:pPr>
    </w:p>
    <w:p w14:paraId="5B7585AD" w14:textId="77777777" w:rsidR="007C6B44" w:rsidRPr="00952FBB" w:rsidRDefault="007C6B44" w:rsidP="00FE1D96">
      <w:pPr>
        <w:spacing w:after="0"/>
        <w:rPr>
          <w:rFonts w:cs="Times New Roman"/>
          <w:szCs w:val="24"/>
        </w:rPr>
      </w:pPr>
    </w:p>
    <w:p w14:paraId="678A2DA2" w14:textId="77777777" w:rsidR="007C6B44" w:rsidRPr="00952FBB" w:rsidRDefault="007C6B44" w:rsidP="00FE1D96">
      <w:pPr>
        <w:spacing w:after="0"/>
        <w:rPr>
          <w:rFonts w:cs="Times New Roman"/>
          <w:szCs w:val="24"/>
        </w:rPr>
      </w:pPr>
    </w:p>
    <w:p w14:paraId="31F164BD" w14:textId="77777777" w:rsidR="007C6B44" w:rsidRPr="00952FBB" w:rsidRDefault="007C6B44" w:rsidP="00FE1D96">
      <w:pPr>
        <w:spacing w:after="0"/>
        <w:rPr>
          <w:rFonts w:cs="Times New Roman"/>
          <w:szCs w:val="24"/>
        </w:rPr>
      </w:pPr>
    </w:p>
    <w:p w14:paraId="6DC331F1" w14:textId="77777777" w:rsidR="007C6B44" w:rsidRPr="00952FBB" w:rsidRDefault="007C6B44" w:rsidP="00FE1D96">
      <w:pPr>
        <w:spacing w:after="0"/>
        <w:rPr>
          <w:rFonts w:cs="Times New Roman"/>
          <w:szCs w:val="24"/>
        </w:rPr>
      </w:pPr>
    </w:p>
    <w:p w14:paraId="77300538" w14:textId="77777777" w:rsidR="007C6B44" w:rsidRPr="00952FBB" w:rsidRDefault="007C6B44" w:rsidP="00FE1D96">
      <w:pPr>
        <w:spacing w:after="0"/>
        <w:rPr>
          <w:rFonts w:cs="Times New Roman"/>
          <w:szCs w:val="24"/>
        </w:rPr>
      </w:pPr>
    </w:p>
    <w:p w14:paraId="43F10FC9" w14:textId="77777777" w:rsidR="007C6B44" w:rsidRPr="00952FBB" w:rsidRDefault="007C6B44" w:rsidP="00FE1D96">
      <w:pPr>
        <w:spacing w:after="0"/>
        <w:rPr>
          <w:rFonts w:cs="Times New Roman"/>
          <w:szCs w:val="24"/>
        </w:rPr>
      </w:pPr>
    </w:p>
    <w:p w14:paraId="460F6AD6" w14:textId="77777777" w:rsidR="007C6B44" w:rsidRPr="00952FBB" w:rsidRDefault="007C6B44" w:rsidP="00FE1D96">
      <w:pPr>
        <w:spacing w:after="0"/>
        <w:rPr>
          <w:rFonts w:cs="Times New Roman"/>
          <w:szCs w:val="24"/>
        </w:rPr>
      </w:pPr>
    </w:p>
    <w:p w14:paraId="39DD6544" w14:textId="77777777" w:rsidR="007C6B44" w:rsidRPr="00952FBB" w:rsidRDefault="007C6B44" w:rsidP="00FE1D96">
      <w:pPr>
        <w:spacing w:after="0"/>
        <w:rPr>
          <w:rFonts w:cs="Times New Roman"/>
          <w:szCs w:val="24"/>
        </w:rPr>
      </w:pPr>
    </w:p>
    <w:p w14:paraId="05591705" w14:textId="77777777" w:rsidR="007C6B44" w:rsidRPr="00952FBB" w:rsidRDefault="007C6B44" w:rsidP="00FE1D96">
      <w:pPr>
        <w:spacing w:after="0"/>
        <w:rPr>
          <w:rFonts w:cs="Times New Roman"/>
          <w:szCs w:val="24"/>
        </w:rPr>
      </w:pPr>
    </w:p>
    <w:p w14:paraId="333126EC" w14:textId="77777777" w:rsidR="007C6B44" w:rsidRPr="00952FBB" w:rsidRDefault="007C6B44" w:rsidP="00FE1D96">
      <w:pPr>
        <w:spacing w:after="0"/>
        <w:rPr>
          <w:rFonts w:cs="Times New Roman"/>
          <w:szCs w:val="24"/>
        </w:rPr>
      </w:pPr>
    </w:p>
    <w:p w14:paraId="3BDD9560" w14:textId="77777777" w:rsidR="007C6B44" w:rsidRPr="00952FBB" w:rsidRDefault="007C6B44" w:rsidP="00FE1D96">
      <w:pPr>
        <w:spacing w:after="0"/>
        <w:rPr>
          <w:rFonts w:cs="Times New Roman"/>
          <w:szCs w:val="24"/>
        </w:rPr>
      </w:pPr>
    </w:p>
    <w:p w14:paraId="63AB9070" w14:textId="77777777" w:rsidR="007C6B44" w:rsidRPr="00952FBB" w:rsidRDefault="007C6B44" w:rsidP="00FE1D96">
      <w:pPr>
        <w:spacing w:after="0"/>
        <w:rPr>
          <w:rFonts w:cs="Times New Roman"/>
          <w:szCs w:val="24"/>
        </w:rPr>
      </w:pPr>
    </w:p>
    <w:p w14:paraId="04F63C96" w14:textId="77777777" w:rsidR="007C6B44" w:rsidRPr="00952FBB" w:rsidRDefault="007C6B44" w:rsidP="00FE1D96">
      <w:pPr>
        <w:spacing w:after="0"/>
        <w:rPr>
          <w:rFonts w:cs="Times New Roman"/>
          <w:szCs w:val="24"/>
        </w:rPr>
      </w:pPr>
    </w:p>
    <w:p w14:paraId="3EF7AB48" w14:textId="77777777" w:rsidR="007C6B44" w:rsidRPr="00952FBB" w:rsidRDefault="007C6B44" w:rsidP="00FE1D96">
      <w:pPr>
        <w:spacing w:after="0"/>
        <w:rPr>
          <w:rFonts w:cs="Times New Roman"/>
          <w:szCs w:val="24"/>
        </w:rPr>
      </w:pPr>
    </w:p>
    <w:p w14:paraId="29C05FC0" w14:textId="77777777" w:rsidR="007C6B44" w:rsidRDefault="007C6B44" w:rsidP="00FE1D96">
      <w:pPr>
        <w:spacing w:after="0"/>
        <w:rPr>
          <w:rFonts w:cs="Times New Roman"/>
          <w:szCs w:val="24"/>
        </w:rPr>
      </w:pPr>
    </w:p>
    <w:p w14:paraId="510DF2AD" w14:textId="77777777" w:rsidR="00505D1F" w:rsidRDefault="00505D1F" w:rsidP="00FE1D96">
      <w:pPr>
        <w:spacing w:after="0"/>
        <w:rPr>
          <w:rFonts w:cs="Times New Roman"/>
          <w:szCs w:val="24"/>
        </w:rPr>
      </w:pPr>
    </w:p>
    <w:p w14:paraId="3A37DF57" w14:textId="77777777" w:rsidR="00505D1F" w:rsidRDefault="00505D1F" w:rsidP="00FE1D96">
      <w:pPr>
        <w:spacing w:after="0"/>
        <w:rPr>
          <w:rFonts w:cs="Times New Roman"/>
          <w:szCs w:val="24"/>
        </w:rPr>
      </w:pPr>
    </w:p>
    <w:p w14:paraId="1EF834C6" w14:textId="77777777" w:rsidR="00505D1F" w:rsidRDefault="00505D1F" w:rsidP="00FE1D96">
      <w:pPr>
        <w:spacing w:after="0"/>
        <w:rPr>
          <w:rFonts w:cs="Times New Roman"/>
          <w:szCs w:val="24"/>
        </w:rPr>
      </w:pPr>
    </w:p>
    <w:p w14:paraId="20A30A27" w14:textId="77777777" w:rsidR="00505D1F" w:rsidRDefault="00505D1F" w:rsidP="00FE1D96">
      <w:pPr>
        <w:spacing w:after="0"/>
        <w:rPr>
          <w:rFonts w:cs="Times New Roman"/>
          <w:szCs w:val="24"/>
        </w:rPr>
      </w:pPr>
    </w:p>
    <w:p w14:paraId="269DFC78" w14:textId="77777777" w:rsidR="00505D1F" w:rsidRDefault="00505D1F" w:rsidP="00FE1D96">
      <w:pPr>
        <w:spacing w:after="0"/>
        <w:rPr>
          <w:rFonts w:cs="Times New Roman"/>
          <w:szCs w:val="24"/>
        </w:rPr>
      </w:pPr>
    </w:p>
    <w:p w14:paraId="7D8AC498" w14:textId="77777777" w:rsidR="00505D1F" w:rsidRPr="00952FBB" w:rsidRDefault="00505D1F" w:rsidP="00FE1D96">
      <w:pPr>
        <w:spacing w:after="0"/>
        <w:rPr>
          <w:rFonts w:cs="Times New Roman"/>
          <w:szCs w:val="24"/>
        </w:rPr>
      </w:pPr>
    </w:p>
    <w:p w14:paraId="1506D36E" w14:textId="77777777" w:rsidR="007C6B44" w:rsidRPr="00952FBB" w:rsidRDefault="007C6B44" w:rsidP="00FE1D96">
      <w:pPr>
        <w:spacing w:after="0"/>
        <w:rPr>
          <w:rFonts w:cs="Times New Roman"/>
          <w:szCs w:val="24"/>
        </w:rPr>
      </w:pPr>
    </w:p>
    <w:p w14:paraId="226E1405" w14:textId="77777777" w:rsidR="0068006E" w:rsidRPr="00952FBB" w:rsidRDefault="0068006E" w:rsidP="0068006E">
      <w:pPr>
        <w:pStyle w:val="Naslov1"/>
        <w:rPr>
          <w:rFonts w:cs="Times New Roman"/>
        </w:rPr>
      </w:pPr>
      <w:bookmarkStart w:id="51" w:name="_Toc201276146"/>
      <w:bookmarkStart w:id="52" w:name="_Toc230159706"/>
      <w:r w:rsidRPr="00952FBB">
        <w:rPr>
          <w:rFonts w:cs="Times New Roman"/>
        </w:rPr>
        <w:lastRenderedPageBreak/>
        <w:t>POSEBNI IZVJEŠTAJI U GODIŠNJEM IZVJEŠTAJU O IZVRŠENJU PRORAČUNA</w:t>
      </w:r>
      <w:bookmarkEnd w:id="51"/>
      <w:bookmarkEnd w:id="52"/>
    </w:p>
    <w:p w14:paraId="4C980AA6" w14:textId="77777777" w:rsidR="0068006E" w:rsidRPr="00952FBB" w:rsidRDefault="0068006E" w:rsidP="0068006E">
      <w:pPr>
        <w:rPr>
          <w:rFonts w:cs="Times New Roman"/>
        </w:rPr>
      </w:pPr>
    </w:p>
    <w:p w14:paraId="1C4ED866" w14:textId="51B30363" w:rsidR="004A36AA" w:rsidRPr="0046157E" w:rsidRDefault="004A36AA" w:rsidP="004A36AA">
      <w:pPr>
        <w:pStyle w:val="box474667"/>
        <w:shd w:val="clear" w:color="auto" w:fill="FFFFFF"/>
        <w:tabs>
          <w:tab w:val="left" w:pos="709"/>
        </w:tabs>
        <w:spacing w:before="0" w:beforeAutospacing="0" w:after="0" w:afterAutospacing="0"/>
        <w:jc w:val="both"/>
        <w:textAlignment w:val="baseline"/>
      </w:pPr>
      <w:r w:rsidRPr="00952FBB">
        <w:tab/>
      </w:r>
      <w:r w:rsidRPr="0046157E">
        <w:t xml:space="preserve">Odredbama članaka 23. stavak </w:t>
      </w:r>
      <w:r w:rsidR="00DF06E8" w:rsidRPr="0046157E">
        <w:t>2</w:t>
      </w:r>
      <w:r w:rsidRPr="0046157E">
        <w:t xml:space="preserve">. Pravilnika o polugodišnjem i godišnjem izvještaju o izvršenju proračuna i financijskog plana („Narodne novine“, broj 85/23) propisani su sljedeći posebni izvještaji u godišnjem izvještaju o izvršenju proračuna: </w:t>
      </w:r>
    </w:p>
    <w:p w14:paraId="17D085D7" w14:textId="77777777" w:rsidR="004A36AA" w:rsidRPr="0046157E" w:rsidRDefault="004A36AA" w:rsidP="004A36AA">
      <w:pPr>
        <w:pStyle w:val="box474667"/>
        <w:shd w:val="clear" w:color="auto" w:fill="FFFFFF"/>
        <w:tabs>
          <w:tab w:val="left" w:pos="709"/>
        </w:tabs>
        <w:spacing w:before="0" w:beforeAutospacing="0" w:after="0" w:afterAutospacing="0"/>
        <w:jc w:val="both"/>
        <w:textAlignment w:val="baseline"/>
      </w:pPr>
      <w:r w:rsidRPr="0046157E">
        <w:tab/>
        <w:t>– izvještaj o korištenju proračunske zalihe,</w:t>
      </w:r>
    </w:p>
    <w:p w14:paraId="35AB5934" w14:textId="77F7FD43" w:rsidR="004A36AA" w:rsidRPr="0046157E" w:rsidRDefault="004A36AA" w:rsidP="004A36AA">
      <w:pPr>
        <w:pStyle w:val="box474667"/>
        <w:shd w:val="clear" w:color="auto" w:fill="FFFFFF"/>
        <w:tabs>
          <w:tab w:val="left" w:pos="709"/>
        </w:tabs>
        <w:spacing w:before="0" w:beforeAutospacing="0" w:after="0" w:afterAutospacing="0"/>
        <w:jc w:val="both"/>
        <w:textAlignment w:val="baseline"/>
      </w:pPr>
      <w:r w:rsidRPr="0046157E">
        <w:tab/>
        <w:t>– izvještaj o zaduživanju na domaćem i stranom tržištu novca i kapitala</w:t>
      </w:r>
      <w:r w:rsidR="00DF06E8" w:rsidRPr="0046157E">
        <w:t xml:space="preserve">, </w:t>
      </w:r>
    </w:p>
    <w:p w14:paraId="256D6AD3" w14:textId="5061E911" w:rsidR="00DF06E8" w:rsidRPr="0046157E" w:rsidRDefault="004A36AA" w:rsidP="004A36AA">
      <w:pPr>
        <w:pStyle w:val="box474667"/>
        <w:shd w:val="clear" w:color="auto" w:fill="FFFFFF"/>
        <w:tabs>
          <w:tab w:val="left" w:pos="709"/>
        </w:tabs>
        <w:spacing w:before="0" w:beforeAutospacing="0" w:after="0" w:afterAutospacing="0"/>
        <w:jc w:val="both"/>
        <w:textAlignment w:val="baseline"/>
      </w:pPr>
      <w:r w:rsidRPr="0046157E">
        <w:tab/>
        <w:t>– izvještaj o danim jamstvima i plaćanjima po protestiranim jamstvima</w:t>
      </w:r>
      <w:r w:rsidR="00DF06E8" w:rsidRPr="0046157E">
        <w:t xml:space="preserve">, </w:t>
      </w:r>
    </w:p>
    <w:p w14:paraId="1B5D2826" w14:textId="5F2C4801" w:rsidR="00DF06E8" w:rsidRPr="0046157E" w:rsidRDefault="00DF06E8" w:rsidP="00DF06E8">
      <w:pPr>
        <w:pStyle w:val="box474667"/>
        <w:shd w:val="clear" w:color="auto" w:fill="FFFFFF"/>
        <w:tabs>
          <w:tab w:val="left" w:pos="709"/>
        </w:tabs>
        <w:spacing w:before="0" w:beforeAutospacing="0" w:after="0" w:afterAutospacing="0"/>
        <w:jc w:val="both"/>
        <w:textAlignment w:val="baseline"/>
      </w:pPr>
      <w:r w:rsidRPr="0046157E">
        <w:tab/>
        <w:t xml:space="preserve">– izvještaj o korištenju sredstava </w:t>
      </w:r>
      <w:r w:rsidR="004F01F4" w:rsidRPr="0046157E">
        <w:t xml:space="preserve">fondova </w:t>
      </w:r>
      <w:r w:rsidRPr="0046157E">
        <w:t>Europske unije,</w:t>
      </w:r>
    </w:p>
    <w:p w14:paraId="5FD9E7CF" w14:textId="4F744A88" w:rsidR="00DF06E8" w:rsidRPr="0046157E" w:rsidRDefault="00DF06E8" w:rsidP="00DF06E8">
      <w:pPr>
        <w:pStyle w:val="box474667"/>
        <w:shd w:val="clear" w:color="auto" w:fill="FFFFFF"/>
        <w:tabs>
          <w:tab w:val="left" w:pos="709"/>
        </w:tabs>
        <w:spacing w:before="0" w:beforeAutospacing="0" w:after="0" w:afterAutospacing="0"/>
        <w:jc w:val="both"/>
        <w:textAlignment w:val="baseline"/>
      </w:pPr>
      <w:r w:rsidRPr="0046157E">
        <w:tab/>
        <w:t xml:space="preserve">– izvještaj o danim zajmovima i potraživanjima po danim zajmovima, i </w:t>
      </w:r>
    </w:p>
    <w:p w14:paraId="749A768A" w14:textId="50051C8B" w:rsidR="00DF06E8" w:rsidRPr="0046157E" w:rsidRDefault="00DF06E8" w:rsidP="00242E6D">
      <w:pPr>
        <w:pStyle w:val="box474667"/>
        <w:shd w:val="clear" w:color="auto" w:fill="FFFFFF"/>
        <w:tabs>
          <w:tab w:val="left" w:pos="709"/>
        </w:tabs>
        <w:spacing w:before="0" w:beforeAutospacing="0" w:after="0" w:afterAutospacing="0"/>
        <w:ind w:left="851" w:hanging="425"/>
        <w:jc w:val="both"/>
        <w:textAlignment w:val="baseline"/>
      </w:pPr>
      <w:r w:rsidRPr="0046157E">
        <w:tab/>
        <w:t xml:space="preserve">– izvještaj o stanju potraživanja i dospjelih obaveza te o stanju potencijalnih obaveza po osnovi sudskih sporova. </w:t>
      </w:r>
    </w:p>
    <w:p w14:paraId="723DD968" w14:textId="77777777" w:rsidR="00242E6D" w:rsidRPr="00952FBB" w:rsidRDefault="00242E6D" w:rsidP="003D6607">
      <w:pPr>
        <w:pStyle w:val="box474667"/>
        <w:shd w:val="clear" w:color="auto" w:fill="FFFFFF"/>
        <w:tabs>
          <w:tab w:val="left" w:pos="709"/>
        </w:tabs>
        <w:spacing w:before="0" w:beforeAutospacing="0" w:after="120" w:afterAutospacing="0"/>
        <w:jc w:val="both"/>
        <w:textAlignment w:val="baseline"/>
      </w:pPr>
    </w:p>
    <w:p w14:paraId="6ABA4263" w14:textId="77777777" w:rsidR="0068006E" w:rsidRPr="00952FBB" w:rsidRDefault="0068006E" w:rsidP="003D6607">
      <w:pPr>
        <w:rPr>
          <w:rFonts w:cs="Times New Roman"/>
        </w:rPr>
      </w:pPr>
    </w:p>
    <w:p w14:paraId="303AEFE4" w14:textId="21F64300" w:rsidR="00936346" w:rsidRPr="00952FBB" w:rsidRDefault="00936346" w:rsidP="00936346">
      <w:pPr>
        <w:pStyle w:val="Naslov3"/>
        <w:numPr>
          <w:ilvl w:val="0"/>
          <w:numId w:val="10"/>
        </w:numPr>
        <w:rPr>
          <w:rFonts w:cs="Times New Roman"/>
        </w:rPr>
      </w:pPr>
      <w:r w:rsidRPr="00952FBB">
        <w:rPr>
          <w:rFonts w:cs="Times New Roman"/>
        </w:rPr>
        <w:t xml:space="preserve"> </w:t>
      </w:r>
      <w:bookmarkStart w:id="53" w:name="_Toc230159707"/>
      <w:r w:rsidRPr="00952FBB">
        <w:rPr>
          <w:rFonts w:cs="Times New Roman"/>
        </w:rPr>
        <w:t>IZVJEŠTAJ O KORIŠTENJU PRORAČUNSKE ZALIHE</w:t>
      </w:r>
      <w:bookmarkEnd w:id="53"/>
    </w:p>
    <w:p w14:paraId="6991E600" w14:textId="77777777" w:rsidR="00936346" w:rsidRPr="00952FBB" w:rsidRDefault="00936346" w:rsidP="0068006E">
      <w:pPr>
        <w:rPr>
          <w:rFonts w:cs="Times New Roman"/>
        </w:rPr>
      </w:pPr>
    </w:p>
    <w:p w14:paraId="683A7CC0" w14:textId="77777777" w:rsidR="004A36AA" w:rsidRPr="0046157E" w:rsidRDefault="004A36AA" w:rsidP="004A36AA">
      <w:pPr>
        <w:tabs>
          <w:tab w:val="left" w:pos="709"/>
        </w:tabs>
        <w:autoSpaceDE w:val="0"/>
        <w:autoSpaceDN w:val="0"/>
        <w:adjustRightInd w:val="0"/>
        <w:spacing w:after="0"/>
        <w:rPr>
          <w:rFonts w:cs="Times New Roman"/>
          <w:bCs/>
          <w:szCs w:val="24"/>
        </w:rPr>
      </w:pPr>
      <w:r w:rsidRPr="00952FBB">
        <w:rPr>
          <w:rFonts w:cs="Times New Roman"/>
          <w:bCs/>
          <w:szCs w:val="24"/>
        </w:rPr>
        <w:tab/>
        <w:t xml:space="preserve">Sukladno </w:t>
      </w:r>
      <w:r w:rsidRPr="0046157E">
        <w:rPr>
          <w:rFonts w:cs="Times New Roman"/>
          <w:bCs/>
          <w:szCs w:val="24"/>
        </w:rPr>
        <w:t>članku 65. Zakona o proračunu („Narodne novine“, broj 144/21), sredstva proračunske zalihe mogu se koristiti za financiranje rashoda nastalih pri otklanjanju posljedica elementarnih nepogoda, epidemija, ekoloških i ostalih nepredvidivih nesreća odnosno izvanrednih događaja tijekom godine. Sredstva proračunske zalihe mogu iznositi najviše 0,50 posto planiranih općih prihoda proračuna tekuće godine bez primitaka i ne mogu se koristiti za pozajmljivanje.</w:t>
      </w:r>
    </w:p>
    <w:p w14:paraId="26D0CB49" w14:textId="2D535AB4" w:rsidR="004A36AA" w:rsidRPr="0046157E" w:rsidRDefault="004A36AA" w:rsidP="004A36AA">
      <w:pPr>
        <w:tabs>
          <w:tab w:val="left" w:pos="709"/>
        </w:tabs>
        <w:spacing w:after="0"/>
        <w:rPr>
          <w:rFonts w:cs="Times New Roman"/>
          <w:bCs/>
          <w:szCs w:val="24"/>
        </w:rPr>
      </w:pPr>
      <w:r w:rsidRPr="0046157E">
        <w:rPr>
          <w:rFonts w:cs="Times New Roman"/>
          <w:bCs/>
          <w:szCs w:val="24"/>
        </w:rPr>
        <w:tab/>
        <w:t>Proračunom Općine Funtana-Fontane za 202</w:t>
      </w:r>
      <w:r w:rsidR="0046157E" w:rsidRPr="0046157E">
        <w:rPr>
          <w:rFonts w:cs="Times New Roman"/>
          <w:bCs/>
          <w:szCs w:val="24"/>
        </w:rPr>
        <w:t>5</w:t>
      </w:r>
      <w:r w:rsidRPr="0046157E">
        <w:rPr>
          <w:rFonts w:cs="Times New Roman"/>
          <w:bCs/>
          <w:szCs w:val="24"/>
        </w:rPr>
        <w:t>. planirana su sredstva za proračunsku zalihu u iznosu od 2.000,00 eura, ali ista nisu korištena.</w:t>
      </w:r>
    </w:p>
    <w:p w14:paraId="3C8D51B9" w14:textId="77777777" w:rsidR="00A936C4" w:rsidRPr="0046157E" w:rsidRDefault="00A936C4" w:rsidP="0068006E">
      <w:pPr>
        <w:rPr>
          <w:rFonts w:cs="Times New Roman"/>
        </w:rPr>
      </w:pPr>
    </w:p>
    <w:p w14:paraId="19D3F790" w14:textId="77777777" w:rsidR="003D6607" w:rsidRPr="0046157E" w:rsidRDefault="003D6607" w:rsidP="0068006E">
      <w:pPr>
        <w:rPr>
          <w:rFonts w:cs="Times New Roman"/>
        </w:rPr>
      </w:pPr>
    </w:p>
    <w:p w14:paraId="1B9BE1B2" w14:textId="4C8353AE" w:rsidR="00936346" w:rsidRPr="0084477F" w:rsidRDefault="00936346" w:rsidP="00936346">
      <w:pPr>
        <w:pStyle w:val="Naslov3"/>
        <w:numPr>
          <w:ilvl w:val="0"/>
          <w:numId w:val="10"/>
        </w:numPr>
        <w:rPr>
          <w:rFonts w:cs="Times New Roman"/>
        </w:rPr>
      </w:pPr>
      <w:r w:rsidRPr="0046157E">
        <w:rPr>
          <w:rFonts w:cs="Times New Roman"/>
        </w:rPr>
        <w:t xml:space="preserve"> </w:t>
      </w:r>
      <w:bookmarkStart w:id="54" w:name="_Toc230159708"/>
      <w:r w:rsidRPr="0084477F">
        <w:rPr>
          <w:rFonts w:cs="Times New Roman"/>
        </w:rPr>
        <w:t>IZVJEŠTAJ O ZADUŽIVANJU NA DOMAĆEM I STRANOM TRŽIŠTU NOVCA I KAPITALA</w:t>
      </w:r>
      <w:bookmarkEnd w:id="54"/>
    </w:p>
    <w:p w14:paraId="6ED141B3" w14:textId="77777777" w:rsidR="00A936C4" w:rsidRPr="0084477F" w:rsidRDefault="00A936C4" w:rsidP="0003598A">
      <w:pPr>
        <w:rPr>
          <w:rFonts w:cs="Times New Roman"/>
        </w:rPr>
      </w:pPr>
    </w:p>
    <w:p w14:paraId="735AE0AD" w14:textId="77777777" w:rsidR="0003598A" w:rsidRPr="0084477F" w:rsidRDefault="0003598A" w:rsidP="0003598A">
      <w:pPr>
        <w:tabs>
          <w:tab w:val="left" w:pos="709"/>
        </w:tabs>
        <w:autoSpaceDE w:val="0"/>
        <w:autoSpaceDN w:val="0"/>
        <w:adjustRightInd w:val="0"/>
        <w:spacing w:after="0"/>
        <w:rPr>
          <w:rFonts w:cs="Times New Roman"/>
          <w:szCs w:val="24"/>
        </w:rPr>
      </w:pPr>
      <w:r w:rsidRPr="0084477F">
        <w:rPr>
          <w:rFonts w:cs="Times New Roman"/>
          <w:szCs w:val="24"/>
        </w:rPr>
        <w:tab/>
        <w:t xml:space="preserve">Člankom 25. Pravilnika o polugodišnjem i godišnjem izvještaju o izvršenju proračuna i financijskog plana („Narodne novine“, broj 85/23), propisan je sadržaj Izvještaja o zaduživanju na domaćem i stranom tržištu novca i kapitala. Propisano je kako Izvještaj obuhvaća i podatke o zaduživanju proračunskih korisnika jedinica lokalne i područne (regionalne) samouprave. Kako Općina Funtana – Fontane u svojoj nadležnosti nema niti jednog proračunskog korisnika, podaci u Izvještaju odnose se isključivo na Općinu Funtana – Fontane. </w:t>
      </w:r>
    </w:p>
    <w:p w14:paraId="4B576F7E" w14:textId="7751A3E4" w:rsidR="00E93CC3" w:rsidRPr="00AF57B7" w:rsidRDefault="0003598A" w:rsidP="0003598A">
      <w:pPr>
        <w:tabs>
          <w:tab w:val="left" w:pos="709"/>
        </w:tabs>
        <w:autoSpaceDE w:val="0"/>
        <w:autoSpaceDN w:val="0"/>
        <w:adjustRightInd w:val="0"/>
        <w:spacing w:after="0"/>
        <w:rPr>
          <w:rFonts w:cs="Times New Roman"/>
          <w:szCs w:val="24"/>
        </w:rPr>
      </w:pPr>
      <w:r w:rsidRPr="0084477F">
        <w:rPr>
          <w:rFonts w:cs="Times New Roman"/>
          <w:szCs w:val="24"/>
        </w:rPr>
        <w:tab/>
        <w:t>Tijekom 202</w:t>
      </w:r>
      <w:r w:rsidR="00345EAF" w:rsidRPr="0084477F">
        <w:rPr>
          <w:rFonts w:cs="Times New Roman"/>
          <w:szCs w:val="24"/>
        </w:rPr>
        <w:t>5</w:t>
      </w:r>
      <w:r w:rsidRPr="0084477F">
        <w:rPr>
          <w:rFonts w:cs="Times New Roman"/>
          <w:szCs w:val="24"/>
        </w:rPr>
        <w:t xml:space="preserve">. godine Općina </w:t>
      </w:r>
      <w:r w:rsidRPr="00AF57B7">
        <w:rPr>
          <w:rFonts w:cs="Times New Roman"/>
          <w:szCs w:val="24"/>
        </w:rPr>
        <w:t>Funtana-Fontane se kreditno zadužila</w:t>
      </w:r>
      <w:r w:rsidR="00265D68" w:rsidRPr="00AF57B7">
        <w:rPr>
          <w:rFonts w:cs="Times New Roman"/>
          <w:szCs w:val="24"/>
        </w:rPr>
        <w:t xml:space="preserve"> </w:t>
      </w:r>
      <w:r w:rsidR="00843224" w:rsidRPr="00AF57B7">
        <w:rPr>
          <w:rFonts w:cs="Times New Roman"/>
          <w:szCs w:val="24"/>
        </w:rPr>
        <w:t xml:space="preserve">i </w:t>
      </w:r>
      <w:r w:rsidR="00E93CC3" w:rsidRPr="00AF57B7">
        <w:rPr>
          <w:rFonts w:cs="Times New Roman"/>
          <w:szCs w:val="24"/>
        </w:rPr>
        <w:t>evidentirala otplate po kreditima kako je prikazano u Ta</w:t>
      </w:r>
      <w:r w:rsidR="00663925" w:rsidRPr="00AF57B7">
        <w:rPr>
          <w:rFonts w:cs="Times New Roman"/>
          <w:szCs w:val="24"/>
        </w:rPr>
        <w:t>b</w:t>
      </w:r>
      <w:r w:rsidR="00E93CC3" w:rsidRPr="00AF57B7">
        <w:rPr>
          <w:rFonts w:cs="Times New Roman"/>
          <w:szCs w:val="24"/>
        </w:rPr>
        <w:t xml:space="preserve">lici 1 dalje u tekstu. </w:t>
      </w:r>
    </w:p>
    <w:p w14:paraId="587E2025" w14:textId="77777777" w:rsidR="0003598A" w:rsidRPr="00AF57B7" w:rsidRDefault="0003598A" w:rsidP="003D6607">
      <w:pPr>
        <w:rPr>
          <w:rFonts w:cs="Times New Roman"/>
        </w:rPr>
      </w:pPr>
    </w:p>
    <w:p w14:paraId="1F50D115" w14:textId="77777777" w:rsidR="00E93CC3" w:rsidRPr="00AF57B7" w:rsidRDefault="00E93CC3" w:rsidP="003D6607">
      <w:pPr>
        <w:rPr>
          <w:rFonts w:cs="Times New Roman"/>
        </w:rPr>
      </w:pPr>
    </w:p>
    <w:p w14:paraId="7C702CF5" w14:textId="77777777" w:rsidR="00E93CC3" w:rsidRPr="00AF57B7" w:rsidRDefault="00E93CC3" w:rsidP="003D6607">
      <w:pPr>
        <w:rPr>
          <w:rFonts w:cs="Times New Roman"/>
        </w:rPr>
      </w:pPr>
    </w:p>
    <w:p w14:paraId="3D918FE4" w14:textId="77777777" w:rsidR="0003598A" w:rsidRPr="00AF57B7" w:rsidRDefault="0003598A" w:rsidP="003D6607">
      <w:pPr>
        <w:autoSpaceDE w:val="0"/>
        <w:autoSpaceDN w:val="0"/>
        <w:adjustRightInd w:val="0"/>
        <w:rPr>
          <w:rFonts w:cs="Times New Roman"/>
          <w:b/>
          <w:sz w:val="20"/>
          <w:szCs w:val="20"/>
        </w:rPr>
      </w:pPr>
    </w:p>
    <w:p w14:paraId="648F9293" w14:textId="77777777" w:rsidR="003D6607" w:rsidRPr="00AF57B7" w:rsidRDefault="003D6607" w:rsidP="003D6607">
      <w:pPr>
        <w:autoSpaceDE w:val="0"/>
        <w:autoSpaceDN w:val="0"/>
        <w:adjustRightInd w:val="0"/>
        <w:rPr>
          <w:rFonts w:cs="Times New Roman"/>
          <w:b/>
          <w:sz w:val="20"/>
          <w:szCs w:val="20"/>
        </w:rPr>
      </w:pPr>
    </w:p>
    <w:p w14:paraId="1449E95C" w14:textId="0BFA4AB5" w:rsidR="0003598A" w:rsidRPr="00937609" w:rsidRDefault="0003598A" w:rsidP="0003598A">
      <w:pPr>
        <w:autoSpaceDE w:val="0"/>
        <w:autoSpaceDN w:val="0"/>
        <w:adjustRightInd w:val="0"/>
        <w:spacing w:after="0"/>
        <w:jc w:val="center"/>
        <w:rPr>
          <w:rFonts w:cs="Times New Roman"/>
          <w:b/>
          <w:sz w:val="20"/>
          <w:szCs w:val="20"/>
        </w:rPr>
      </w:pPr>
      <w:r w:rsidRPr="006C78FE">
        <w:rPr>
          <w:rFonts w:cs="Times New Roman"/>
          <w:b/>
          <w:sz w:val="20"/>
          <w:szCs w:val="20"/>
        </w:rPr>
        <w:lastRenderedPageBreak/>
        <w:t>Tablica 1: Primljeni krediti i zajmovi te otplate tijekom 202</w:t>
      </w:r>
      <w:r w:rsidR="005541DC" w:rsidRPr="006C78FE">
        <w:rPr>
          <w:rFonts w:cs="Times New Roman"/>
          <w:b/>
          <w:sz w:val="20"/>
          <w:szCs w:val="20"/>
        </w:rPr>
        <w:t>5</w:t>
      </w:r>
      <w:r w:rsidRPr="006C78FE">
        <w:rPr>
          <w:rFonts w:cs="Times New Roman"/>
          <w:b/>
          <w:sz w:val="20"/>
          <w:szCs w:val="20"/>
        </w:rPr>
        <w:t>. godine</w:t>
      </w:r>
    </w:p>
    <w:p w14:paraId="728A257E" w14:textId="77777777" w:rsidR="0003598A" w:rsidRPr="00952FBB" w:rsidRDefault="0003598A" w:rsidP="0003598A">
      <w:pPr>
        <w:autoSpaceDE w:val="0"/>
        <w:autoSpaceDN w:val="0"/>
        <w:adjustRightInd w:val="0"/>
        <w:spacing w:after="0"/>
        <w:jc w:val="center"/>
        <w:rPr>
          <w:rFonts w:cs="Times New Roman"/>
          <w:bCs/>
          <w:sz w:val="20"/>
          <w:szCs w:val="20"/>
        </w:rPr>
      </w:pPr>
    </w:p>
    <w:tbl>
      <w:tblPr>
        <w:tblW w:w="8979" w:type="dxa"/>
        <w:tblLayout w:type="fixed"/>
        <w:tblLook w:val="04A0" w:firstRow="1" w:lastRow="0" w:firstColumn="1" w:lastColumn="0" w:noHBand="0" w:noVBand="1"/>
      </w:tblPr>
      <w:tblGrid>
        <w:gridCol w:w="420"/>
        <w:gridCol w:w="854"/>
        <w:gridCol w:w="860"/>
        <w:gridCol w:w="869"/>
        <w:gridCol w:w="816"/>
        <w:gridCol w:w="756"/>
        <w:gridCol w:w="815"/>
        <w:gridCol w:w="846"/>
        <w:gridCol w:w="1021"/>
        <w:gridCol w:w="846"/>
        <w:gridCol w:w="876"/>
      </w:tblGrid>
      <w:tr w:rsidR="001B7A3E" w:rsidRPr="00952FBB" w14:paraId="296E9414" w14:textId="77777777" w:rsidTr="00596933">
        <w:trPr>
          <w:trHeight w:val="690"/>
        </w:trPr>
        <w:tc>
          <w:tcPr>
            <w:tcW w:w="42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8CD4005"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R.</w:t>
            </w:r>
          </w:p>
          <w:p w14:paraId="351DD35D"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br.</w:t>
            </w:r>
          </w:p>
          <w:p w14:paraId="54425E91" w14:textId="77777777" w:rsidR="0003598A" w:rsidRPr="00952FBB" w:rsidRDefault="0003598A" w:rsidP="00596933">
            <w:pPr>
              <w:spacing w:after="0"/>
              <w:jc w:val="center"/>
              <w:rPr>
                <w:rFonts w:eastAsia="Times New Roman" w:cs="Times New Roman"/>
                <w:b/>
                <w:bCs/>
                <w:sz w:val="12"/>
                <w:szCs w:val="12"/>
                <w:lang w:eastAsia="hr-HR"/>
              </w:rPr>
            </w:pPr>
          </w:p>
        </w:tc>
        <w:tc>
          <w:tcPr>
            <w:tcW w:w="854"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1132BAF8"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Vrsta </w:t>
            </w:r>
          </w:p>
          <w:p w14:paraId="623B6AD9"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kredita i </w:t>
            </w:r>
          </w:p>
          <w:p w14:paraId="1C7EEDDC"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zajma </w:t>
            </w:r>
          </w:p>
        </w:tc>
        <w:tc>
          <w:tcPr>
            <w:tcW w:w="860"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4C77E165"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Naziv </w:t>
            </w:r>
          </w:p>
          <w:p w14:paraId="2E0EBCAE"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pravne </w:t>
            </w:r>
          </w:p>
          <w:p w14:paraId="066922A6"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osobe</w:t>
            </w:r>
          </w:p>
        </w:tc>
        <w:tc>
          <w:tcPr>
            <w:tcW w:w="869"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0A630011"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Ugovorena </w:t>
            </w:r>
          </w:p>
          <w:p w14:paraId="130643C7"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valuta i </w:t>
            </w:r>
          </w:p>
          <w:p w14:paraId="7262D439"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iznos</w:t>
            </w:r>
          </w:p>
        </w:tc>
        <w:tc>
          <w:tcPr>
            <w:tcW w:w="816"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547491FB"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Stanje </w:t>
            </w:r>
          </w:p>
          <w:p w14:paraId="17112D04"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kredita i </w:t>
            </w:r>
          </w:p>
          <w:p w14:paraId="08F8BC56"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zajma</w:t>
            </w:r>
          </w:p>
          <w:p w14:paraId="495DE677" w14:textId="3A47200B" w:rsidR="007748FE" w:rsidRPr="00952FBB" w:rsidRDefault="0003598A" w:rsidP="004578C9">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 </w:t>
            </w:r>
            <w:r w:rsidR="007748FE">
              <w:rPr>
                <w:rFonts w:eastAsia="Times New Roman" w:cs="Times New Roman"/>
                <w:b/>
                <w:bCs/>
                <w:sz w:val="12"/>
                <w:szCs w:val="12"/>
                <w:lang w:eastAsia="hr-HR"/>
              </w:rPr>
              <w:t>1.1.2025.</w:t>
            </w:r>
          </w:p>
        </w:tc>
        <w:tc>
          <w:tcPr>
            <w:tcW w:w="756"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325F380D"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Otplate </w:t>
            </w:r>
          </w:p>
          <w:p w14:paraId="09F615E1"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glavnice</w:t>
            </w:r>
          </w:p>
        </w:tc>
        <w:tc>
          <w:tcPr>
            <w:tcW w:w="815"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40B21355"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Primljeni </w:t>
            </w:r>
          </w:p>
          <w:p w14:paraId="0A9C7F5F"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krediti i </w:t>
            </w:r>
          </w:p>
          <w:p w14:paraId="30CF0AAC"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zajmovi u </w:t>
            </w:r>
          </w:p>
          <w:p w14:paraId="11D933F1"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tekućoj </w:t>
            </w:r>
          </w:p>
          <w:p w14:paraId="54AA54A7"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godini</w:t>
            </w:r>
          </w:p>
        </w:tc>
        <w:tc>
          <w:tcPr>
            <w:tcW w:w="846"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257E7C09"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Stanje </w:t>
            </w:r>
          </w:p>
          <w:p w14:paraId="0069384B"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kredita i </w:t>
            </w:r>
          </w:p>
          <w:p w14:paraId="5FA1529C"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zajma </w:t>
            </w:r>
          </w:p>
          <w:p w14:paraId="4AEB21CF" w14:textId="12D9CBEC" w:rsidR="007748FE" w:rsidRPr="00952FBB" w:rsidRDefault="007748FE" w:rsidP="00596933">
            <w:pPr>
              <w:spacing w:after="0"/>
              <w:jc w:val="center"/>
              <w:rPr>
                <w:rFonts w:eastAsia="Times New Roman" w:cs="Times New Roman"/>
                <w:b/>
                <w:bCs/>
                <w:sz w:val="12"/>
                <w:szCs w:val="12"/>
                <w:lang w:eastAsia="hr-HR"/>
              </w:rPr>
            </w:pPr>
            <w:r>
              <w:rPr>
                <w:rFonts w:eastAsia="Times New Roman" w:cs="Times New Roman"/>
                <w:b/>
                <w:bCs/>
                <w:sz w:val="12"/>
                <w:szCs w:val="12"/>
                <w:lang w:eastAsia="hr-HR"/>
              </w:rPr>
              <w:t>31.12.2025.</w:t>
            </w:r>
          </w:p>
        </w:tc>
        <w:tc>
          <w:tcPr>
            <w:tcW w:w="1021"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397CE315"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Revalorizacija</w:t>
            </w:r>
          </w:p>
          <w:p w14:paraId="07207127"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 / </w:t>
            </w:r>
          </w:p>
          <w:p w14:paraId="02A19474"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tečajne </w:t>
            </w:r>
          </w:p>
          <w:p w14:paraId="0BC8CADC"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razlike u </w:t>
            </w:r>
          </w:p>
          <w:p w14:paraId="311B0D8D"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tekućoj</w:t>
            </w:r>
          </w:p>
          <w:p w14:paraId="75E3AA75"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 godini</w:t>
            </w:r>
          </w:p>
        </w:tc>
        <w:tc>
          <w:tcPr>
            <w:tcW w:w="846"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3A0F5010"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 Datum</w:t>
            </w:r>
          </w:p>
          <w:p w14:paraId="787F5A4A"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primanja </w:t>
            </w:r>
          </w:p>
          <w:p w14:paraId="48B7B8FA"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kredita i </w:t>
            </w:r>
          </w:p>
          <w:p w14:paraId="4B401E78"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zajma</w:t>
            </w:r>
          </w:p>
        </w:tc>
        <w:tc>
          <w:tcPr>
            <w:tcW w:w="876" w:type="dxa"/>
            <w:tcBorders>
              <w:top w:val="single" w:sz="8" w:space="0" w:color="auto"/>
              <w:left w:val="single" w:sz="8" w:space="0" w:color="auto"/>
              <w:bottom w:val="single" w:sz="8" w:space="0" w:color="000000"/>
              <w:right w:val="single" w:sz="8" w:space="0" w:color="auto"/>
            </w:tcBorders>
            <w:shd w:val="clear" w:color="000000" w:fill="C0C0C0"/>
            <w:vAlign w:val="center"/>
            <w:hideMark/>
          </w:tcPr>
          <w:p w14:paraId="75DDBEA7"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Datum</w:t>
            </w:r>
          </w:p>
          <w:p w14:paraId="56E7FD6F"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dospijeća</w:t>
            </w:r>
          </w:p>
          <w:p w14:paraId="1CF27367"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xml:space="preserve">kredita i </w:t>
            </w:r>
          </w:p>
          <w:p w14:paraId="1C41F55C"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zajma</w:t>
            </w:r>
          </w:p>
        </w:tc>
      </w:tr>
      <w:tr w:rsidR="001B7A3E" w:rsidRPr="00952FBB" w14:paraId="4A780B8F" w14:textId="77777777" w:rsidTr="00596933">
        <w:trPr>
          <w:trHeight w:val="327"/>
        </w:trPr>
        <w:tc>
          <w:tcPr>
            <w:tcW w:w="420" w:type="dxa"/>
            <w:vMerge w:val="restart"/>
            <w:tcBorders>
              <w:top w:val="nil"/>
              <w:left w:val="single" w:sz="8" w:space="0" w:color="auto"/>
              <w:bottom w:val="single" w:sz="8" w:space="0" w:color="000000"/>
              <w:right w:val="single" w:sz="8" w:space="0" w:color="auto"/>
            </w:tcBorders>
            <w:noWrap/>
            <w:vAlign w:val="center"/>
            <w:hideMark/>
          </w:tcPr>
          <w:p w14:paraId="12338BF3"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1</w:t>
            </w:r>
          </w:p>
        </w:tc>
        <w:tc>
          <w:tcPr>
            <w:tcW w:w="854" w:type="dxa"/>
            <w:vMerge w:val="restart"/>
            <w:tcBorders>
              <w:top w:val="nil"/>
              <w:left w:val="single" w:sz="8" w:space="0" w:color="auto"/>
              <w:bottom w:val="single" w:sz="8" w:space="0" w:color="000000"/>
              <w:right w:val="single" w:sz="8" w:space="0" w:color="auto"/>
            </w:tcBorders>
            <w:vAlign w:val="center"/>
            <w:hideMark/>
          </w:tcPr>
          <w:p w14:paraId="5E8CA418" w14:textId="77777777" w:rsidR="0003598A" w:rsidRPr="00952FBB" w:rsidRDefault="0003598A" w:rsidP="00596933">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Tuzemni </w:t>
            </w:r>
          </w:p>
          <w:p w14:paraId="54801D1C" w14:textId="77777777" w:rsidR="0003598A" w:rsidRPr="00952FBB" w:rsidRDefault="0003598A" w:rsidP="00596933">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kratkoročni </w:t>
            </w:r>
          </w:p>
          <w:p w14:paraId="51E9A6B1" w14:textId="77777777" w:rsidR="0003598A" w:rsidRPr="00952FBB" w:rsidRDefault="0003598A" w:rsidP="00596933">
            <w:pPr>
              <w:spacing w:after="0"/>
              <w:jc w:val="center"/>
              <w:rPr>
                <w:rFonts w:eastAsia="Times New Roman" w:cs="Times New Roman"/>
                <w:sz w:val="12"/>
                <w:szCs w:val="12"/>
                <w:lang w:eastAsia="hr-HR"/>
              </w:rPr>
            </w:pPr>
            <w:r w:rsidRPr="00952FBB">
              <w:rPr>
                <w:rFonts w:eastAsia="Times New Roman" w:cs="Times New Roman"/>
                <w:sz w:val="12"/>
                <w:szCs w:val="12"/>
                <w:lang w:eastAsia="hr-HR"/>
              </w:rPr>
              <w:t>krediti i</w:t>
            </w:r>
          </w:p>
          <w:p w14:paraId="0BACC73F" w14:textId="77777777" w:rsidR="0003598A" w:rsidRPr="00952FBB" w:rsidRDefault="0003598A" w:rsidP="00596933">
            <w:pPr>
              <w:spacing w:after="0"/>
              <w:jc w:val="center"/>
              <w:rPr>
                <w:rFonts w:eastAsia="Times New Roman" w:cs="Times New Roman"/>
                <w:sz w:val="12"/>
                <w:szCs w:val="12"/>
                <w:lang w:eastAsia="hr-HR"/>
              </w:rPr>
            </w:pPr>
            <w:r w:rsidRPr="00952FBB">
              <w:rPr>
                <w:rFonts w:eastAsia="Times New Roman" w:cs="Times New Roman"/>
                <w:sz w:val="12"/>
                <w:szCs w:val="12"/>
                <w:lang w:eastAsia="hr-HR"/>
              </w:rPr>
              <w:t>zajmovi</w:t>
            </w:r>
          </w:p>
        </w:tc>
        <w:tc>
          <w:tcPr>
            <w:tcW w:w="860" w:type="dxa"/>
            <w:tcBorders>
              <w:top w:val="nil"/>
              <w:left w:val="nil"/>
              <w:bottom w:val="single" w:sz="8" w:space="0" w:color="auto"/>
              <w:right w:val="single" w:sz="8" w:space="0" w:color="auto"/>
            </w:tcBorders>
            <w:vAlign w:val="center"/>
          </w:tcPr>
          <w:p w14:paraId="7E64616C" w14:textId="77777777" w:rsidR="0003598A" w:rsidRPr="00952FBB" w:rsidRDefault="0003598A" w:rsidP="00596933">
            <w:pPr>
              <w:spacing w:after="0"/>
              <w:rPr>
                <w:rFonts w:eastAsia="Times New Roman" w:cs="Times New Roman"/>
                <w:sz w:val="12"/>
                <w:szCs w:val="12"/>
                <w:lang w:eastAsia="hr-HR"/>
              </w:rPr>
            </w:pPr>
          </w:p>
        </w:tc>
        <w:tc>
          <w:tcPr>
            <w:tcW w:w="869" w:type="dxa"/>
            <w:tcBorders>
              <w:top w:val="nil"/>
              <w:left w:val="nil"/>
              <w:bottom w:val="single" w:sz="8" w:space="0" w:color="auto"/>
              <w:right w:val="single" w:sz="8" w:space="0" w:color="auto"/>
            </w:tcBorders>
            <w:vAlign w:val="center"/>
          </w:tcPr>
          <w:p w14:paraId="6BFA6C82" w14:textId="77777777" w:rsidR="0003598A" w:rsidRPr="00952FBB" w:rsidRDefault="0003598A" w:rsidP="00596933">
            <w:pPr>
              <w:spacing w:after="0"/>
              <w:rPr>
                <w:rFonts w:eastAsia="Times New Roman" w:cs="Times New Roman"/>
                <w:sz w:val="12"/>
                <w:szCs w:val="12"/>
                <w:lang w:eastAsia="hr-HR"/>
              </w:rPr>
            </w:pPr>
          </w:p>
        </w:tc>
        <w:tc>
          <w:tcPr>
            <w:tcW w:w="816" w:type="dxa"/>
            <w:tcBorders>
              <w:top w:val="nil"/>
              <w:left w:val="nil"/>
              <w:bottom w:val="single" w:sz="8" w:space="0" w:color="auto"/>
              <w:right w:val="single" w:sz="8" w:space="0" w:color="auto"/>
            </w:tcBorders>
            <w:vAlign w:val="center"/>
          </w:tcPr>
          <w:p w14:paraId="0121B63C" w14:textId="77777777" w:rsidR="0003598A" w:rsidRPr="00952FBB" w:rsidRDefault="0003598A" w:rsidP="00596933">
            <w:pPr>
              <w:spacing w:after="0"/>
              <w:jc w:val="right"/>
              <w:rPr>
                <w:rFonts w:eastAsia="Times New Roman" w:cs="Times New Roman"/>
                <w:sz w:val="12"/>
                <w:szCs w:val="12"/>
                <w:lang w:eastAsia="hr-HR"/>
              </w:rPr>
            </w:pPr>
          </w:p>
        </w:tc>
        <w:tc>
          <w:tcPr>
            <w:tcW w:w="756" w:type="dxa"/>
            <w:tcBorders>
              <w:top w:val="nil"/>
              <w:left w:val="nil"/>
              <w:bottom w:val="single" w:sz="8" w:space="0" w:color="auto"/>
              <w:right w:val="single" w:sz="8" w:space="0" w:color="auto"/>
            </w:tcBorders>
            <w:vAlign w:val="center"/>
          </w:tcPr>
          <w:p w14:paraId="0558CAC8" w14:textId="77777777" w:rsidR="0003598A" w:rsidRPr="00952FBB" w:rsidRDefault="0003598A" w:rsidP="00596933">
            <w:pPr>
              <w:spacing w:after="0"/>
              <w:jc w:val="right"/>
              <w:rPr>
                <w:rFonts w:eastAsia="Times New Roman" w:cs="Times New Roman"/>
                <w:sz w:val="12"/>
                <w:szCs w:val="12"/>
                <w:lang w:eastAsia="hr-HR"/>
              </w:rPr>
            </w:pPr>
          </w:p>
        </w:tc>
        <w:tc>
          <w:tcPr>
            <w:tcW w:w="815" w:type="dxa"/>
            <w:tcBorders>
              <w:top w:val="nil"/>
              <w:left w:val="nil"/>
              <w:bottom w:val="single" w:sz="8" w:space="0" w:color="auto"/>
              <w:right w:val="single" w:sz="8" w:space="0" w:color="auto"/>
            </w:tcBorders>
            <w:vAlign w:val="center"/>
            <w:hideMark/>
          </w:tcPr>
          <w:p w14:paraId="3A6809DD"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444F32E4"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2D6039FC"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tcPr>
          <w:p w14:paraId="5F9D3443" w14:textId="77777777" w:rsidR="0003598A" w:rsidRPr="00952FBB" w:rsidRDefault="0003598A" w:rsidP="00596933">
            <w:pPr>
              <w:spacing w:after="0"/>
              <w:rPr>
                <w:rFonts w:eastAsia="Times New Roman" w:cs="Times New Roman"/>
                <w:sz w:val="12"/>
                <w:szCs w:val="12"/>
                <w:lang w:eastAsia="hr-HR"/>
              </w:rPr>
            </w:pPr>
          </w:p>
        </w:tc>
        <w:tc>
          <w:tcPr>
            <w:tcW w:w="876" w:type="dxa"/>
            <w:tcBorders>
              <w:top w:val="nil"/>
              <w:left w:val="nil"/>
              <w:bottom w:val="single" w:sz="8" w:space="0" w:color="auto"/>
              <w:right w:val="single" w:sz="8" w:space="0" w:color="auto"/>
            </w:tcBorders>
            <w:vAlign w:val="center"/>
          </w:tcPr>
          <w:p w14:paraId="2CEAE5A1" w14:textId="77777777" w:rsidR="0003598A" w:rsidRPr="00952FBB" w:rsidRDefault="0003598A" w:rsidP="00596933">
            <w:pPr>
              <w:spacing w:after="0"/>
              <w:rPr>
                <w:rFonts w:eastAsia="Times New Roman" w:cs="Times New Roman"/>
                <w:sz w:val="12"/>
                <w:szCs w:val="12"/>
                <w:lang w:eastAsia="hr-HR"/>
              </w:rPr>
            </w:pPr>
          </w:p>
        </w:tc>
      </w:tr>
      <w:tr w:rsidR="001B7A3E" w:rsidRPr="00952FBB" w14:paraId="3745CEE7" w14:textId="77777777" w:rsidTr="00596933">
        <w:trPr>
          <w:trHeight w:val="327"/>
        </w:trPr>
        <w:tc>
          <w:tcPr>
            <w:tcW w:w="420" w:type="dxa"/>
            <w:vMerge/>
            <w:tcBorders>
              <w:top w:val="nil"/>
              <w:left w:val="single" w:sz="8" w:space="0" w:color="auto"/>
              <w:bottom w:val="single" w:sz="8" w:space="0" w:color="000000"/>
              <w:right w:val="single" w:sz="8" w:space="0" w:color="auto"/>
            </w:tcBorders>
            <w:vAlign w:val="center"/>
            <w:hideMark/>
          </w:tcPr>
          <w:p w14:paraId="7A603E05" w14:textId="77777777" w:rsidR="0003598A" w:rsidRPr="00952FBB" w:rsidRDefault="0003598A" w:rsidP="00596933">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5938342F" w14:textId="77777777" w:rsidR="0003598A" w:rsidRPr="00952FBB" w:rsidRDefault="0003598A" w:rsidP="00596933">
            <w:pPr>
              <w:spacing w:after="0"/>
              <w:rPr>
                <w:rFonts w:eastAsia="Times New Roman" w:cs="Times New Roman"/>
                <w:sz w:val="12"/>
                <w:szCs w:val="12"/>
                <w:lang w:eastAsia="hr-HR"/>
              </w:rPr>
            </w:pPr>
          </w:p>
        </w:tc>
        <w:tc>
          <w:tcPr>
            <w:tcW w:w="860" w:type="dxa"/>
            <w:tcBorders>
              <w:top w:val="nil"/>
              <w:left w:val="nil"/>
              <w:bottom w:val="single" w:sz="8" w:space="0" w:color="auto"/>
              <w:right w:val="single" w:sz="8" w:space="0" w:color="auto"/>
            </w:tcBorders>
            <w:vAlign w:val="center"/>
            <w:hideMark/>
          </w:tcPr>
          <w:p w14:paraId="5C36DE57"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nil"/>
              <w:left w:val="nil"/>
              <w:bottom w:val="single" w:sz="8" w:space="0" w:color="auto"/>
              <w:right w:val="single" w:sz="8" w:space="0" w:color="auto"/>
            </w:tcBorders>
            <w:vAlign w:val="center"/>
            <w:hideMark/>
          </w:tcPr>
          <w:p w14:paraId="3FFCA5B1"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5A6D5B54"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3055922A"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5DD51745"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52EA8CE1"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0B2B7347"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1CF20E9C"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0D2749C5"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1B7A3E" w:rsidRPr="00952FBB" w14:paraId="1D8F2EB5" w14:textId="77777777" w:rsidTr="00C44954">
        <w:trPr>
          <w:trHeight w:val="327"/>
        </w:trPr>
        <w:tc>
          <w:tcPr>
            <w:tcW w:w="420" w:type="dxa"/>
            <w:vMerge/>
            <w:tcBorders>
              <w:top w:val="nil"/>
              <w:left w:val="single" w:sz="8" w:space="0" w:color="auto"/>
              <w:bottom w:val="single" w:sz="8" w:space="0" w:color="000000"/>
              <w:right w:val="single" w:sz="8" w:space="0" w:color="auto"/>
            </w:tcBorders>
            <w:vAlign w:val="center"/>
            <w:hideMark/>
          </w:tcPr>
          <w:p w14:paraId="0C1F4093" w14:textId="77777777" w:rsidR="0003598A" w:rsidRPr="00952FBB" w:rsidRDefault="0003598A" w:rsidP="00596933">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25FCF3E9" w14:textId="77777777" w:rsidR="0003598A" w:rsidRPr="00952FBB" w:rsidRDefault="0003598A" w:rsidP="00596933">
            <w:pPr>
              <w:spacing w:after="0"/>
              <w:rPr>
                <w:rFonts w:eastAsia="Times New Roman" w:cs="Times New Roman"/>
                <w:sz w:val="12"/>
                <w:szCs w:val="12"/>
                <w:lang w:eastAsia="hr-HR"/>
              </w:rPr>
            </w:pPr>
          </w:p>
        </w:tc>
        <w:tc>
          <w:tcPr>
            <w:tcW w:w="860" w:type="dxa"/>
            <w:tcBorders>
              <w:top w:val="nil"/>
              <w:left w:val="nil"/>
              <w:bottom w:val="single" w:sz="8" w:space="0" w:color="auto"/>
              <w:right w:val="single" w:sz="8" w:space="0" w:color="auto"/>
            </w:tcBorders>
            <w:vAlign w:val="center"/>
            <w:hideMark/>
          </w:tcPr>
          <w:p w14:paraId="7426076F"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nil"/>
              <w:left w:val="nil"/>
              <w:bottom w:val="single" w:sz="8" w:space="0" w:color="auto"/>
              <w:right w:val="single" w:sz="8" w:space="0" w:color="auto"/>
            </w:tcBorders>
            <w:vAlign w:val="center"/>
            <w:hideMark/>
          </w:tcPr>
          <w:p w14:paraId="71F82CB3"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58D7C723"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68FF6A25"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299804E1"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47FFF3BF" w14:textId="77777777" w:rsidR="0003598A" w:rsidRPr="00952FBB" w:rsidRDefault="0003598A" w:rsidP="00596933">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4136AF38"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69ECC019"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3A92673C" w14:textId="77777777" w:rsidR="0003598A" w:rsidRPr="00952FBB" w:rsidRDefault="0003598A" w:rsidP="00596933">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1B7A3E" w:rsidRPr="00952FBB" w14:paraId="221AF77C" w14:textId="77777777" w:rsidTr="00C44954">
        <w:trPr>
          <w:trHeight w:val="327"/>
        </w:trPr>
        <w:tc>
          <w:tcPr>
            <w:tcW w:w="420" w:type="dxa"/>
            <w:vMerge/>
            <w:tcBorders>
              <w:top w:val="nil"/>
              <w:left w:val="single" w:sz="8" w:space="0" w:color="auto"/>
              <w:bottom w:val="single" w:sz="8" w:space="0" w:color="000000"/>
              <w:right w:val="single" w:sz="8" w:space="0" w:color="auto"/>
            </w:tcBorders>
            <w:vAlign w:val="center"/>
            <w:hideMark/>
          </w:tcPr>
          <w:p w14:paraId="18FF9B4A" w14:textId="77777777" w:rsidR="0003598A" w:rsidRPr="00952FBB" w:rsidRDefault="0003598A" w:rsidP="00596933">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20F52EF1" w14:textId="77777777" w:rsidR="0003598A" w:rsidRPr="00952FBB" w:rsidRDefault="0003598A" w:rsidP="00596933">
            <w:pPr>
              <w:spacing w:after="0"/>
              <w:rPr>
                <w:rFonts w:eastAsia="Times New Roman" w:cs="Times New Roman"/>
                <w:sz w:val="12"/>
                <w:szCs w:val="12"/>
                <w:lang w:eastAsia="hr-HR"/>
              </w:rPr>
            </w:pPr>
          </w:p>
        </w:tc>
        <w:tc>
          <w:tcPr>
            <w:tcW w:w="860" w:type="dxa"/>
            <w:tcBorders>
              <w:top w:val="single" w:sz="8" w:space="0" w:color="auto"/>
              <w:left w:val="nil"/>
              <w:bottom w:val="single" w:sz="8" w:space="0" w:color="auto"/>
              <w:right w:val="single" w:sz="8" w:space="0" w:color="auto"/>
            </w:tcBorders>
            <w:vAlign w:val="center"/>
            <w:hideMark/>
          </w:tcPr>
          <w:p w14:paraId="79168AD8"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w:t>
            </w:r>
          </w:p>
        </w:tc>
        <w:tc>
          <w:tcPr>
            <w:tcW w:w="869" w:type="dxa"/>
            <w:tcBorders>
              <w:top w:val="single" w:sz="8" w:space="0" w:color="auto"/>
              <w:left w:val="nil"/>
              <w:bottom w:val="single" w:sz="8" w:space="0" w:color="auto"/>
              <w:right w:val="nil"/>
            </w:tcBorders>
            <w:shd w:val="clear" w:color="000000" w:fill="C0C0C0"/>
            <w:vAlign w:val="center"/>
            <w:hideMark/>
          </w:tcPr>
          <w:p w14:paraId="70D9829E" w14:textId="77777777" w:rsidR="0003598A" w:rsidRPr="00952FBB" w:rsidRDefault="0003598A" w:rsidP="00596933">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 </w:t>
            </w:r>
          </w:p>
        </w:tc>
        <w:tc>
          <w:tcPr>
            <w:tcW w:w="816" w:type="dxa"/>
            <w:tcBorders>
              <w:top w:val="single" w:sz="8" w:space="0" w:color="auto"/>
              <w:left w:val="single" w:sz="8" w:space="0" w:color="auto"/>
              <w:bottom w:val="single" w:sz="8" w:space="0" w:color="auto"/>
              <w:right w:val="single" w:sz="8" w:space="0" w:color="000000"/>
            </w:tcBorders>
            <w:shd w:val="pct25" w:color="C0C0C0" w:fill="E6E6E6"/>
            <w:noWrap/>
            <w:vAlign w:val="center"/>
            <w:hideMark/>
          </w:tcPr>
          <w:p w14:paraId="6374D4DE" w14:textId="77777777" w:rsidR="0003598A" w:rsidRPr="00952FBB" w:rsidRDefault="0003598A" w:rsidP="00596933">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756" w:type="dxa"/>
            <w:tcBorders>
              <w:top w:val="nil"/>
              <w:left w:val="nil"/>
              <w:bottom w:val="single" w:sz="8" w:space="0" w:color="auto"/>
              <w:right w:val="single" w:sz="8" w:space="0" w:color="000000"/>
            </w:tcBorders>
            <w:shd w:val="pct25" w:color="C0C0C0" w:fill="E6E6E6"/>
            <w:noWrap/>
            <w:vAlign w:val="center"/>
            <w:hideMark/>
          </w:tcPr>
          <w:p w14:paraId="14173107" w14:textId="77777777" w:rsidR="0003598A" w:rsidRPr="00952FBB" w:rsidRDefault="0003598A" w:rsidP="00596933">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15" w:type="dxa"/>
            <w:tcBorders>
              <w:top w:val="nil"/>
              <w:left w:val="nil"/>
              <w:bottom w:val="single" w:sz="8" w:space="0" w:color="auto"/>
              <w:right w:val="single" w:sz="8" w:space="0" w:color="000000"/>
            </w:tcBorders>
            <w:shd w:val="pct25" w:color="C0C0C0" w:fill="E6E6E6"/>
            <w:noWrap/>
            <w:vAlign w:val="center"/>
            <w:hideMark/>
          </w:tcPr>
          <w:p w14:paraId="58C08DFE" w14:textId="77777777" w:rsidR="0003598A" w:rsidRPr="00952FBB" w:rsidRDefault="0003598A" w:rsidP="00596933">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46" w:type="dxa"/>
            <w:tcBorders>
              <w:top w:val="nil"/>
              <w:left w:val="nil"/>
              <w:bottom w:val="single" w:sz="8" w:space="0" w:color="auto"/>
              <w:right w:val="single" w:sz="8" w:space="0" w:color="000000"/>
            </w:tcBorders>
            <w:shd w:val="pct25" w:color="C0C0C0" w:fill="E6E6E6"/>
            <w:noWrap/>
            <w:vAlign w:val="center"/>
            <w:hideMark/>
          </w:tcPr>
          <w:p w14:paraId="6E1428CE" w14:textId="77777777" w:rsidR="0003598A" w:rsidRPr="00952FBB" w:rsidRDefault="0003598A" w:rsidP="00596933">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2743" w:type="dxa"/>
            <w:gridSpan w:val="3"/>
            <w:tcBorders>
              <w:top w:val="single" w:sz="8" w:space="0" w:color="auto"/>
              <w:left w:val="nil"/>
              <w:bottom w:val="single" w:sz="8" w:space="0" w:color="auto"/>
              <w:right w:val="single" w:sz="8" w:space="0" w:color="000000"/>
            </w:tcBorders>
            <w:shd w:val="clear" w:color="000000" w:fill="C0C0C0"/>
            <w:vAlign w:val="center"/>
            <w:hideMark/>
          </w:tcPr>
          <w:p w14:paraId="166E5762" w14:textId="77777777" w:rsidR="0003598A" w:rsidRPr="00952FBB" w:rsidRDefault="0003598A" w:rsidP="00596933">
            <w:pPr>
              <w:spacing w:after="0"/>
              <w:jc w:val="center"/>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05E1F2BA" w14:textId="77777777" w:rsidTr="00C767EC">
        <w:trPr>
          <w:trHeight w:val="329"/>
        </w:trPr>
        <w:tc>
          <w:tcPr>
            <w:tcW w:w="420" w:type="dxa"/>
            <w:vMerge w:val="restart"/>
            <w:tcBorders>
              <w:top w:val="single" w:sz="8" w:space="0" w:color="auto"/>
              <w:left w:val="single" w:sz="8" w:space="0" w:color="auto"/>
              <w:bottom w:val="single" w:sz="8" w:space="0" w:color="000000"/>
              <w:right w:val="single" w:sz="8" w:space="0" w:color="auto"/>
            </w:tcBorders>
            <w:noWrap/>
            <w:vAlign w:val="center"/>
            <w:hideMark/>
          </w:tcPr>
          <w:p w14:paraId="7F952251" w14:textId="77777777"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2</w:t>
            </w:r>
          </w:p>
        </w:tc>
        <w:tc>
          <w:tcPr>
            <w:tcW w:w="854" w:type="dxa"/>
            <w:vMerge w:val="restart"/>
            <w:tcBorders>
              <w:top w:val="nil"/>
              <w:left w:val="single" w:sz="8" w:space="0" w:color="auto"/>
              <w:bottom w:val="single" w:sz="8" w:space="0" w:color="000000"/>
              <w:right w:val="single" w:sz="8" w:space="0" w:color="auto"/>
            </w:tcBorders>
            <w:vAlign w:val="center"/>
            <w:hideMark/>
          </w:tcPr>
          <w:p w14:paraId="17526834"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Tuzemni </w:t>
            </w:r>
          </w:p>
          <w:p w14:paraId="4F744039"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dugoročni </w:t>
            </w:r>
          </w:p>
          <w:p w14:paraId="39D0A06D"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krediti i </w:t>
            </w:r>
          </w:p>
          <w:p w14:paraId="13A747A6"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zajmovi</w:t>
            </w:r>
          </w:p>
        </w:tc>
        <w:tc>
          <w:tcPr>
            <w:tcW w:w="860" w:type="dxa"/>
            <w:vMerge w:val="restart"/>
            <w:tcBorders>
              <w:top w:val="single" w:sz="8" w:space="0" w:color="auto"/>
              <w:left w:val="single" w:sz="8" w:space="0" w:color="auto"/>
              <w:bottom w:val="nil"/>
              <w:right w:val="single" w:sz="8" w:space="0" w:color="auto"/>
            </w:tcBorders>
            <w:vAlign w:val="center"/>
          </w:tcPr>
          <w:p w14:paraId="13745AD0"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Zagrebačka </w:t>
            </w:r>
          </w:p>
          <w:p w14:paraId="71CC972E"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banka d.d</w:t>
            </w:r>
          </w:p>
        </w:tc>
        <w:tc>
          <w:tcPr>
            <w:tcW w:w="869" w:type="dxa"/>
            <w:tcBorders>
              <w:top w:val="single" w:sz="8" w:space="0" w:color="auto"/>
              <w:left w:val="nil"/>
              <w:bottom w:val="single" w:sz="8" w:space="0" w:color="auto"/>
              <w:right w:val="single" w:sz="8" w:space="0" w:color="auto"/>
            </w:tcBorders>
            <w:vAlign w:val="center"/>
          </w:tcPr>
          <w:p w14:paraId="50D0B3B3" w14:textId="07149705"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179.175,79</w:t>
            </w:r>
          </w:p>
        </w:tc>
        <w:tc>
          <w:tcPr>
            <w:tcW w:w="816" w:type="dxa"/>
            <w:vMerge w:val="restart"/>
            <w:tcBorders>
              <w:top w:val="single" w:sz="8" w:space="0" w:color="auto"/>
              <w:left w:val="single" w:sz="8" w:space="0" w:color="auto"/>
              <w:bottom w:val="nil"/>
              <w:right w:val="single" w:sz="8" w:space="0" w:color="auto"/>
            </w:tcBorders>
            <w:vAlign w:val="center"/>
          </w:tcPr>
          <w:p w14:paraId="718ABAC2" w14:textId="09DC2E7B" w:rsidR="007748FE" w:rsidRPr="00B31226" w:rsidRDefault="007748FE" w:rsidP="007748FE">
            <w:pPr>
              <w:spacing w:after="0"/>
              <w:jc w:val="right"/>
              <w:rPr>
                <w:rFonts w:eastAsia="Times New Roman" w:cs="Times New Roman"/>
                <w:sz w:val="12"/>
                <w:szCs w:val="12"/>
                <w:lang w:eastAsia="hr-HR"/>
              </w:rPr>
            </w:pPr>
            <w:r w:rsidRPr="00B31226">
              <w:rPr>
                <w:rFonts w:eastAsia="Times New Roman" w:cs="Times New Roman"/>
                <w:sz w:val="12"/>
                <w:szCs w:val="12"/>
                <w:lang w:eastAsia="hr-HR"/>
              </w:rPr>
              <w:t>72.997,55</w:t>
            </w:r>
          </w:p>
        </w:tc>
        <w:tc>
          <w:tcPr>
            <w:tcW w:w="756" w:type="dxa"/>
            <w:vMerge w:val="restart"/>
            <w:tcBorders>
              <w:top w:val="nil"/>
              <w:left w:val="single" w:sz="8" w:space="0" w:color="auto"/>
              <w:bottom w:val="nil"/>
              <w:right w:val="single" w:sz="8" w:space="0" w:color="auto"/>
            </w:tcBorders>
            <w:vAlign w:val="center"/>
          </w:tcPr>
          <w:p w14:paraId="722B916B" w14:textId="695638A9" w:rsidR="007748FE" w:rsidRPr="00222371" w:rsidRDefault="007748FE" w:rsidP="007748FE">
            <w:pPr>
              <w:spacing w:after="0"/>
              <w:jc w:val="right"/>
              <w:rPr>
                <w:rFonts w:eastAsia="Times New Roman" w:cs="Times New Roman"/>
                <w:sz w:val="12"/>
                <w:szCs w:val="12"/>
                <w:lang w:eastAsia="hr-HR"/>
              </w:rPr>
            </w:pPr>
            <w:r w:rsidRPr="00222371">
              <w:rPr>
                <w:rFonts w:eastAsia="Times New Roman" w:cs="Times New Roman"/>
                <w:sz w:val="12"/>
                <w:szCs w:val="12"/>
                <w:lang w:eastAsia="hr-HR"/>
              </w:rPr>
              <w:t>26.544,56</w:t>
            </w:r>
          </w:p>
        </w:tc>
        <w:tc>
          <w:tcPr>
            <w:tcW w:w="815" w:type="dxa"/>
            <w:vMerge w:val="restart"/>
            <w:tcBorders>
              <w:top w:val="nil"/>
              <w:left w:val="single" w:sz="8" w:space="0" w:color="auto"/>
              <w:bottom w:val="nil"/>
              <w:right w:val="single" w:sz="8" w:space="0" w:color="auto"/>
            </w:tcBorders>
            <w:vAlign w:val="center"/>
          </w:tcPr>
          <w:p w14:paraId="0C76BA46" w14:textId="496A728C" w:rsidR="007748FE" w:rsidRPr="00222371" w:rsidRDefault="007748FE" w:rsidP="007748FE">
            <w:pPr>
              <w:spacing w:after="0"/>
              <w:jc w:val="right"/>
              <w:rPr>
                <w:rFonts w:eastAsia="Times New Roman" w:cs="Times New Roman"/>
                <w:sz w:val="12"/>
                <w:szCs w:val="12"/>
                <w:lang w:eastAsia="hr-HR"/>
              </w:rPr>
            </w:pPr>
            <w:r w:rsidRPr="00222371">
              <w:rPr>
                <w:rFonts w:eastAsia="Times New Roman" w:cs="Times New Roman"/>
                <w:sz w:val="12"/>
                <w:szCs w:val="12"/>
                <w:lang w:eastAsia="hr-HR"/>
              </w:rPr>
              <w:t>0,00</w:t>
            </w:r>
          </w:p>
        </w:tc>
        <w:tc>
          <w:tcPr>
            <w:tcW w:w="846" w:type="dxa"/>
            <w:vMerge w:val="restart"/>
            <w:tcBorders>
              <w:top w:val="nil"/>
              <w:left w:val="single" w:sz="8" w:space="0" w:color="auto"/>
              <w:bottom w:val="nil"/>
              <w:right w:val="single" w:sz="8" w:space="0" w:color="auto"/>
            </w:tcBorders>
            <w:vAlign w:val="center"/>
          </w:tcPr>
          <w:p w14:paraId="41D4C168" w14:textId="601A3E98" w:rsidR="007748FE" w:rsidRPr="004578C9" w:rsidRDefault="007748FE" w:rsidP="007748FE">
            <w:pPr>
              <w:spacing w:after="0"/>
              <w:jc w:val="right"/>
              <w:rPr>
                <w:rFonts w:eastAsia="Times New Roman" w:cs="Times New Roman"/>
                <w:sz w:val="12"/>
                <w:szCs w:val="12"/>
                <w:lang w:eastAsia="hr-HR"/>
              </w:rPr>
            </w:pPr>
            <w:r w:rsidRPr="004578C9">
              <w:rPr>
                <w:rFonts w:eastAsia="Times New Roman" w:cs="Times New Roman"/>
                <w:sz w:val="12"/>
                <w:szCs w:val="12"/>
                <w:lang w:eastAsia="hr-HR"/>
              </w:rPr>
              <w:t>46.452,99</w:t>
            </w:r>
          </w:p>
        </w:tc>
        <w:tc>
          <w:tcPr>
            <w:tcW w:w="1021" w:type="dxa"/>
            <w:vMerge w:val="restart"/>
            <w:tcBorders>
              <w:top w:val="nil"/>
              <w:left w:val="single" w:sz="8" w:space="0" w:color="auto"/>
              <w:bottom w:val="nil"/>
              <w:right w:val="single" w:sz="8" w:space="0" w:color="auto"/>
            </w:tcBorders>
            <w:vAlign w:val="center"/>
            <w:hideMark/>
          </w:tcPr>
          <w:p w14:paraId="1A0C928B"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0</w:t>
            </w:r>
          </w:p>
        </w:tc>
        <w:tc>
          <w:tcPr>
            <w:tcW w:w="846" w:type="dxa"/>
            <w:vMerge w:val="restart"/>
            <w:tcBorders>
              <w:top w:val="nil"/>
              <w:left w:val="single" w:sz="8" w:space="0" w:color="auto"/>
              <w:bottom w:val="nil"/>
              <w:right w:val="single" w:sz="8" w:space="0" w:color="auto"/>
            </w:tcBorders>
            <w:vAlign w:val="center"/>
          </w:tcPr>
          <w:p w14:paraId="6F5E9737"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30.12.2020.</w:t>
            </w:r>
          </w:p>
        </w:tc>
        <w:tc>
          <w:tcPr>
            <w:tcW w:w="876" w:type="dxa"/>
            <w:vMerge w:val="restart"/>
            <w:tcBorders>
              <w:top w:val="nil"/>
              <w:left w:val="single" w:sz="8" w:space="0" w:color="auto"/>
              <w:bottom w:val="nil"/>
              <w:right w:val="single" w:sz="8" w:space="0" w:color="auto"/>
            </w:tcBorders>
            <w:vAlign w:val="center"/>
          </w:tcPr>
          <w:p w14:paraId="1ADC0614" w14:textId="43CCB48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30.09.202</w:t>
            </w:r>
            <w:r>
              <w:rPr>
                <w:rFonts w:eastAsia="Times New Roman" w:cs="Times New Roman"/>
                <w:sz w:val="12"/>
                <w:szCs w:val="12"/>
                <w:lang w:eastAsia="hr-HR"/>
              </w:rPr>
              <w:t>7</w:t>
            </w:r>
            <w:r w:rsidRPr="00952FBB">
              <w:rPr>
                <w:rFonts w:eastAsia="Times New Roman" w:cs="Times New Roman"/>
                <w:sz w:val="12"/>
                <w:szCs w:val="12"/>
                <w:lang w:eastAsia="hr-HR"/>
              </w:rPr>
              <w:t>.</w:t>
            </w:r>
          </w:p>
        </w:tc>
      </w:tr>
      <w:tr w:rsidR="00C767EC" w:rsidRPr="00952FBB" w14:paraId="610EBAF3" w14:textId="77777777" w:rsidTr="00002D2E">
        <w:trPr>
          <w:trHeight w:val="366"/>
        </w:trPr>
        <w:tc>
          <w:tcPr>
            <w:tcW w:w="420" w:type="dxa"/>
            <w:vMerge/>
            <w:tcBorders>
              <w:top w:val="nil"/>
              <w:left w:val="single" w:sz="8" w:space="0" w:color="auto"/>
              <w:bottom w:val="single" w:sz="8" w:space="0" w:color="000000"/>
              <w:right w:val="single" w:sz="8" w:space="0" w:color="auto"/>
            </w:tcBorders>
            <w:vAlign w:val="center"/>
            <w:hideMark/>
          </w:tcPr>
          <w:p w14:paraId="48298BA8" w14:textId="77777777" w:rsidR="00C767EC" w:rsidRPr="00952FBB" w:rsidRDefault="00C767EC"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7CDF8DCF" w14:textId="77777777" w:rsidR="00C767EC" w:rsidRPr="00952FBB" w:rsidRDefault="00C767EC" w:rsidP="007748FE">
            <w:pPr>
              <w:spacing w:after="0"/>
              <w:rPr>
                <w:rFonts w:eastAsia="Times New Roman" w:cs="Times New Roman"/>
                <w:sz w:val="12"/>
                <w:szCs w:val="12"/>
                <w:lang w:eastAsia="hr-HR"/>
              </w:rPr>
            </w:pPr>
          </w:p>
        </w:tc>
        <w:tc>
          <w:tcPr>
            <w:tcW w:w="860" w:type="dxa"/>
            <w:vMerge/>
            <w:tcBorders>
              <w:left w:val="single" w:sz="8" w:space="0" w:color="auto"/>
              <w:bottom w:val="single" w:sz="8" w:space="0" w:color="000000"/>
              <w:right w:val="single" w:sz="8" w:space="0" w:color="auto"/>
            </w:tcBorders>
            <w:vAlign w:val="center"/>
            <w:hideMark/>
          </w:tcPr>
          <w:p w14:paraId="27503FFA" w14:textId="77777777" w:rsidR="00C767EC" w:rsidRPr="00952FBB" w:rsidRDefault="00C767EC" w:rsidP="007748FE">
            <w:pPr>
              <w:spacing w:after="0"/>
              <w:jc w:val="center"/>
              <w:rPr>
                <w:rFonts w:eastAsia="Times New Roman" w:cs="Times New Roman"/>
                <w:sz w:val="12"/>
                <w:szCs w:val="12"/>
                <w:lang w:eastAsia="hr-HR"/>
              </w:rPr>
            </w:pPr>
          </w:p>
        </w:tc>
        <w:tc>
          <w:tcPr>
            <w:tcW w:w="869" w:type="dxa"/>
            <w:tcBorders>
              <w:top w:val="single" w:sz="8" w:space="0" w:color="auto"/>
              <w:left w:val="nil"/>
              <w:bottom w:val="single" w:sz="8" w:space="0" w:color="auto"/>
              <w:right w:val="single" w:sz="8" w:space="0" w:color="auto"/>
            </w:tcBorders>
            <w:vAlign w:val="center"/>
            <w:hideMark/>
          </w:tcPr>
          <w:p w14:paraId="4CB32460" w14:textId="77777777" w:rsidR="00C767EC" w:rsidRPr="00952FBB" w:rsidRDefault="00C767EC"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(u EUR)</w:t>
            </w:r>
          </w:p>
        </w:tc>
        <w:tc>
          <w:tcPr>
            <w:tcW w:w="816" w:type="dxa"/>
            <w:vMerge/>
            <w:tcBorders>
              <w:left w:val="single" w:sz="8" w:space="0" w:color="auto"/>
              <w:bottom w:val="single" w:sz="8" w:space="0" w:color="000000"/>
              <w:right w:val="single" w:sz="8" w:space="0" w:color="auto"/>
            </w:tcBorders>
            <w:vAlign w:val="center"/>
            <w:hideMark/>
          </w:tcPr>
          <w:p w14:paraId="0F874674" w14:textId="77777777" w:rsidR="00C767EC" w:rsidRPr="00B31226" w:rsidRDefault="00C767EC" w:rsidP="007748FE">
            <w:pPr>
              <w:spacing w:after="0"/>
              <w:jc w:val="right"/>
              <w:rPr>
                <w:rFonts w:eastAsia="Times New Roman" w:cs="Times New Roman"/>
                <w:sz w:val="12"/>
                <w:szCs w:val="12"/>
                <w:lang w:eastAsia="hr-HR"/>
              </w:rPr>
            </w:pPr>
          </w:p>
        </w:tc>
        <w:tc>
          <w:tcPr>
            <w:tcW w:w="756" w:type="dxa"/>
            <w:vMerge/>
            <w:tcBorders>
              <w:left w:val="single" w:sz="8" w:space="0" w:color="auto"/>
              <w:bottom w:val="single" w:sz="8" w:space="0" w:color="000000"/>
              <w:right w:val="single" w:sz="8" w:space="0" w:color="auto"/>
            </w:tcBorders>
            <w:vAlign w:val="center"/>
            <w:hideMark/>
          </w:tcPr>
          <w:p w14:paraId="53A67FDE" w14:textId="77777777" w:rsidR="00C767EC" w:rsidRPr="00222371" w:rsidRDefault="00C767EC" w:rsidP="007748FE">
            <w:pPr>
              <w:spacing w:after="0"/>
              <w:jc w:val="right"/>
              <w:rPr>
                <w:rFonts w:eastAsia="Times New Roman" w:cs="Times New Roman"/>
                <w:sz w:val="12"/>
                <w:szCs w:val="12"/>
                <w:lang w:eastAsia="hr-HR"/>
              </w:rPr>
            </w:pPr>
          </w:p>
        </w:tc>
        <w:tc>
          <w:tcPr>
            <w:tcW w:w="815" w:type="dxa"/>
            <w:vMerge/>
            <w:tcBorders>
              <w:left w:val="single" w:sz="8" w:space="0" w:color="auto"/>
              <w:bottom w:val="single" w:sz="8" w:space="0" w:color="000000"/>
              <w:right w:val="single" w:sz="8" w:space="0" w:color="auto"/>
            </w:tcBorders>
            <w:vAlign w:val="center"/>
            <w:hideMark/>
          </w:tcPr>
          <w:p w14:paraId="35845C8A" w14:textId="77777777" w:rsidR="00C767EC" w:rsidRPr="00222371" w:rsidRDefault="00C767EC" w:rsidP="007748FE">
            <w:pPr>
              <w:spacing w:after="0"/>
              <w:jc w:val="right"/>
              <w:rPr>
                <w:rFonts w:eastAsia="Times New Roman" w:cs="Times New Roman"/>
                <w:sz w:val="12"/>
                <w:szCs w:val="12"/>
                <w:lang w:eastAsia="hr-HR"/>
              </w:rPr>
            </w:pPr>
          </w:p>
        </w:tc>
        <w:tc>
          <w:tcPr>
            <w:tcW w:w="846" w:type="dxa"/>
            <w:vMerge/>
            <w:tcBorders>
              <w:left w:val="single" w:sz="8" w:space="0" w:color="auto"/>
              <w:bottom w:val="single" w:sz="8" w:space="0" w:color="000000"/>
              <w:right w:val="single" w:sz="8" w:space="0" w:color="auto"/>
            </w:tcBorders>
            <w:vAlign w:val="center"/>
            <w:hideMark/>
          </w:tcPr>
          <w:p w14:paraId="31DEDB66" w14:textId="77777777" w:rsidR="00C767EC" w:rsidRPr="004578C9" w:rsidRDefault="00C767EC" w:rsidP="007748FE">
            <w:pPr>
              <w:spacing w:after="0"/>
              <w:jc w:val="right"/>
              <w:rPr>
                <w:rFonts w:eastAsia="Times New Roman" w:cs="Times New Roman"/>
                <w:sz w:val="12"/>
                <w:szCs w:val="12"/>
                <w:lang w:eastAsia="hr-HR"/>
              </w:rPr>
            </w:pPr>
          </w:p>
        </w:tc>
        <w:tc>
          <w:tcPr>
            <w:tcW w:w="1021" w:type="dxa"/>
            <w:vMerge/>
            <w:tcBorders>
              <w:left w:val="single" w:sz="8" w:space="0" w:color="auto"/>
              <w:bottom w:val="single" w:sz="8" w:space="0" w:color="000000"/>
              <w:right w:val="single" w:sz="8" w:space="0" w:color="auto"/>
            </w:tcBorders>
            <w:vAlign w:val="center"/>
            <w:hideMark/>
          </w:tcPr>
          <w:p w14:paraId="4D93938C" w14:textId="77777777" w:rsidR="00C767EC" w:rsidRPr="00952FBB" w:rsidRDefault="00C767EC" w:rsidP="007748FE">
            <w:pPr>
              <w:spacing w:after="0"/>
              <w:jc w:val="right"/>
              <w:rPr>
                <w:rFonts w:eastAsia="Times New Roman" w:cs="Times New Roman"/>
                <w:sz w:val="12"/>
                <w:szCs w:val="12"/>
                <w:lang w:eastAsia="hr-HR"/>
              </w:rPr>
            </w:pPr>
          </w:p>
        </w:tc>
        <w:tc>
          <w:tcPr>
            <w:tcW w:w="846" w:type="dxa"/>
            <w:vMerge/>
            <w:tcBorders>
              <w:left w:val="single" w:sz="8" w:space="0" w:color="auto"/>
              <w:bottom w:val="single" w:sz="8" w:space="0" w:color="000000"/>
              <w:right w:val="single" w:sz="8" w:space="0" w:color="auto"/>
            </w:tcBorders>
            <w:vAlign w:val="center"/>
            <w:hideMark/>
          </w:tcPr>
          <w:p w14:paraId="3190443E" w14:textId="77777777" w:rsidR="00C767EC" w:rsidRPr="00952FBB" w:rsidRDefault="00C767EC" w:rsidP="007748FE">
            <w:pPr>
              <w:spacing w:after="0"/>
              <w:jc w:val="right"/>
              <w:rPr>
                <w:rFonts w:eastAsia="Times New Roman" w:cs="Times New Roman"/>
                <w:sz w:val="12"/>
                <w:szCs w:val="12"/>
                <w:lang w:eastAsia="hr-HR"/>
              </w:rPr>
            </w:pPr>
          </w:p>
        </w:tc>
        <w:tc>
          <w:tcPr>
            <w:tcW w:w="876" w:type="dxa"/>
            <w:vMerge/>
            <w:tcBorders>
              <w:left w:val="single" w:sz="8" w:space="0" w:color="auto"/>
              <w:bottom w:val="single" w:sz="8" w:space="0" w:color="000000"/>
              <w:right w:val="single" w:sz="8" w:space="0" w:color="auto"/>
            </w:tcBorders>
            <w:vAlign w:val="center"/>
            <w:hideMark/>
          </w:tcPr>
          <w:p w14:paraId="0696C4F6" w14:textId="77777777" w:rsidR="00C767EC" w:rsidRPr="00952FBB" w:rsidRDefault="00C767EC" w:rsidP="007748FE">
            <w:pPr>
              <w:spacing w:after="0"/>
              <w:jc w:val="right"/>
              <w:rPr>
                <w:rFonts w:eastAsia="Times New Roman" w:cs="Times New Roman"/>
                <w:sz w:val="12"/>
                <w:szCs w:val="12"/>
                <w:lang w:eastAsia="hr-HR"/>
              </w:rPr>
            </w:pPr>
          </w:p>
        </w:tc>
      </w:tr>
      <w:tr w:rsidR="007748FE" w:rsidRPr="00952FBB" w14:paraId="68EF8713" w14:textId="77777777" w:rsidTr="00C767EC">
        <w:trPr>
          <w:trHeight w:val="327"/>
        </w:trPr>
        <w:tc>
          <w:tcPr>
            <w:tcW w:w="420" w:type="dxa"/>
            <w:vMerge/>
            <w:tcBorders>
              <w:top w:val="nil"/>
              <w:left w:val="single" w:sz="8" w:space="0" w:color="auto"/>
              <w:bottom w:val="single" w:sz="8" w:space="0" w:color="000000"/>
              <w:right w:val="single" w:sz="8" w:space="0" w:color="auto"/>
            </w:tcBorders>
            <w:vAlign w:val="center"/>
            <w:hideMark/>
          </w:tcPr>
          <w:p w14:paraId="730FB132"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3C0DD269" w14:textId="77777777" w:rsidR="007748FE" w:rsidRPr="00952FBB" w:rsidRDefault="007748FE" w:rsidP="007748FE">
            <w:pPr>
              <w:spacing w:after="0"/>
              <w:rPr>
                <w:rFonts w:eastAsia="Times New Roman" w:cs="Times New Roman"/>
                <w:sz w:val="12"/>
                <w:szCs w:val="12"/>
                <w:lang w:eastAsia="hr-HR"/>
              </w:rPr>
            </w:pPr>
          </w:p>
        </w:tc>
        <w:tc>
          <w:tcPr>
            <w:tcW w:w="860" w:type="dxa"/>
            <w:vMerge w:val="restart"/>
            <w:tcBorders>
              <w:top w:val="nil"/>
              <w:left w:val="single" w:sz="8" w:space="0" w:color="auto"/>
              <w:bottom w:val="single" w:sz="8" w:space="0" w:color="000000"/>
              <w:right w:val="single" w:sz="8" w:space="0" w:color="auto"/>
            </w:tcBorders>
            <w:vAlign w:val="center"/>
            <w:hideMark/>
          </w:tcPr>
          <w:p w14:paraId="794DDABC"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Zagrebačka </w:t>
            </w:r>
          </w:p>
          <w:p w14:paraId="3ACD6146"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banka d.d</w:t>
            </w:r>
          </w:p>
        </w:tc>
        <w:tc>
          <w:tcPr>
            <w:tcW w:w="869" w:type="dxa"/>
            <w:tcBorders>
              <w:top w:val="single" w:sz="8" w:space="0" w:color="auto"/>
              <w:left w:val="nil"/>
              <w:bottom w:val="single" w:sz="8" w:space="0" w:color="auto"/>
              <w:right w:val="single" w:sz="8" w:space="0" w:color="auto"/>
            </w:tcBorders>
            <w:vAlign w:val="center"/>
          </w:tcPr>
          <w:p w14:paraId="74198162"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530.891,23</w:t>
            </w:r>
          </w:p>
        </w:tc>
        <w:tc>
          <w:tcPr>
            <w:tcW w:w="816" w:type="dxa"/>
            <w:vMerge w:val="restart"/>
            <w:tcBorders>
              <w:top w:val="nil"/>
              <w:left w:val="single" w:sz="8" w:space="0" w:color="auto"/>
              <w:bottom w:val="single" w:sz="8" w:space="0" w:color="000000"/>
              <w:right w:val="single" w:sz="8" w:space="0" w:color="auto"/>
            </w:tcBorders>
            <w:vAlign w:val="center"/>
          </w:tcPr>
          <w:p w14:paraId="11858D55" w14:textId="1DD32DA7" w:rsidR="007748FE" w:rsidRPr="00B31226" w:rsidRDefault="007748FE" w:rsidP="007748FE">
            <w:pPr>
              <w:spacing w:after="0"/>
              <w:jc w:val="right"/>
              <w:rPr>
                <w:rFonts w:eastAsia="Times New Roman" w:cs="Times New Roman"/>
                <w:sz w:val="12"/>
                <w:szCs w:val="12"/>
                <w:lang w:eastAsia="hr-HR"/>
              </w:rPr>
            </w:pPr>
            <w:r w:rsidRPr="00B31226">
              <w:rPr>
                <w:rFonts w:eastAsia="Times New Roman" w:cs="Times New Roman"/>
                <w:sz w:val="12"/>
                <w:szCs w:val="12"/>
                <w:lang w:eastAsia="hr-HR"/>
              </w:rPr>
              <w:t>318.534,41</w:t>
            </w:r>
          </w:p>
        </w:tc>
        <w:tc>
          <w:tcPr>
            <w:tcW w:w="756" w:type="dxa"/>
            <w:vMerge w:val="restart"/>
            <w:tcBorders>
              <w:top w:val="nil"/>
              <w:left w:val="single" w:sz="8" w:space="0" w:color="auto"/>
              <w:bottom w:val="single" w:sz="8" w:space="0" w:color="000000"/>
              <w:right w:val="single" w:sz="8" w:space="0" w:color="auto"/>
            </w:tcBorders>
            <w:vAlign w:val="center"/>
          </w:tcPr>
          <w:p w14:paraId="4B8BABC1" w14:textId="4420A949" w:rsidR="007748FE" w:rsidRPr="00222371" w:rsidRDefault="007748FE" w:rsidP="007748FE">
            <w:pPr>
              <w:spacing w:after="0"/>
              <w:jc w:val="right"/>
              <w:rPr>
                <w:rFonts w:eastAsia="Times New Roman" w:cs="Times New Roman"/>
                <w:sz w:val="12"/>
                <w:szCs w:val="12"/>
                <w:lang w:eastAsia="hr-HR"/>
              </w:rPr>
            </w:pPr>
            <w:r w:rsidRPr="00222371">
              <w:rPr>
                <w:rFonts w:eastAsia="Times New Roman" w:cs="Times New Roman"/>
                <w:sz w:val="12"/>
                <w:szCs w:val="12"/>
                <w:lang w:eastAsia="hr-HR"/>
              </w:rPr>
              <w:t>53.089,12</w:t>
            </w:r>
          </w:p>
        </w:tc>
        <w:tc>
          <w:tcPr>
            <w:tcW w:w="815" w:type="dxa"/>
            <w:vMerge w:val="restart"/>
            <w:tcBorders>
              <w:top w:val="nil"/>
              <w:left w:val="single" w:sz="8" w:space="0" w:color="auto"/>
              <w:bottom w:val="single" w:sz="8" w:space="0" w:color="000000"/>
              <w:right w:val="single" w:sz="8" w:space="0" w:color="auto"/>
            </w:tcBorders>
            <w:vAlign w:val="center"/>
            <w:hideMark/>
          </w:tcPr>
          <w:p w14:paraId="4848D598" w14:textId="77777777" w:rsidR="007748FE" w:rsidRPr="00222371" w:rsidRDefault="007748FE" w:rsidP="007748FE">
            <w:pPr>
              <w:spacing w:after="0"/>
              <w:jc w:val="right"/>
              <w:rPr>
                <w:rFonts w:eastAsia="Times New Roman" w:cs="Times New Roman"/>
                <w:sz w:val="12"/>
                <w:szCs w:val="12"/>
                <w:lang w:eastAsia="hr-HR"/>
              </w:rPr>
            </w:pPr>
            <w:r w:rsidRPr="00222371">
              <w:rPr>
                <w:rFonts w:eastAsia="Times New Roman" w:cs="Times New Roman"/>
                <w:sz w:val="12"/>
                <w:szCs w:val="12"/>
                <w:lang w:eastAsia="hr-HR"/>
              </w:rPr>
              <w:t>0,00</w:t>
            </w:r>
          </w:p>
        </w:tc>
        <w:tc>
          <w:tcPr>
            <w:tcW w:w="846" w:type="dxa"/>
            <w:vMerge w:val="restart"/>
            <w:tcBorders>
              <w:top w:val="nil"/>
              <w:left w:val="single" w:sz="8" w:space="0" w:color="auto"/>
              <w:bottom w:val="single" w:sz="8" w:space="0" w:color="000000"/>
              <w:right w:val="single" w:sz="8" w:space="0" w:color="auto"/>
            </w:tcBorders>
            <w:vAlign w:val="center"/>
            <w:hideMark/>
          </w:tcPr>
          <w:p w14:paraId="2D36F0D3" w14:textId="2F9CED7F" w:rsidR="007748FE" w:rsidRPr="004578C9" w:rsidRDefault="007748FE" w:rsidP="007748FE">
            <w:pPr>
              <w:spacing w:after="0"/>
              <w:jc w:val="right"/>
              <w:rPr>
                <w:rFonts w:eastAsia="Times New Roman" w:cs="Times New Roman"/>
                <w:sz w:val="12"/>
                <w:szCs w:val="12"/>
                <w:lang w:eastAsia="hr-HR"/>
              </w:rPr>
            </w:pPr>
            <w:r w:rsidRPr="004578C9">
              <w:rPr>
                <w:rFonts w:eastAsia="Times New Roman" w:cs="Times New Roman"/>
                <w:sz w:val="12"/>
                <w:szCs w:val="12"/>
                <w:lang w:eastAsia="hr-HR"/>
              </w:rPr>
              <w:t>265.445,29</w:t>
            </w:r>
          </w:p>
        </w:tc>
        <w:tc>
          <w:tcPr>
            <w:tcW w:w="1021" w:type="dxa"/>
            <w:vMerge w:val="restart"/>
            <w:tcBorders>
              <w:top w:val="nil"/>
              <w:left w:val="single" w:sz="8" w:space="0" w:color="auto"/>
              <w:bottom w:val="single" w:sz="8" w:space="0" w:color="000000"/>
              <w:right w:val="single" w:sz="8" w:space="0" w:color="auto"/>
            </w:tcBorders>
            <w:vAlign w:val="center"/>
            <w:hideMark/>
          </w:tcPr>
          <w:p w14:paraId="2FC1A8DE"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0</w:t>
            </w:r>
          </w:p>
        </w:tc>
        <w:tc>
          <w:tcPr>
            <w:tcW w:w="846" w:type="dxa"/>
            <w:vMerge w:val="restart"/>
            <w:tcBorders>
              <w:top w:val="nil"/>
              <w:left w:val="single" w:sz="8" w:space="0" w:color="auto"/>
              <w:bottom w:val="single" w:sz="8" w:space="0" w:color="000000"/>
              <w:right w:val="single" w:sz="8" w:space="0" w:color="auto"/>
            </w:tcBorders>
            <w:vAlign w:val="center"/>
          </w:tcPr>
          <w:p w14:paraId="33781ACD"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30.12.2020.</w:t>
            </w:r>
          </w:p>
        </w:tc>
        <w:tc>
          <w:tcPr>
            <w:tcW w:w="876" w:type="dxa"/>
            <w:vMerge w:val="restart"/>
            <w:tcBorders>
              <w:top w:val="nil"/>
              <w:left w:val="single" w:sz="8" w:space="0" w:color="auto"/>
              <w:bottom w:val="single" w:sz="8" w:space="0" w:color="000000"/>
              <w:right w:val="single" w:sz="8" w:space="0" w:color="auto"/>
            </w:tcBorders>
            <w:vAlign w:val="center"/>
          </w:tcPr>
          <w:p w14:paraId="21A8EF42"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31.12.2030. </w:t>
            </w:r>
          </w:p>
        </w:tc>
      </w:tr>
      <w:tr w:rsidR="007748FE" w:rsidRPr="00952FBB" w14:paraId="3023FF0D" w14:textId="77777777" w:rsidTr="00596933">
        <w:trPr>
          <w:trHeight w:val="327"/>
        </w:trPr>
        <w:tc>
          <w:tcPr>
            <w:tcW w:w="420" w:type="dxa"/>
            <w:vMerge/>
            <w:tcBorders>
              <w:top w:val="nil"/>
              <w:left w:val="single" w:sz="8" w:space="0" w:color="auto"/>
              <w:bottom w:val="single" w:sz="8" w:space="0" w:color="000000"/>
              <w:right w:val="single" w:sz="8" w:space="0" w:color="auto"/>
            </w:tcBorders>
            <w:vAlign w:val="center"/>
            <w:hideMark/>
          </w:tcPr>
          <w:p w14:paraId="481DC469"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3904C830" w14:textId="77777777" w:rsidR="007748FE" w:rsidRPr="00952FBB" w:rsidRDefault="007748FE" w:rsidP="007748FE">
            <w:pPr>
              <w:spacing w:after="0"/>
              <w:rPr>
                <w:rFonts w:eastAsia="Times New Roman" w:cs="Times New Roman"/>
                <w:sz w:val="12"/>
                <w:szCs w:val="12"/>
                <w:lang w:eastAsia="hr-HR"/>
              </w:rPr>
            </w:pPr>
          </w:p>
        </w:tc>
        <w:tc>
          <w:tcPr>
            <w:tcW w:w="860" w:type="dxa"/>
            <w:vMerge/>
            <w:tcBorders>
              <w:top w:val="nil"/>
              <w:left w:val="single" w:sz="8" w:space="0" w:color="auto"/>
              <w:bottom w:val="single" w:sz="8" w:space="0" w:color="000000"/>
              <w:right w:val="single" w:sz="8" w:space="0" w:color="auto"/>
            </w:tcBorders>
            <w:vAlign w:val="center"/>
            <w:hideMark/>
          </w:tcPr>
          <w:p w14:paraId="07809D54" w14:textId="77777777" w:rsidR="007748FE" w:rsidRPr="00952FBB" w:rsidRDefault="007748FE" w:rsidP="007748FE">
            <w:pPr>
              <w:spacing w:after="0"/>
              <w:rPr>
                <w:rFonts w:eastAsia="Times New Roman" w:cs="Times New Roman"/>
                <w:sz w:val="12"/>
                <w:szCs w:val="12"/>
                <w:lang w:eastAsia="hr-HR"/>
              </w:rPr>
            </w:pPr>
          </w:p>
        </w:tc>
        <w:tc>
          <w:tcPr>
            <w:tcW w:w="869" w:type="dxa"/>
            <w:tcBorders>
              <w:top w:val="nil"/>
              <w:left w:val="nil"/>
              <w:bottom w:val="single" w:sz="8" w:space="0" w:color="auto"/>
              <w:right w:val="single" w:sz="8" w:space="0" w:color="auto"/>
            </w:tcBorders>
            <w:vAlign w:val="center"/>
            <w:hideMark/>
          </w:tcPr>
          <w:p w14:paraId="6C20425B"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(u EUR)</w:t>
            </w:r>
          </w:p>
        </w:tc>
        <w:tc>
          <w:tcPr>
            <w:tcW w:w="816" w:type="dxa"/>
            <w:vMerge/>
            <w:tcBorders>
              <w:top w:val="nil"/>
              <w:left w:val="single" w:sz="8" w:space="0" w:color="auto"/>
              <w:bottom w:val="single" w:sz="8" w:space="0" w:color="000000"/>
              <w:right w:val="single" w:sz="8" w:space="0" w:color="auto"/>
            </w:tcBorders>
            <w:vAlign w:val="center"/>
            <w:hideMark/>
          </w:tcPr>
          <w:p w14:paraId="2C9E88A8" w14:textId="77777777" w:rsidR="007748FE" w:rsidRPr="00B31226" w:rsidRDefault="007748FE" w:rsidP="007748FE">
            <w:pPr>
              <w:spacing w:after="0"/>
              <w:jc w:val="right"/>
              <w:rPr>
                <w:rFonts w:eastAsia="Times New Roman" w:cs="Times New Roman"/>
                <w:sz w:val="12"/>
                <w:szCs w:val="12"/>
                <w:lang w:eastAsia="hr-HR"/>
              </w:rPr>
            </w:pPr>
          </w:p>
        </w:tc>
        <w:tc>
          <w:tcPr>
            <w:tcW w:w="756" w:type="dxa"/>
            <w:vMerge/>
            <w:tcBorders>
              <w:top w:val="nil"/>
              <w:left w:val="single" w:sz="8" w:space="0" w:color="auto"/>
              <w:bottom w:val="single" w:sz="8" w:space="0" w:color="000000"/>
              <w:right w:val="single" w:sz="8" w:space="0" w:color="auto"/>
            </w:tcBorders>
            <w:vAlign w:val="center"/>
            <w:hideMark/>
          </w:tcPr>
          <w:p w14:paraId="58ED6893" w14:textId="77777777" w:rsidR="007748FE" w:rsidRPr="00222371" w:rsidRDefault="007748FE" w:rsidP="007748FE">
            <w:pPr>
              <w:spacing w:after="0"/>
              <w:jc w:val="right"/>
              <w:rPr>
                <w:rFonts w:eastAsia="Times New Roman" w:cs="Times New Roman"/>
                <w:sz w:val="12"/>
                <w:szCs w:val="12"/>
                <w:lang w:eastAsia="hr-HR"/>
              </w:rPr>
            </w:pPr>
          </w:p>
        </w:tc>
        <w:tc>
          <w:tcPr>
            <w:tcW w:w="815" w:type="dxa"/>
            <w:vMerge/>
            <w:tcBorders>
              <w:top w:val="nil"/>
              <w:left w:val="single" w:sz="8" w:space="0" w:color="auto"/>
              <w:bottom w:val="single" w:sz="8" w:space="0" w:color="000000"/>
              <w:right w:val="single" w:sz="8" w:space="0" w:color="auto"/>
            </w:tcBorders>
            <w:vAlign w:val="center"/>
            <w:hideMark/>
          </w:tcPr>
          <w:p w14:paraId="26D1BD8C" w14:textId="77777777" w:rsidR="007748FE" w:rsidRPr="00222371" w:rsidRDefault="007748FE" w:rsidP="007748FE">
            <w:pPr>
              <w:spacing w:after="0"/>
              <w:jc w:val="right"/>
              <w:rPr>
                <w:rFonts w:eastAsia="Times New Roman" w:cs="Times New Roman"/>
                <w:sz w:val="12"/>
                <w:szCs w:val="12"/>
                <w:lang w:eastAsia="hr-HR"/>
              </w:rPr>
            </w:pPr>
          </w:p>
        </w:tc>
        <w:tc>
          <w:tcPr>
            <w:tcW w:w="846" w:type="dxa"/>
            <w:vMerge/>
            <w:tcBorders>
              <w:top w:val="nil"/>
              <w:left w:val="single" w:sz="8" w:space="0" w:color="auto"/>
              <w:bottom w:val="single" w:sz="8" w:space="0" w:color="000000"/>
              <w:right w:val="single" w:sz="8" w:space="0" w:color="auto"/>
            </w:tcBorders>
            <w:vAlign w:val="center"/>
            <w:hideMark/>
          </w:tcPr>
          <w:p w14:paraId="57617E26" w14:textId="77777777" w:rsidR="007748FE" w:rsidRPr="004578C9" w:rsidRDefault="007748FE" w:rsidP="007748FE">
            <w:pPr>
              <w:spacing w:after="0"/>
              <w:jc w:val="right"/>
              <w:rPr>
                <w:rFonts w:eastAsia="Times New Roman" w:cs="Times New Roman"/>
                <w:sz w:val="12"/>
                <w:szCs w:val="12"/>
                <w:lang w:eastAsia="hr-HR"/>
              </w:rPr>
            </w:pPr>
          </w:p>
        </w:tc>
        <w:tc>
          <w:tcPr>
            <w:tcW w:w="1021" w:type="dxa"/>
            <w:vMerge/>
            <w:tcBorders>
              <w:top w:val="nil"/>
              <w:left w:val="single" w:sz="8" w:space="0" w:color="auto"/>
              <w:bottom w:val="single" w:sz="8" w:space="0" w:color="000000"/>
              <w:right w:val="single" w:sz="8" w:space="0" w:color="auto"/>
            </w:tcBorders>
            <w:vAlign w:val="center"/>
            <w:hideMark/>
          </w:tcPr>
          <w:p w14:paraId="52314CEC" w14:textId="77777777" w:rsidR="007748FE" w:rsidRPr="00952FBB" w:rsidRDefault="007748FE" w:rsidP="007748FE">
            <w:pPr>
              <w:spacing w:after="0"/>
              <w:rPr>
                <w:rFonts w:eastAsia="Times New Roman" w:cs="Times New Roman"/>
                <w:sz w:val="12"/>
                <w:szCs w:val="12"/>
                <w:lang w:eastAsia="hr-HR"/>
              </w:rPr>
            </w:pPr>
          </w:p>
        </w:tc>
        <w:tc>
          <w:tcPr>
            <w:tcW w:w="846" w:type="dxa"/>
            <w:vMerge/>
            <w:tcBorders>
              <w:top w:val="nil"/>
              <w:left w:val="single" w:sz="8" w:space="0" w:color="auto"/>
              <w:bottom w:val="single" w:sz="8" w:space="0" w:color="000000"/>
              <w:right w:val="single" w:sz="8" w:space="0" w:color="auto"/>
            </w:tcBorders>
            <w:vAlign w:val="center"/>
            <w:hideMark/>
          </w:tcPr>
          <w:p w14:paraId="4860E0C3" w14:textId="77777777" w:rsidR="007748FE" w:rsidRPr="00952FBB" w:rsidRDefault="007748FE" w:rsidP="007748FE">
            <w:pPr>
              <w:spacing w:after="0"/>
              <w:rPr>
                <w:rFonts w:eastAsia="Times New Roman" w:cs="Times New Roman"/>
                <w:sz w:val="12"/>
                <w:szCs w:val="12"/>
                <w:lang w:eastAsia="hr-HR"/>
              </w:rPr>
            </w:pPr>
          </w:p>
        </w:tc>
        <w:tc>
          <w:tcPr>
            <w:tcW w:w="876" w:type="dxa"/>
            <w:vMerge/>
            <w:tcBorders>
              <w:top w:val="nil"/>
              <w:left w:val="single" w:sz="8" w:space="0" w:color="auto"/>
              <w:bottom w:val="single" w:sz="8" w:space="0" w:color="000000"/>
              <w:right w:val="single" w:sz="8" w:space="0" w:color="auto"/>
            </w:tcBorders>
            <w:vAlign w:val="center"/>
            <w:hideMark/>
          </w:tcPr>
          <w:p w14:paraId="479B6950" w14:textId="77777777" w:rsidR="007748FE" w:rsidRPr="00952FBB" w:rsidRDefault="007748FE" w:rsidP="007748FE">
            <w:pPr>
              <w:spacing w:after="0"/>
              <w:rPr>
                <w:rFonts w:eastAsia="Times New Roman" w:cs="Times New Roman"/>
                <w:sz w:val="12"/>
                <w:szCs w:val="12"/>
                <w:lang w:eastAsia="hr-HR"/>
              </w:rPr>
            </w:pPr>
          </w:p>
        </w:tc>
      </w:tr>
      <w:tr w:rsidR="007748FE" w:rsidRPr="00952FBB" w14:paraId="4F40431A" w14:textId="77777777" w:rsidTr="00704A81">
        <w:trPr>
          <w:trHeight w:val="327"/>
        </w:trPr>
        <w:tc>
          <w:tcPr>
            <w:tcW w:w="420" w:type="dxa"/>
            <w:vMerge/>
            <w:tcBorders>
              <w:top w:val="nil"/>
              <w:left w:val="single" w:sz="8" w:space="0" w:color="auto"/>
              <w:bottom w:val="single" w:sz="8" w:space="0" w:color="000000"/>
              <w:right w:val="single" w:sz="8" w:space="0" w:color="auto"/>
            </w:tcBorders>
            <w:vAlign w:val="center"/>
          </w:tcPr>
          <w:p w14:paraId="3A2BC8D8"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tcPr>
          <w:p w14:paraId="3CC4E481" w14:textId="77777777" w:rsidR="007748FE" w:rsidRPr="00952FBB" w:rsidRDefault="007748FE" w:rsidP="007748FE">
            <w:pPr>
              <w:spacing w:after="0"/>
              <w:rPr>
                <w:rFonts w:eastAsia="Times New Roman" w:cs="Times New Roman"/>
                <w:sz w:val="12"/>
                <w:szCs w:val="12"/>
                <w:lang w:eastAsia="hr-HR"/>
              </w:rPr>
            </w:pPr>
          </w:p>
        </w:tc>
        <w:tc>
          <w:tcPr>
            <w:tcW w:w="860" w:type="dxa"/>
            <w:vMerge w:val="restart"/>
            <w:tcBorders>
              <w:top w:val="nil"/>
              <w:left w:val="single" w:sz="8" w:space="0" w:color="auto"/>
              <w:right w:val="single" w:sz="8" w:space="0" w:color="auto"/>
            </w:tcBorders>
            <w:vAlign w:val="center"/>
          </w:tcPr>
          <w:p w14:paraId="296AC6B5" w14:textId="78C5595B"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Zagrebačka</w:t>
            </w:r>
          </w:p>
          <w:p w14:paraId="687F0120" w14:textId="0055DB29"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banka d.d</w:t>
            </w:r>
          </w:p>
        </w:tc>
        <w:tc>
          <w:tcPr>
            <w:tcW w:w="869" w:type="dxa"/>
            <w:tcBorders>
              <w:top w:val="nil"/>
              <w:left w:val="nil"/>
              <w:bottom w:val="single" w:sz="8" w:space="0" w:color="auto"/>
              <w:right w:val="single" w:sz="8" w:space="0" w:color="auto"/>
            </w:tcBorders>
            <w:vAlign w:val="center"/>
          </w:tcPr>
          <w:p w14:paraId="6B5B27C7" w14:textId="45A7C745"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166.700,00</w:t>
            </w:r>
          </w:p>
        </w:tc>
        <w:tc>
          <w:tcPr>
            <w:tcW w:w="816" w:type="dxa"/>
            <w:vMerge w:val="restart"/>
            <w:tcBorders>
              <w:top w:val="nil"/>
              <w:left w:val="single" w:sz="8" w:space="0" w:color="auto"/>
              <w:right w:val="single" w:sz="8" w:space="0" w:color="auto"/>
            </w:tcBorders>
            <w:vAlign w:val="center"/>
          </w:tcPr>
          <w:p w14:paraId="2311E080" w14:textId="3FA8E475" w:rsidR="007748FE" w:rsidRPr="00B31226" w:rsidRDefault="007748FE" w:rsidP="007748FE">
            <w:pPr>
              <w:spacing w:after="0"/>
              <w:jc w:val="right"/>
              <w:rPr>
                <w:rFonts w:eastAsia="Times New Roman" w:cs="Times New Roman"/>
                <w:sz w:val="12"/>
                <w:szCs w:val="12"/>
                <w:lang w:eastAsia="hr-HR"/>
              </w:rPr>
            </w:pPr>
            <w:r w:rsidRPr="00B31226">
              <w:rPr>
                <w:rFonts w:eastAsia="Times New Roman" w:cs="Times New Roman"/>
                <w:sz w:val="12"/>
                <w:szCs w:val="12"/>
                <w:lang w:eastAsia="hr-HR"/>
              </w:rPr>
              <w:t>106.125,13</w:t>
            </w:r>
          </w:p>
        </w:tc>
        <w:tc>
          <w:tcPr>
            <w:tcW w:w="756" w:type="dxa"/>
            <w:vMerge w:val="restart"/>
            <w:tcBorders>
              <w:top w:val="nil"/>
              <w:left w:val="single" w:sz="8" w:space="0" w:color="auto"/>
              <w:right w:val="single" w:sz="8" w:space="0" w:color="auto"/>
            </w:tcBorders>
            <w:vAlign w:val="center"/>
          </w:tcPr>
          <w:p w14:paraId="7FDE54DB" w14:textId="609DABC2" w:rsidR="007748FE" w:rsidRPr="00222371" w:rsidRDefault="007748FE" w:rsidP="007748FE">
            <w:pPr>
              <w:spacing w:after="0"/>
              <w:jc w:val="right"/>
              <w:rPr>
                <w:rFonts w:eastAsia="Times New Roman" w:cs="Times New Roman"/>
                <w:sz w:val="12"/>
                <w:szCs w:val="12"/>
                <w:lang w:eastAsia="hr-HR"/>
              </w:rPr>
            </w:pPr>
            <w:r w:rsidRPr="00222371">
              <w:rPr>
                <w:rFonts w:eastAsia="Times New Roman" w:cs="Times New Roman"/>
                <w:sz w:val="12"/>
                <w:szCs w:val="12"/>
                <w:lang w:eastAsia="hr-HR"/>
              </w:rPr>
              <w:t>7.754,86</w:t>
            </w:r>
          </w:p>
        </w:tc>
        <w:tc>
          <w:tcPr>
            <w:tcW w:w="815" w:type="dxa"/>
            <w:vMerge w:val="restart"/>
            <w:tcBorders>
              <w:top w:val="nil"/>
              <w:left w:val="single" w:sz="8" w:space="0" w:color="auto"/>
              <w:right w:val="single" w:sz="8" w:space="0" w:color="auto"/>
            </w:tcBorders>
            <w:vAlign w:val="center"/>
          </w:tcPr>
          <w:p w14:paraId="0F6A44E8" w14:textId="424D5E25" w:rsidR="007748FE" w:rsidRPr="00222371" w:rsidRDefault="007748FE" w:rsidP="007748FE">
            <w:pPr>
              <w:spacing w:after="0"/>
              <w:jc w:val="right"/>
              <w:rPr>
                <w:rFonts w:eastAsia="Times New Roman" w:cs="Times New Roman"/>
                <w:sz w:val="12"/>
                <w:szCs w:val="12"/>
                <w:lang w:eastAsia="hr-HR"/>
              </w:rPr>
            </w:pPr>
            <w:r w:rsidRPr="00222371">
              <w:rPr>
                <w:rFonts w:eastAsia="Times New Roman" w:cs="Times New Roman"/>
                <w:sz w:val="12"/>
                <w:szCs w:val="12"/>
                <w:lang w:eastAsia="hr-HR"/>
              </w:rPr>
              <w:t>48.971,70</w:t>
            </w:r>
          </w:p>
        </w:tc>
        <w:tc>
          <w:tcPr>
            <w:tcW w:w="846" w:type="dxa"/>
            <w:vMerge w:val="restart"/>
            <w:tcBorders>
              <w:top w:val="nil"/>
              <w:left w:val="single" w:sz="8" w:space="0" w:color="auto"/>
              <w:right w:val="single" w:sz="8" w:space="0" w:color="auto"/>
            </w:tcBorders>
            <w:vAlign w:val="center"/>
          </w:tcPr>
          <w:p w14:paraId="7AE228C2" w14:textId="3657A1AD" w:rsidR="007748FE" w:rsidRPr="004578C9" w:rsidRDefault="007748FE" w:rsidP="007748FE">
            <w:pPr>
              <w:spacing w:after="0"/>
              <w:jc w:val="right"/>
              <w:rPr>
                <w:rFonts w:eastAsia="Times New Roman" w:cs="Times New Roman"/>
                <w:sz w:val="12"/>
                <w:szCs w:val="12"/>
                <w:lang w:eastAsia="hr-HR"/>
              </w:rPr>
            </w:pPr>
            <w:r w:rsidRPr="004578C9">
              <w:rPr>
                <w:rFonts w:eastAsia="Times New Roman" w:cs="Times New Roman"/>
                <w:sz w:val="12"/>
                <w:szCs w:val="12"/>
                <w:lang w:eastAsia="hr-HR"/>
              </w:rPr>
              <w:t>147.341,97</w:t>
            </w:r>
          </w:p>
        </w:tc>
        <w:tc>
          <w:tcPr>
            <w:tcW w:w="1021" w:type="dxa"/>
            <w:vMerge w:val="restart"/>
            <w:tcBorders>
              <w:top w:val="nil"/>
              <w:left w:val="single" w:sz="8" w:space="0" w:color="auto"/>
              <w:right w:val="single" w:sz="8" w:space="0" w:color="auto"/>
            </w:tcBorders>
            <w:vAlign w:val="center"/>
          </w:tcPr>
          <w:p w14:paraId="51428852" w14:textId="484BD264"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0</w:t>
            </w:r>
          </w:p>
        </w:tc>
        <w:tc>
          <w:tcPr>
            <w:tcW w:w="846" w:type="dxa"/>
            <w:vMerge w:val="restart"/>
            <w:tcBorders>
              <w:top w:val="nil"/>
              <w:left w:val="single" w:sz="8" w:space="0" w:color="auto"/>
              <w:right w:val="single" w:sz="8" w:space="0" w:color="auto"/>
            </w:tcBorders>
            <w:vAlign w:val="center"/>
          </w:tcPr>
          <w:p w14:paraId="007496B9" w14:textId="438E36AD"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14.10.2024</w:t>
            </w:r>
          </w:p>
        </w:tc>
        <w:tc>
          <w:tcPr>
            <w:tcW w:w="876" w:type="dxa"/>
            <w:vMerge w:val="restart"/>
            <w:tcBorders>
              <w:top w:val="nil"/>
              <w:left w:val="single" w:sz="8" w:space="0" w:color="auto"/>
              <w:right w:val="single" w:sz="8" w:space="0" w:color="auto"/>
            </w:tcBorders>
            <w:vAlign w:val="center"/>
          </w:tcPr>
          <w:p w14:paraId="13C6DE06" w14:textId="173C21CD"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30.04.2035.</w:t>
            </w:r>
          </w:p>
        </w:tc>
      </w:tr>
      <w:tr w:rsidR="007748FE" w:rsidRPr="00952FBB" w14:paraId="5BD0E5B6" w14:textId="77777777" w:rsidTr="00704A81">
        <w:trPr>
          <w:trHeight w:val="327"/>
        </w:trPr>
        <w:tc>
          <w:tcPr>
            <w:tcW w:w="420" w:type="dxa"/>
            <w:vMerge/>
            <w:tcBorders>
              <w:top w:val="nil"/>
              <w:left w:val="single" w:sz="8" w:space="0" w:color="auto"/>
              <w:bottom w:val="single" w:sz="8" w:space="0" w:color="000000"/>
              <w:right w:val="single" w:sz="8" w:space="0" w:color="auto"/>
            </w:tcBorders>
            <w:vAlign w:val="center"/>
          </w:tcPr>
          <w:p w14:paraId="6F5B2741"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tcPr>
          <w:p w14:paraId="16FDD2DD" w14:textId="77777777" w:rsidR="007748FE" w:rsidRPr="00952FBB" w:rsidRDefault="007748FE" w:rsidP="007748FE">
            <w:pPr>
              <w:spacing w:after="0"/>
              <w:rPr>
                <w:rFonts w:eastAsia="Times New Roman" w:cs="Times New Roman"/>
                <w:sz w:val="12"/>
                <w:szCs w:val="12"/>
                <w:lang w:eastAsia="hr-HR"/>
              </w:rPr>
            </w:pPr>
          </w:p>
        </w:tc>
        <w:tc>
          <w:tcPr>
            <w:tcW w:w="860" w:type="dxa"/>
            <w:vMerge/>
            <w:tcBorders>
              <w:left w:val="single" w:sz="8" w:space="0" w:color="auto"/>
              <w:bottom w:val="single" w:sz="8" w:space="0" w:color="000000"/>
              <w:right w:val="single" w:sz="8" w:space="0" w:color="auto"/>
            </w:tcBorders>
            <w:vAlign w:val="center"/>
          </w:tcPr>
          <w:p w14:paraId="228F31A4" w14:textId="77777777" w:rsidR="007748FE" w:rsidRPr="00952FBB" w:rsidRDefault="007748FE" w:rsidP="007748FE">
            <w:pPr>
              <w:spacing w:after="0"/>
              <w:rPr>
                <w:rFonts w:eastAsia="Times New Roman" w:cs="Times New Roman"/>
                <w:sz w:val="12"/>
                <w:szCs w:val="12"/>
                <w:lang w:eastAsia="hr-HR"/>
              </w:rPr>
            </w:pPr>
          </w:p>
        </w:tc>
        <w:tc>
          <w:tcPr>
            <w:tcW w:w="869" w:type="dxa"/>
            <w:tcBorders>
              <w:top w:val="nil"/>
              <w:left w:val="nil"/>
              <w:bottom w:val="single" w:sz="8" w:space="0" w:color="auto"/>
              <w:right w:val="single" w:sz="8" w:space="0" w:color="auto"/>
            </w:tcBorders>
            <w:vAlign w:val="center"/>
          </w:tcPr>
          <w:p w14:paraId="6A7033BF" w14:textId="4BA918A2"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(u EUR)</w:t>
            </w:r>
          </w:p>
        </w:tc>
        <w:tc>
          <w:tcPr>
            <w:tcW w:w="816" w:type="dxa"/>
            <w:vMerge/>
            <w:tcBorders>
              <w:left w:val="single" w:sz="8" w:space="0" w:color="auto"/>
              <w:bottom w:val="single" w:sz="8" w:space="0" w:color="000000"/>
              <w:right w:val="single" w:sz="8" w:space="0" w:color="auto"/>
            </w:tcBorders>
            <w:vAlign w:val="center"/>
          </w:tcPr>
          <w:p w14:paraId="6D7E180D" w14:textId="77777777" w:rsidR="007748FE" w:rsidRPr="00952FBB" w:rsidRDefault="007748FE" w:rsidP="007748FE">
            <w:pPr>
              <w:spacing w:after="0"/>
              <w:jc w:val="right"/>
              <w:rPr>
                <w:rFonts w:eastAsia="Times New Roman" w:cs="Times New Roman"/>
                <w:sz w:val="12"/>
                <w:szCs w:val="12"/>
                <w:lang w:eastAsia="hr-HR"/>
              </w:rPr>
            </w:pPr>
          </w:p>
        </w:tc>
        <w:tc>
          <w:tcPr>
            <w:tcW w:w="756" w:type="dxa"/>
            <w:vMerge/>
            <w:tcBorders>
              <w:left w:val="single" w:sz="8" w:space="0" w:color="auto"/>
              <w:bottom w:val="single" w:sz="8" w:space="0" w:color="000000"/>
              <w:right w:val="single" w:sz="8" w:space="0" w:color="auto"/>
            </w:tcBorders>
            <w:vAlign w:val="center"/>
          </w:tcPr>
          <w:p w14:paraId="196D999F" w14:textId="77777777" w:rsidR="007748FE" w:rsidRPr="00222371" w:rsidRDefault="007748FE" w:rsidP="007748FE">
            <w:pPr>
              <w:spacing w:after="0"/>
              <w:jc w:val="right"/>
              <w:rPr>
                <w:rFonts w:eastAsia="Times New Roman" w:cs="Times New Roman"/>
                <w:sz w:val="12"/>
                <w:szCs w:val="12"/>
                <w:lang w:eastAsia="hr-HR"/>
              </w:rPr>
            </w:pPr>
          </w:p>
        </w:tc>
        <w:tc>
          <w:tcPr>
            <w:tcW w:w="815" w:type="dxa"/>
            <w:vMerge/>
            <w:tcBorders>
              <w:left w:val="single" w:sz="8" w:space="0" w:color="auto"/>
              <w:bottom w:val="single" w:sz="8" w:space="0" w:color="000000"/>
              <w:right w:val="single" w:sz="8" w:space="0" w:color="auto"/>
            </w:tcBorders>
            <w:vAlign w:val="center"/>
          </w:tcPr>
          <w:p w14:paraId="1CAB15A5" w14:textId="77777777" w:rsidR="007748FE" w:rsidRPr="00222371" w:rsidRDefault="007748FE" w:rsidP="007748FE">
            <w:pPr>
              <w:spacing w:after="0"/>
              <w:jc w:val="right"/>
              <w:rPr>
                <w:rFonts w:eastAsia="Times New Roman" w:cs="Times New Roman"/>
                <w:sz w:val="12"/>
                <w:szCs w:val="12"/>
                <w:lang w:eastAsia="hr-HR"/>
              </w:rPr>
            </w:pPr>
          </w:p>
        </w:tc>
        <w:tc>
          <w:tcPr>
            <w:tcW w:w="846" w:type="dxa"/>
            <w:vMerge/>
            <w:tcBorders>
              <w:left w:val="single" w:sz="8" w:space="0" w:color="auto"/>
              <w:bottom w:val="single" w:sz="8" w:space="0" w:color="000000"/>
              <w:right w:val="single" w:sz="8" w:space="0" w:color="auto"/>
            </w:tcBorders>
            <w:vAlign w:val="center"/>
          </w:tcPr>
          <w:p w14:paraId="6A6A2D36" w14:textId="77777777" w:rsidR="007748FE" w:rsidRPr="004578C9" w:rsidRDefault="007748FE" w:rsidP="007748FE">
            <w:pPr>
              <w:spacing w:after="0"/>
              <w:jc w:val="right"/>
              <w:rPr>
                <w:rFonts w:eastAsia="Times New Roman" w:cs="Times New Roman"/>
                <w:sz w:val="12"/>
                <w:szCs w:val="12"/>
                <w:lang w:eastAsia="hr-HR"/>
              </w:rPr>
            </w:pPr>
          </w:p>
        </w:tc>
        <w:tc>
          <w:tcPr>
            <w:tcW w:w="1021" w:type="dxa"/>
            <w:vMerge/>
            <w:tcBorders>
              <w:left w:val="single" w:sz="8" w:space="0" w:color="auto"/>
              <w:bottom w:val="single" w:sz="8" w:space="0" w:color="000000"/>
              <w:right w:val="single" w:sz="8" w:space="0" w:color="auto"/>
            </w:tcBorders>
            <w:vAlign w:val="center"/>
          </w:tcPr>
          <w:p w14:paraId="06555B65" w14:textId="77777777" w:rsidR="007748FE" w:rsidRPr="00952FBB" w:rsidRDefault="007748FE" w:rsidP="007748FE">
            <w:pPr>
              <w:spacing w:after="0"/>
              <w:jc w:val="right"/>
              <w:rPr>
                <w:rFonts w:eastAsia="Times New Roman" w:cs="Times New Roman"/>
                <w:sz w:val="12"/>
                <w:szCs w:val="12"/>
                <w:lang w:eastAsia="hr-HR"/>
              </w:rPr>
            </w:pPr>
          </w:p>
        </w:tc>
        <w:tc>
          <w:tcPr>
            <w:tcW w:w="846" w:type="dxa"/>
            <w:vMerge/>
            <w:tcBorders>
              <w:left w:val="single" w:sz="8" w:space="0" w:color="auto"/>
              <w:bottom w:val="single" w:sz="8" w:space="0" w:color="000000"/>
              <w:right w:val="single" w:sz="8" w:space="0" w:color="auto"/>
            </w:tcBorders>
            <w:vAlign w:val="center"/>
          </w:tcPr>
          <w:p w14:paraId="139FDEF3" w14:textId="77777777" w:rsidR="007748FE" w:rsidRPr="00952FBB" w:rsidRDefault="007748FE" w:rsidP="007748FE">
            <w:pPr>
              <w:spacing w:after="0"/>
              <w:jc w:val="right"/>
              <w:rPr>
                <w:rFonts w:eastAsia="Times New Roman" w:cs="Times New Roman"/>
                <w:sz w:val="12"/>
                <w:szCs w:val="12"/>
                <w:lang w:eastAsia="hr-HR"/>
              </w:rPr>
            </w:pPr>
          </w:p>
        </w:tc>
        <w:tc>
          <w:tcPr>
            <w:tcW w:w="876" w:type="dxa"/>
            <w:vMerge/>
            <w:tcBorders>
              <w:left w:val="single" w:sz="8" w:space="0" w:color="auto"/>
              <w:bottom w:val="single" w:sz="8" w:space="0" w:color="000000"/>
              <w:right w:val="single" w:sz="8" w:space="0" w:color="auto"/>
            </w:tcBorders>
            <w:vAlign w:val="center"/>
          </w:tcPr>
          <w:p w14:paraId="7738DF06" w14:textId="77777777" w:rsidR="007748FE" w:rsidRPr="00952FBB" w:rsidRDefault="007748FE" w:rsidP="007748FE">
            <w:pPr>
              <w:spacing w:after="0"/>
              <w:jc w:val="right"/>
              <w:rPr>
                <w:rFonts w:eastAsia="Times New Roman" w:cs="Times New Roman"/>
                <w:sz w:val="12"/>
                <w:szCs w:val="12"/>
                <w:lang w:eastAsia="hr-HR"/>
              </w:rPr>
            </w:pPr>
          </w:p>
        </w:tc>
      </w:tr>
      <w:tr w:rsidR="007748FE" w:rsidRPr="00952FBB" w14:paraId="2F2628C4" w14:textId="77777777" w:rsidTr="004D115D">
        <w:trPr>
          <w:trHeight w:val="327"/>
        </w:trPr>
        <w:tc>
          <w:tcPr>
            <w:tcW w:w="420" w:type="dxa"/>
            <w:vMerge/>
            <w:tcBorders>
              <w:top w:val="nil"/>
              <w:left w:val="single" w:sz="8" w:space="0" w:color="auto"/>
              <w:bottom w:val="single" w:sz="8" w:space="0" w:color="000000"/>
              <w:right w:val="single" w:sz="8" w:space="0" w:color="auto"/>
            </w:tcBorders>
            <w:vAlign w:val="center"/>
            <w:hideMark/>
          </w:tcPr>
          <w:p w14:paraId="6FFC5928"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3EF53FA7" w14:textId="77777777" w:rsidR="007748FE" w:rsidRPr="00952FBB" w:rsidRDefault="007748FE" w:rsidP="007748FE">
            <w:pPr>
              <w:spacing w:after="0"/>
              <w:rPr>
                <w:rFonts w:eastAsia="Times New Roman" w:cs="Times New Roman"/>
                <w:sz w:val="12"/>
                <w:szCs w:val="12"/>
                <w:lang w:eastAsia="hr-HR"/>
              </w:rPr>
            </w:pPr>
          </w:p>
        </w:tc>
        <w:tc>
          <w:tcPr>
            <w:tcW w:w="1729" w:type="dxa"/>
            <w:gridSpan w:val="2"/>
            <w:tcBorders>
              <w:top w:val="nil"/>
              <w:left w:val="nil"/>
              <w:bottom w:val="single" w:sz="8" w:space="0" w:color="auto"/>
              <w:right w:val="single" w:sz="8" w:space="0" w:color="auto"/>
            </w:tcBorders>
            <w:vAlign w:val="center"/>
            <w:hideMark/>
          </w:tcPr>
          <w:p w14:paraId="16D51CA9" w14:textId="31686D6D"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 </w:t>
            </w:r>
          </w:p>
        </w:tc>
        <w:tc>
          <w:tcPr>
            <w:tcW w:w="816" w:type="dxa"/>
            <w:tcBorders>
              <w:top w:val="nil"/>
              <w:left w:val="single" w:sz="8" w:space="0" w:color="auto"/>
              <w:bottom w:val="single" w:sz="8" w:space="0" w:color="auto"/>
              <w:right w:val="single" w:sz="8" w:space="0" w:color="000000"/>
            </w:tcBorders>
            <w:shd w:val="pct25" w:color="C0C0C0" w:fill="E6E6E6"/>
            <w:noWrap/>
            <w:vAlign w:val="center"/>
            <w:hideMark/>
          </w:tcPr>
          <w:p w14:paraId="08B931D3" w14:textId="38ED3A84" w:rsidR="007748FE" w:rsidRPr="00952FBB" w:rsidRDefault="007748FE" w:rsidP="007748FE">
            <w:pPr>
              <w:spacing w:after="0"/>
              <w:jc w:val="right"/>
              <w:rPr>
                <w:rFonts w:eastAsia="Times New Roman" w:cs="Times New Roman"/>
                <w:b/>
                <w:bCs/>
                <w:sz w:val="12"/>
                <w:szCs w:val="12"/>
                <w:lang w:eastAsia="hr-HR"/>
              </w:rPr>
            </w:pPr>
            <w:r>
              <w:rPr>
                <w:rFonts w:eastAsia="Times New Roman" w:cs="Times New Roman"/>
                <w:b/>
                <w:bCs/>
                <w:sz w:val="12"/>
                <w:szCs w:val="12"/>
                <w:lang w:eastAsia="hr-HR"/>
              </w:rPr>
              <w:t>497</w:t>
            </w:r>
            <w:r w:rsidRPr="00952FBB">
              <w:rPr>
                <w:rFonts w:eastAsia="Times New Roman" w:cs="Times New Roman"/>
                <w:b/>
                <w:bCs/>
                <w:sz w:val="12"/>
                <w:szCs w:val="12"/>
                <w:lang w:eastAsia="hr-HR"/>
              </w:rPr>
              <w:t>.</w:t>
            </w:r>
            <w:r>
              <w:rPr>
                <w:rFonts w:eastAsia="Times New Roman" w:cs="Times New Roman"/>
                <w:b/>
                <w:bCs/>
                <w:sz w:val="12"/>
                <w:szCs w:val="12"/>
                <w:lang w:eastAsia="hr-HR"/>
              </w:rPr>
              <w:t>657</w:t>
            </w:r>
            <w:r w:rsidRPr="00952FBB">
              <w:rPr>
                <w:rFonts w:eastAsia="Times New Roman" w:cs="Times New Roman"/>
                <w:b/>
                <w:bCs/>
                <w:sz w:val="12"/>
                <w:szCs w:val="12"/>
                <w:lang w:eastAsia="hr-HR"/>
              </w:rPr>
              <w:t>,</w:t>
            </w:r>
            <w:r>
              <w:rPr>
                <w:rFonts w:eastAsia="Times New Roman" w:cs="Times New Roman"/>
                <w:b/>
                <w:bCs/>
                <w:sz w:val="12"/>
                <w:szCs w:val="12"/>
                <w:lang w:eastAsia="hr-HR"/>
              </w:rPr>
              <w:t>09</w:t>
            </w:r>
          </w:p>
        </w:tc>
        <w:tc>
          <w:tcPr>
            <w:tcW w:w="756" w:type="dxa"/>
            <w:tcBorders>
              <w:top w:val="nil"/>
              <w:left w:val="nil"/>
              <w:bottom w:val="single" w:sz="8" w:space="0" w:color="auto"/>
              <w:right w:val="single" w:sz="8" w:space="0" w:color="000000"/>
            </w:tcBorders>
            <w:shd w:val="pct25" w:color="C0C0C0" w:fill="E6E6E6"/>
            <w:noWrap/>
            <w:vAlign w:val="center"/>
            <w:hideMark/>
          </w:tcPr>
          <w:p w14:paraId="43B9287F" w14:textId="309E2E7C" w:rsidR="007748FE" w:rsidRPr="00222371" w:rsidRDefault="00F352B8" w:rsidP="007748FE">
            <w:pPr>
              <w:spacing w:after="0"/>
              <w:jc w:val="right"/>
              <w:rPr>
                <w:rFonts w:eastAsia="Times New Roman" w:cs="Times New Roman"/>
                <w:b/>
                <w:bCs/>
                <w:sz w:val="12"/>
                <w:szCs w:val="12"/>
                <w:lang w:eastAsia="hr-HR"/>
              </w:rPr>
            </w:pPr>
            <w:r w:rsidRPr="00222371">
              <w:rPr>
                <w:rFonts w:eastAsia="Times New Roman" w:cs="Times New Roman"/>
                <w:b/>
                <w:bCs/>
                <w:sz w:val="12"/>
                <w:szCs w:val="12"/>
                <w:lang w:eastAsia="hr-HR"/>
              </w:rPr>
              <w:t>87.388,54</w:t>
            </w:r>
          </w:p>
        </w:tc>
        <w:tc>
          <w:tcPr>
            <w:tcW w:w="815" w:type="dxa"/>
            <w:tcBorders>
              <w:top w:val="nil"/>
              <w:left w:val="nil"/>
              <w:bottom w:val="single" w:sz="8" w:space="0" w:color="auto"/>
              <w:right w:val="single" w:sz="8" w:space="0" w:color="000000"/>
            </w:tcBorders>
            <w:shd w:val="pct25" w:color="C0C0C0" w:fill="E6E6E6"/>
            <w:noWrap/>
            <w:vAlign w:val="center"/>
            <w:hideMark/>
          </w:tcPr>
          <w:p w14:paraId="3153567F" w14:textId="5B6D56A7" w:rsidR="007748FE" w:rsidRPr="00222371" w:rsidRDefault="004578C9" w:rsidP="007748FE">
            <w:pPr>
              <w:spacing w:after="0"/>
              <w:jc w:val="right"/>
              <w:rPr>
                <w:rFonts w:eastAsia="Times New Roman" w:cs="Times New Roman"/>
                <w:b/>
                <w:bCs/>
                <w:sz w:val="12"/>
                <w:szCs w:val="12"/>
                <w:lang w:eastAsia="hr-HR"/>
              </w:rPr>
            </w:pPr>
            <w:r w:rsidRPr="00222371">
              <w:rPr>
                <w:rFonts w:eastAsia="Times New Roman" w:cs="Times New Roman"/>
                <w:b/>
                <w:bCs/>
                <w:sz w:val="12"/>
                <w:szCs w:val="12"/>
                <w:lang w:eastAsia="hr-HR"/>
              </w:rPr>
              <w:t>48.971,70</w:t>
            </w:r>
          </w:p>
        </w:tc>
        <w:tc>
          <w:tcPr>
            <w:tcW w:w="846" w:type="dxa"/>
            <w:tcBorders>
              <w:top w:val="nil"/>
              <w:left w:val="nil"/>
              <w:bottom w:val="single" w:sz="8" w:space="0" w:color="auto"/>
              <w:right w:val="single" w:sz="8" w:space="0" w:color="000000"/>
            </w:tcBorders>
            <w:shd w:val="pct25" w:color="C0C0C0" w:fill="E6E6E6"/>
            <w:noWrap/>
            <w:vAlign w:val="center"/>
          </w:tcPr>
          <w:p w14:paraId="652A0F1D" w14:textId="2289E106" w:rsidR="007748FE" w:rsidRPr="004578C9" w:rsidRDefault="007748FE" w:rsidP="007748FE">
            <w:pPr>
              <w:spacing w:after="0"/>
              <w:jc w:val="right"/>
              <w:rPr>
                <w:rFonts w:eastAsia="Times New Roman" w:cs="Times New Roman"/>
                <w:b/>
                <w:bCs/>
                <w:sz w:val="12"/>
                <w:szCs w:val="12"/>
                <w:lang w:eastAsia="hr-HR"/>
              </w:rPr>
            </w:pPr>
            <w:r w:rsidRPr="004578C9">
              <w:rPr>
                <w:rFonts w:eastAsia="Times New Roman" w:cs="Times New Roman"/>
                <w:b/>
                <w:bCs/>
                <w:sz w:val="12"/>
                <w:szCs w:val="12"/>
                <w:lang w:eastAsia="hr-HR"/>
              </w:rPr>
              <w:t>459.240,25</w:t>
            </w:r>
          </w:p>
        </w:tc>
        <w:tc>
          <w:tcPr>
            <w:tcW w:w="2743" w:type="dxa"/>
            <w:gridSpan w:val="3"/>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1992C898"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03D9E5E3" w14:textId="77777777" w:rsidTr="009C370C">
        <w:trPr>
          <w:trHeight w:val="327"/>
        </w:trPr>
        <w:tc>
          <w:tcPr>
            <w:tcW w:w="3003" w:type="dxa"/>
            <w:gridSpan w:val="4"/>
            <w:tcBorders>
              <w:top w:val="nil"/>
              <w:left w:val="single" w:sz="8" w:space="0" w:color="auto"/>
              <w:bottom w:val="single" w:sz="8" w:space="0" w:color="auto"/>
              <w:right w:val="single" w:sz="8" w:space="0" w:color="auto"/>
            </w:tcBorders>
            <w:noWrap/>
            <w:vAlign w:val="center"/>
            <w:hideMark/>
          </w:tcPr>
          <w:p w14:paraId="4378B5C7" w14:textId="0B411E7B"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 (1+2)  </w:t>
            </w:r>
          </w:p>
        </w:tc>
        <w:tc>
          <w:tcPr>
            <w:tcW w:w="816" w:type="dxa"/>
            <w:tcBorders>
              <w:top w:val="nil"/>
              <w:left w:val="nil"/>
              <w:bottom w:val="single" w:sz="8" w:space="0" w:color="auto"/>
              <w:right w:val="single" w:sz="8" w:space="0" w:color="000000"/>
            </w:tcBorders>
            <w:shd w:val="pct25" w:color="C0C0C0" w:fill="E6E6E6"/>
            <w:noWrap/>
            <w:vAlign w:val="center"/>
            <w:hideMark/>
          </w:tcPr>
          <w:p w14:paraId="08E25981" w14:textId="6AF68B1A" w:rsidR="007748FE" w:rsidRPr="00952FBB" w:rsidRDefault="007748FE" w:rsidP="007748FE">
            <w:pPr>
              <w:spacing w:after="0"/>
              <w:jc w:val="right"/>
              <w:rPr>
                <w:rFonts w:eastAsia="Times New Roman" w:cs="Times New Roman"/>
                <w:b/>
                <w:bCs/>
                <w:sz w:val="12"/>
                <w:szCs w:val="12"/>
                <w:lang w:eastAsia="hr-HR"/>
              </w:rPr>
            </w:pPr>
            <w:r>
              <w:rPr>
                <w:rFonts w:eastAsia="Times New Roman" w:cs="Times New Roman"/>
                <w:b/>
                <w:bCs/>
                <w:sz w:val="12"/>
                <w:szCs w:val="12"/>
                <w:lang w:eastAsia="hr-HR"/>
              </w:rPr>
              <w:t>497</w:t>
            </w:r>
            <w:r w:rsidRPr="00952FBB">
              <w:rPr>
                <w:rFonts w:eastAsia="Times New Roman" w:cs="Times New Roman"/>
                <w:b/>
                <w:bCs/>
                <w:sz w:val="12"/>
                <w:szCs w:val="12"/>
                <w:lang w:eastAsia="hr-HR"/>
              </w:rPr>
              <w:t>.</w:t>
            </w:r>
            <w:r>
              <w:rPr>
                <w:rFonts w:eastAsia="Times New Roman" w:cs="Times New Roman"/>
                <w:b/>
                <w:bCs/>
                <w:sz w:val="12"/>
                <w:szCs w:val="12"/>
                <w:lang w:eastAsia="hr-HR"/>
              </w:rPr>
              <w:t>657</w:t>
            </w:r>
            <w:r w:rsidRPr="00952FBB">
              <w:rPr>
                <w:rFonts w:eastAsia="Times New Roman" w:cs="Times New Roman"/>
                <w:b/>
                <w:bCs/>
                <w:sz w:val="12"/>
                <w:szCs w:val="12"/>
                <w:lang w:eastAsia="hr-HR"/>
              </w:rPr>
              <w:t>,</w:t>
            </w:r>
            <w:r>
              <w:rPr>
                <w:rFonts w:eastAsia="Times New Roman" w:cs="Times New Roman"/>
                <w:b/>
                <w:bCs/>
                <w:sz w:val="12"/>
                <w:szCs w:val="12"/>
                <w:lang w:eastAsia="hr-HR"/>
              </w:rPr>
              <w:t>09</w:t>
            </w:r>
          </w:p>
        </w:tc>
        <w:tc>
          <w:tcPr>
            <w:tcW w:w="756" w:type="dxa"/>
            <w:tcBorders>
              <w:top w:val="nil"/>
              <w:left w:val="nil"/>
              <w:bottom w:val="single" w:sz="8" w:space="0" w:color="auto"/>
              <w:right w:val="single" w:sz="8" w:space="0" w:color="000000"/>
            </w:tcBorders>
            <w:shd w:val="pct25" w:color="C0C0C0" w:fill="E6E6E6"/>
            <w:noWrap/>
            <w:vAlign w:val="center"/>
            <w:hideMark/>
          </w:tcPr>
          <w:p w14:paraId="6E9064E7" w14:textId="0D6B1DF7" w:rsidR="007748FE" w:rsidRPr="00222371" w:rsidRDefault="00F352B8" w:rsidP="007748FE">
            <w:pPr>
              <w:spacing w:after="0"/>
              <w:jc w:val="right"/>
              <w:rPr>
                <w:rFonts w:eastAsia="Times New Roman" w:cs="Times New Roman"/>
                <w:b/>
                <w:bCs/>
                <w:sz w:val="12"/>
                <w:szCs w:val="12"/>
                <w:lang w:eastAsia="hr-HR"/>
              </w:rPr>
            </w:pPr>
            <w:r w:rsidRPr="00222371">
              <w:rPr>
                <w:rFonts w:eastAsia="Times New Roman" w:cs="Times New Roman"/>
                <w:b/>
                <w:bCs/>
                <w:sz w:val="12"/>
                <w:szCs w:val="12"/>
                <w:lang w:eastAsia="hr-HR"/>
              </w:rPr>
              <w:t>87.388,54</w:t>
            </w:r>
          </w:p>
        </w:tc>
        <w:tc>
          <w:tcPr>
            <w:tcW w:w="815" w:type="dxa"/>
            <w:tcBorders>
              <w:top w:val="nil"/>
              <w:left w:val="nil"/>
              <w:bottom w:val="single" w:sz="8" w:space="0" w:color="auto"/>
              <w:right w:val="single" w:sz="8" w:space="0" w:color="000000"/>
            </w:tcBorders>
            <w:shd w:val="pct25" w:color="C0C0C0" w:fill="E6E6E6"/>
            <w:noWrap/>
            <w:vAlign w:val="center"/>
            <w:hideMark/>
          </w:tcPr>
          <w:p w14:paraId="347BF737" w14:textId="601F0D49" w:rsidR="007748FE" w:rsidRPr="00222371" w:rsidRDefault="004578C9" w:rsidP="007748FE">
            <w:pPr>
              <w:spacing w:after="0"/>
              <w:jc w:val="right"/>
              <w:rPr>
                <w:rFonts w:eastAsia="Times New Roman" w:cs="Times New Roman"/>
                <w:b/>
                <w:bCs/>
                <w:sz w:val="12"/>
                <w:szCs w:val="12"/>
                <w:lang w:eastAsia="hr-HR"/>
              </w:rPr>
            </w:pPr>
            <w:r w:rsidRPr="00222371">
              <w:rPr>
                <w:rFonts w:eastAsia="Times New Roman" w:cs="Times New Roman"/>
                <w:b/>
                <w:bCs/>
                <w:sz w:val="12"/>
                <w:szCs w:val="12"/>
                <w:lang w:eastAsia="hr-HR"/>
              </w:rPr>
              <w:t>48.971,70</w:t>
            </w:r>
          </w:p>
        </w:tc>
        <w:tc>
          <w:tcPr>
            <w:tcW w:w="846" w:type="dxa"/>
            <w:tcBorders>
              <w:top w:val="nil"/>
              <w:left w:val="nil"/>
              <w:bottom w:val="single" w:sz="8" w:space="0" w:color="auto"/>
              <w:right w:val="single" w:sz="8" w:space="0" w:color="000000"/>
            </w:tcBorders>
            <w:shd w:val="pct25" w:color="C0C0C0" w:fill="E6E6E6"/>
            <w:noWrap/>
            <w:vAlign w:val="center"/>
          </w:tcPr>
          <w:p w14:paraId="12C7D838" w14:textId="65F9F0EF" w:rsidR="007748FE" w:rsidRPr="004578C9" w:rsidRDefault="004578C9" w:rsidP="007748FE">
            <w:pPr>
              <w:spacing w:after="0"/>
              <w:jc w:val="right"/>
              <w:rPr>
                <w:rFonts w:eastAsia="Times New Roman" w:cs="Times New Roman"/>
                <w:b/>
                <w:bCs/>
                <w:sz w:val="12"/>
                <w:szCs w:val="12"/>
                <w:lang w:eastAsia="hr-HR"/>
              </w:rPr>
            </w:pPr>
            <w:r w:rsidRPr="004578C9">
              <w:rPr>
                <w:rFonts w:eastAsia="Times New Roman" w:cs="Times New Roman"/>
                <w:b/>
                <w:bCs/>
                <w:sz w:val="12"/>
                <w:szCs w:val="12"/>
                <w:lang w:eastAsia="hr-HR"/>
              </w:rPr>
              <w:t>459.240,25</w:t>
            </w:r>
          </w:p>
        </w:tc>
        <w:tc>
          <w:tcPr>
            <w:tcW w:w="2743" w:type="dxa"/>
            <w:gridSpan w:val="3"/>
            <w:tcBorders>
              <w:top w:val="nil"/>
              <w:left w:val="nil"/>
              <w:bottom w:val="single" w:sz="8" w:space="0" w:color="auto"/>
              <w:right w:val="single" w:sz="8" w:space="0" w:color="000000"/>
            </w:tcBorders>
            <w:vAlign w:val="center"/>
            <w:hideMark/>
          </w:tcPr>
          <w:p w14:paraId="17BE8AA7" w14:textId="77777777" w:rsidR="007748FE" w:rsidRPr="00952FBB" w:rsidRDefault="007748FE" w:rsidP="007748FE">
            <w:pPr>
              <w:spacing w:after="0"/>
              <w:rPr>
                <w:rFonts w:eastAsia="Times New Roman" w:cs="Times New Roman"/>
                <w:sz w:val="12"/>
                <w:szCs w:val="12"/>
                <w:lang w:eastAsia="hr-HR"/>
              </w:rPr>
            </w:pPr>
          </w:p>
        </w:tc>
      </w:tr>
      <w:tr w:rsidR="007748FE" w:rsidRPr="00952FBB" w14:paraId="6F125ACB" w14:textId="77777777" w:rsidTr="00596933">
        <w:trPr>
          <w:trHeight w:val="327"/>
        </w:trPr>
        <w:tc>
          <w:tcPr>
            <w:tcW w:w="420" w:type="dxa"/>
            <w:vMerge w:val="restart"/>
            <w:tcBorders>
              <w:top w:val="nil"/>
              <w:left w:val="single" w:sz="8" w:space="0" w:color="auto"/>
              <w:bottom w:val="single" w:sz="8" w:space="0" w:color="000000"/>
              <w:right w:val="single" w:sz="8" w:space="0" w:color="auto"/>
            </w:tcBorders>
            <w:noWrap/>
            <w:vAlign w:val="center"/>
            <w:hideMark/>
          </w:tcPr>
          <w:p w14:paraId="5954F84D" w14:textId="77777777"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3</w:t>
            </w:r>
          </w:p>
        </w:tc>
        <w:tc>
          <w:tcPr>
            <w:tcW w:w="854" w:type="dxa"/>
            <w:vMerge w:val="restart"/>
            <w:tcBorders>
              <w:top w:val="nil"/>
              <w:left w:val="single" w:sz="8" w:space="0" w:color="auto"/>
              <w:bottom w:val="single" w:sz="8" w:space="0" w:color="000000"/>
              <w:right w:val="single" w:sz="8" w:space="0" w:color="auto"/>
            </w:tcBorders>
            <w:vAlign w:val="center"/>
            <w:hideMark/>
          </w:tcPr>
          <w:p w14:paraId="2BC67CB6"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Inozemni </w:t>
            </w:r>
          </w:p>
          <w:p w14:paraId="78AB2AAE"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kratkoročni </w:t>
            </w:r>
          </w:p>
          <w:p w14:paraId="599149E0"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krediti i </w:t>
            </w:r>
          </w:p>
          <w:p w14:paraId="35CBE92C"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zajmovi</w:t>
            </w:r>
          </w:p>
        </w:tc>
        <w:tc>
          <w:tcPr>
            <w:tcW w:w="860" w:type="dxa"/>
            <w:tcBorders>
              <w:top w:val="nil"/>
              <w:left w:val="nil"/>
              <w:bottom w:val="single" w:sz="8" w:space="0" w:color="auto"/>
              <w:right w:val="single" w:sz="8" w:space="0" w:color="auto"/>
            </w:tcBorders>
            <w:vAlign w:val="center"/>
          </w:tcPr>
          <w:p w14:paraId="6ABD0BCF" w14:textId="77777777" w:rsidR="007748FE" w:rsidRPr="00952FBB" w:rsidRDefault="007748FE" w:rsidP="007748FE">
            <w:pPr>
              <w:spacing w:after="0"/>
              <w:rPr>
                <w:rFonts w:eastAsia="Times New Roman" w:cs="Times New Roman"/>
                <w:sz w:val="12"/>
                <w:szCs w:val="12"/>
                <w:lang w:eastAsia="hr-HR"/>
              </w:rPr>
            </w:pPr>
          </w:p>
        </w:tc>
        <w:tc>
          <w:tcPr>
            <w:tcW w:w="869" w:type="dxa"/>
            <w:tcBorders>
              <w:top w:val="nil"/>
              <w:left w:val="nil"/>
              <w:bottom w:val="single" w:sz="8" w:space="0" w:color="auto"/>
              <w:right w:val="single" w:sz="8" w:space="0" w:color="auto"/>
            </w:tcBorders>
            <w:vAlign w:val="center"/>
          </w:tcPr>
          <w:p w14:paraId="717AE155" w14:textId="77777777" w:rsidR="007748FE" w:rsidRPr="00952FBB" w:rsidRDefault="007748FE" w:rsidP="007748FE">
            <w:pPr>
              <w:spacing w:after="0"/>
              <w:rPr>
                <w:rFonts w:eastAsia="Times New Roman" w:cs="Times New Roman"/>
                <w:sz w:val="12"/>
                <w:szCs w:val="12"/>
                <w:lang w:eastAsia="hr-HR"/>
              </w:rPr>
            </w:pPr>
          </w:p>
        </w:tc>
        <w:tc>
          <w:tcPr>
            <w:tcW w:w="816" w:type="dxa"/>
            <w:tcBorders>
              <w:top w:val="nil"/>
              <w:left w:val="nil"/>
              <w:bottom w:val="single" w:sz="8" w:space="0" w:color="auto"/>
              <w:right w:val="single" w:sz="8" w:space="0" w:color="auto"/>
            </w:tcBorders>
            <w:vAlign w:val="center"/>
          </w:tcPr>
          <w:p w14:paraId="1223719E" w14:textId="77777777" w:rsidR="007748FE" w:rsidRPr="00952FBB" w:rsidRDefault="007748FE" w:rsidP="007748FE">
            <w:pPr>
              <w:spacing w:after="0"/>
              <w:jc w:val="right"/>
              <w:rPr>
                <w:rFonts w:eastAsia="Times New Roman" w:cs="Times New Roman"/>
                <w:sz w:val="12"/>
                <w:szCs w:val="12"/>
                <w:lang w:eastAsia="hr-HR"/>
              </w:rPr>
            </w:pPr>
          </w:p>
        </w:tc>
        <w:tc>
          <w:tcPr>
            <w:tcW w:w="756" w:type="dxa"/>
            <w:tcBorders>
              <w:top w:val="nil"/>
              <w:left w:val="nil"/>
              <w:bottom w:val="single" w:sz="8" w:space="0" w:color="auto"/>
              <w:right w:val="single" w:sz="8" w:space="0" w:color="auto"/>
            </w:tcBorders>
            <w:vAlign w:val="center"/>
          </w:tcPr>
          <w:p w14:paraId="74CA7810" w14:textId="77777777" w:rsidR="007748FE" w:rsidRPr="00952FBB" w:rsidRDefault="007748FE" w:rsidP="007748FE">
            <w:pPr>
              <w:spacing w:after="0"/>
              <w:jc w:val="right"/>
              <w:rPr>
                <w:rFonts w:eastAsia="Times New Roman" w:cs="Times New Roman"/>
                <w:sz w:val="12"/>
                <w:szCs w:val="12"/>
                <w:lang w:eastAsia="hr-HR"/>
              </w:rPr>
            </w:pPr>
          </w:p>
        </w:tc>
        <w:tc>
          <w:tcPr>
            <w:tcW w:w="815" w:type="dxa"/>
            <w:tcBorders>
              <w:top w:val="nil"/>
              <w:left w:val="nil"/>
              <w:bottom w:val="single" w:sz="8" w:space="0" w:color="auto"/>
              <w:right w:val="single" w:sz="8" w:space="0" w:color="auto"/>
            </w:tcBorders>
            <w:vAlign w:val="center"/>
            <w:hideMark/>
          </w:tcPr>
          <w:p w14:paraId="166CEA76"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6B6B7307"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1428BC4C"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tcPr>
          <w:p w14:paraId="79CC60AF" w14:textId="77777777" w:rsidR="007748FE" w:rsidRPr="00952FBB" w:rsidRDefault="007748FE" w:rsidP="007748FE">
            <w:pPr>
              <w:spacing w:after="0"/>
              <w:rPr>
                <w:rFonts w:eastAsia="Times New Roman" w:cs="Times New Roman"/>
                <w:sz w:val="12"/>
                <w:szCs w:val="12"/>
                <w:lang w:eastAsia="hr-HR"/>
              </w:rPr>
            </w:pPr>
          </w:p>
        </w:tc>
        <w:tc>
          <w:tcPr>
            <w:tcW w:w="876" w:type="dxa"/>
            <w:tcBorders>
              <w:top w:val="nil"/>
              <w:left w:val="nil"/>
              <w:bottom w:val="single" w:sz="8" w:space="0" w:color="auto"/>
              <w:right w:val="single" w:sz="8" w:space="0" w:color="auto"/>
            </w:tcBorders>
            <w:vAlign w:val="center"/>
          </w:tcPr>
          <w:p w14:paraId="30A618CE" w14:textId="77777777" w:rsidR="007748FE" w:rsidRPr="00952FBB" w:rsidRDefault="007748FE" w:rsidP="007748FE">
            <w:pPr>
              <w:spacing w:after="0"/>
              <w:rPr>
                <w:rFonts w:eastAsia="Times New Roman" w:cs="Times New Roman"/>
                <w:sz w:val="12"/>
                <w:szCs w:val="12"/>
                <w:lang w:eastAsia="hr-HR"/>
              </w:rPr>
            </w:pPr>
          </w:p>
        </w:tc>
      </w:tr>
      <w:tr w:rsidR="007748FE" w:rsidRPr="00952FBB" w14:paraId="6AC978B4" w14:textId="77777777" w:rsidTr="00596933">
        <w:trPr>
          <w:trHeight w:val="327"/>
        </w:trPr>
        <w:tc>
          <w:tcPr>
            <w:tcW w:w="420" w:type="dxa"/>
            <w:vMerge/>
            <w:tcBorders>
              <w:top w:val="nil"/>
              <w:left w:val="single" w:sz="8" w:space="0" w:color="auto"/>
              <w:bottom w:val="single" w:sz="8" w:space="0" w:color="000000"/>
              <w:right w:val="single" w:sz="8" w:space="0" w:color="auto"/>
            </w:tcBorders>
            <w:vAlign w:val="center"/>
            <w:hideMark/>
          </w:tcPr>
          <w:p w14:paraId="2E321449"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5240F5C8" w14:textId="77777777" w:rsidR="007748FE" w:rsidRPr="00952FBB" w:rsidRDefault="007748FE" w:rsidP="007748FE">
            <w:pPr>
              <w:spacing w:after="0"/>
              <w:rPr>
                <w:rFonts w:eastAsia="Times New Roman" w:cs="Times New Roman"/>
                <w:sz w:val="12"/>
                <w:szCs w:val="12"/>
                <w:lang w:eastAsia="hr-HR"/>
              </w:rPr>
            </w:pPr>
          </w:p>
        </w:tc>
        <w:tc>
          <w:tcPr>
            <w:tcW w:w="860" w:type="dxa"/>
            <w:tcBorders>
              <w:top w:val="nil"/>
              <w:left w:val="nil"/>
              <w:bottom w:val="single" w:sz="8" w:space="0" w:color="auto"/>
              <w:right w:val="single" w:sz="8" w:space="0" w:color="auto"/>
            </w:tcBorders>
            <w:vAlign w:val="center"/>
            <w:hideMark/>
          </w:tcPr>
          <w:p w14:paraId="2121DB84"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nil"/>
              <w:left w:val="nil"/>
              <w:bottom w:val="single" w:sz="8" w:space="0" w:color="auto"/>
              <w:right w:val="single" w:sz="8" w:space="0" w:color="auto"/>
            </w:tcBorders>
            <w:vAlign w:val="center"/>
            <w:hideMark/>
          </w:tcPr>
          <w:p w14:paraId="2AEF12F9"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30B7A0E4"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0FA41AC8"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25A416DE"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230DFC92"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6A9F302C"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7807FE98"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65BEFBA9"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68855F5E" w14:textId="77777777" w:rsidTr="00596933">
        <w:trPr>
          <w:trHeight w:val="327"/>
        </w:trPr>
        <w:tc>
          <w:tcPr>
            <w:tcW w:w="420" w:type="dxa"/>
            <w:vMerge/>
            <w:tcBorders>
              <w:top w:val="nil"/>
              <w:left w:val="single" w:sz="8" w:space="0" w:color="auto"/>
              <w:bottom w:val="single" w:sz="8" w:space="0" w:color="000000"/>
              <w:right w:val="single" w:sz="8" w:space="0" w:color="auto"/>
            </w:tcBorders>
            <w:vAlign w:val="center"/>
            <w:hideMark/>
          </w:tcPr>
          <w:p w14:paraId="4E288A53"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044F7297" w14:textId="77777777" w:rsidR="007748FE" w:rsidRPr="00952FBB" w:rsidRDefault="007748FE" w:rsidP="007748FE">
            <w:pPr>
              <w:spacing w:after="0"/>
              <w:rPr>
                <w:rFonts w:eastAsia="Times New Roman" w:cs="Times New Roman"/>
                <w:sz w:val="12"/>
                <w:szCs w:val="12"/>
                <w:lang w:eastAsia="hr-HR"/>
              </w:rPr>
            </w:pPr>
          </w:p>
        </w:tc>
        <w:tc>
          <w:tcPr>
            <w:tcW w:w="860" w:type="dxa"/>
            <w:tcBorders>
              <w:top w:val="nil"/>
              <w:left w:val="nil"/>
              <w:bottom w:val="single" w:sz="8" w:space="0" w:color="auto"/>
              <w:right w:val="single" w:sz="8" w:space="0" w:color="auto"/>
            </w:tcBorders>
            <w:vAlign w:val="center"/>
            <w:hideMark/>
          </w:tcPr>
          <w:p w14:paraId="76EBB590"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nil"/>
              <w:left w:val="nil"/>
              <w:bottom w:val="single" w:sz="8" w:space="0" w:color="auto"/>
              <w:right w:val="single" w:sz="8" w:space="0" w:color="auto"/>
            </w:tcBorders>
            <w:vAlign w:val="center"/>
            <w:hideMark/>
          </w:tcPr>
          <w:p w14:paraId="4BA143AE"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04AE597C"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2FAB9369"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6442E0CF"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74B751D8"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37CBB3D8"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1CBF405C"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7014C98F"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655E708E" w14:textId="77777777" w:rsidTr="00A640C5">
        <w:trPr>
          <w:trHeight w:val="327"/>
        </w:trPr>
        <w:tc>
          <w:tcPr>
            <w:tcW w:w="420" w:type="dxa"/>
            <w:vMerge/>
            <w:tcBorders>
              <w:top w:val="nil"/>
              <w:left w:val="single" w:sz="8" w:space="0" w:color="auto"/>
              <w:bottom w:val="single" w:sz="8" w:space="0" w:color="000000"/>
              <w:right w:val="single" w:sz="8" w:space="0" w:color="auto"/>
            </w:tcBorders>
            <w:vAlign w:val="center"/>
            <w:hideMark/>
          </w:tcPr>
          <w:p w14:paraId="5FA8930E"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611E6E3B" w14:textId="77777777" w:rsidR="007748FE" w:rsidRPr="00952FBB" w:rsidRDefault="007748FE" w:rsidP="007748FE">
            <w:pPr>
              <w:spacing w:after="0"/>
              <w:rPr>
                <w:rFonts w:eastAsia="Times New Roman" w:cs="Times New Roman"/>
                <w:sz w:val="12"/>
                <w:szCs w:val="12"/>
                <w:lang w:eastAsia="hr-HR"/>
              </w:rPr>
            </w:pPr>
          </w:p>
        </w:tc>
        <w:tc>
          <w:tcPr>
            <w:tcW w:w="1729" w:type="dxa"/>
            <w:gridSpan w:val="2"/>
            <w:tcBorders>
              <w:top w:val="nil"/>
              <w:left w:val="nil"/>
              <w:bottom w:val="single" w:sz="8" w:space="0" w:color="auto"/>
              <w:right w:val="single" w:sz="8" w:space="0" w:color="auto"/>
            </w:tcBorders>
            <w:vAlign w:val="center"/>
            <w:hideMark/>
          </w:tcPr>
          <w:p w14:paraId="746A3953" w14:textId="7B5594B1"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 </w:t>
            </w:r>
          </w:p>
        </w:tc>
        <w:tc>
          <w:tcPr>
            <w:tcW w:w="816" w:type="dxa"/>
            <w:tcBorders>
              <w:top w:val="nil"/>
              <w:left w:val="single" w:sz="8" w:space="0" w:color="auto"/>
              <w:bottom w:val="single" w:sz="8" w:space="0" w:color="auto"/>
              <w:right w:val="single" w:sz="8" w:space="0" w:color="000000"/>
            </w:tcBorders>
            <w:shd w:val="pct25" w:color="C0C0C0" w:fill="E6E6E6"/>
            <w:noWrap/>
            <w:vAlign w:val="center"/>
            <w:hideMark/>
          </w:tcPr>
          <w:p w14:paraId="2A260C2E"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756" w:type="dxa"/>
            <w:tcBorders>
              <w:top w:val="nil"/>
              <w:left w:val="nil"/>
              <w:bottom w:val="single" w:sz="8" w:space="0" w:color="auto"/>
              <w:right w:val="single" w:sz="8" w:space="0" w:color="000000"/>
            </w:tcBorders>
            <w:shd w:val="pct25" w:color="C0C0C0" w:fill="E6E6E6"/>
            <w:noWrap/>
            <w:vAlign w:val="center"/>
            <w:hideMark/>
          </w:tcPr>
          <w:p w14:paraId="10AE1143"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15" w:type="dxa"/>
            <w:tcBorders>
              <w:top w:val="nil"/>
              <w:left w:val="nil"/>
              <w:bottom w:val="single" w:sz="8" w:space="0" w:color="auto"/>
              <w:right w:val="single" w:sz="8" w:space="0" w:color="000000"/>
            </w:tcBorders>
            <w:shd w:val="pct25" w:color="C0C0C0" w:fill="E6E6E6"/>
            <w:noWrap/>
            <w:vAlign w:val="center"/>
            <w:hideMark/>
          </w:tcPr>
          <w:p w14:paraId="00D8F4EF"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46" w:type="dxa"/>
            <w:tcBorders>
              <w:top w:val="nil"/>
              <w:left w:val="nil"/>
              <w:bottom w:val="single" w:sz="8" w:space="0" w:color="auto"/>
              <w:right w:val="single" w:sz="8" w:space="0" w:color="000000"/>
            </w:tcBorders>
            <w:shd w:val="pct25" w:color="C0C0C0" w:fill="E6E6E6"/>
            <w:noWrap/>
            <w:vAlign w:val="center"/>
            <w:hideMark/>
          </w:tcPr>
          <w:p w14:paraId="1E393424"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2743" w:type="dxa"/>
            <w:gridSpan w:val="3"/>
            <w:tcBorders>
              <w:top w:val="single" w:sz="8" w:space="0" w:color="auto"/>
              <w:left w:val="nil"/>
              <w:bottom w:val="single" w:sz="8" w:space="0" w:color="auto"/>
              <w:right w:val="single" w:sz="8" w:space="0" w:color="000000"/>
            </w:tcBorders>
            <w:shd w:val="clear" w:color="000000" w:fill="C0C0C0"/>
            <w:vAlign w:val="center"/>
            <w:hideMark/>
          </w:tcPr>
          <w:p w14:paraId="13920F37"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57236F9C" w14:textId="77777777" w:rsidTr="00596933">
        <w:trPr>
          <w:trHeight w:val="327"/>
        </w:trPr>
        <w:tc>
          <w:tcPr>
            <w:tcW w:w="420" w:type="dxa"/>
            <w:vMerge w:val="restart"/>
            <w:tcBorders>
              <w:top w:val="nil"/>
              <w:left w:val="single" w:sz="8" w:space="0" w:color="auto"/>
              <w:bottom w:val="single" w:sz="8" w:space="0" w:color="000000"/>
              <w:right w:val="single" w:sz="8" w:space="0" w:color="auto"/>
            </w:tcBorders>
            <w:noWrap/>
            <w:vAlign w:val="center"/>
            <w:hideMark/>
          </w:tcPr>
          <w:p w14:paraId="7310E949" w14:textId="77777777"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4</w:t>
            </w:r>
          </w:p>
        </w:tc>
        <w:tc>
          <w:tcPr>
            <w:tcW w:w="854" w:type="dxa"/>
            <w:vMerge w:val="restart"/>
            <w:tcBorders>
              <w:top w:val="nil"/>
              <w:left w:val="single" w:sz="8" w:space="0" w:color="auto"/>
              <w:bottom w:val="single" w:sz="8" w:space="0" w:color="000000"/>
              <w:right w:val="single" w:sz="8" w:space="0" w:color="auto"/>
            </w:tcBorders>
            <w:vAlign w:val="center"/>
            <w:hideMark/>
          </w:tcPr>
          <w:p w14:paraId="6AD29B0A"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Inozemni </w:t>
            </w:r>
          </w:p>
          <w:p w14:paraId="2C92C2D9"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dugoročni </w:t>
            </w:r>
          </w:p>
          <w:p w14:paraId="1549CE2F"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xml:space="preserve">krediti i </w:t>
            </w:r>
          </w:p>
          <w:p w14:paraId="4B77A243"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zajmovi</w:t>
            </w:r>
          </w:p>
        </w:tc>
        <w:tc>
          <w:tcPr>
            <w:tcW w:w="860" w:type="dxa"/>
            <w:tcBorders>
              <w:top w:val="nil"/>
              <w:left w:val="nil"/>
              <w:bottom w:val="single" w:sz="8" w:space="0" w:color="auto"/>
              <w:right w:val="single" w:sz="8" w:space="0" w:color="auto"/>
            </w:tcBorders>
            <w:vAlign w:val="center"/>
            <w:hideMark/>
          </w:tcPr>
          <w:p w14:paraId="4798BF3A"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single" w:sz="8" w:space="0" w:color="auto"/>
              <w:left w:val="nil"/>
              <w:bottom w:val="single" w:sz="8" w:space="0" w:color="auto"/>
              <w:right w:val="single" w:sz="8" w:space="0" w:color="auto"/>
            </w:tcBorders>
            <w:vAlign w:val="center"/>
            <w:hideMark/>
          </w:tcPr>
          <w:p w14:paraId="49ECFA92"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23559F76"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26D34557"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1217DB6C"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38497648"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754B7CE6"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6C036E1A"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5AA3C0AC"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7843D595" w14:textId="77777777" w:rsidTr="00596933">
        <w:trPr>
          <w:trHeight w:val="327"/>
        </w:trPr>
        <w:tc>
          <w:tcPr>
            <w:tcW w:w="420" w:type="dxa"/>
            <w:vMerge/>
            <w:tcBorders>
              <w:top w:val="nil"/>
              <w:left w:val="single" w:sz="8" w:space="0" w:color="auto"/>
              <w:bottom w:val="single" w:sz="8" w:space="0" w:color="000000"/>
              <w:right w:val="single" w:sz="8" w:space="0" w:color="auto"/>
            </w:tcBorders>
            <w:vAlign w:val="center"/>
            <w:hideMark/>
          </w:tcPr>
          <w:p w14:paraId="057D8772"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3BC1D6BD" w14:textId="77777777" w:rsidR="007748FE" w:rsidRPr="00952FBB" w:rsidRDefault="007748FE" w:rsidP="007748FE">
            <w:pPr>
              <w:spacing w:after="0"/>
              <w:rPr>
                <w:rFonts w:eastAsia="Times New Roman" w:cs="Times New Roman"/>
                <w:sz w:val="12"/>
                <w:szCs w:val="12"/>
                <w:lang w:eastAsia="hr-HR"/>
              </w:rPr>
            </w:pPr>
          </w:p>
        </w:tc>
        <w:tc>
          <w:tcPr>
            <w:tcW w:w="860" w:type="dxa"/>
            <w:tcBorders>
              <w:top w:val="nil"/>
              <w:left w:val="nil"/>
              <w:bottom w:val="single" w:sz="8" w:space="0" w:color="auto"/>
              <w:right w:val="single" w:sz="8" w:space="0" w:color="auto"/>
            </w:tcBorders>
            <w:vAlign w:val="center"/>
            <w:hideMark/>
          </w:tcPr>
          <w:p w14:paraId="1657DE97"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nil"/>
              <w:left w:val="nil"/>
              <w:bottom w:val="single" w:sz="8" w:space="0" w:color="auto"/>
              <w:right w:val="single" w:sz="8" w:space="0" w:color="auto"/>
            </w:tcBorders>
            <w:vAlign w:val="center"/>
            <w:hideMark/>
          </w:tcPr>
          <w:p w14:paraId="4402F6BC"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40C066C2"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3032FFDD"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2F8E7D87"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08727F62"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2B8D9630"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71C78321"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0DFE8513"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3B3BF409" w14:textId="77777777" w:rsidTr="00596933">
        <w:trPr>
          <w:trHeight w:val="327"/>
        </w:trPr>
        <w:tc>
          <w:tcPr>
            <w:tcW w:w="420" w:type="dxa"/>
            <w:vMerge/>
            <w:tcBorders>
              <w:top w:val="nil"/>
              <w:left w:val="single" w:sz="8" w:space="0" w:color="auto"/>
              <w:bottom w:val="single" w:sz="8" w:space="0" w:color="000000"/>
              <w:right w:val="single" w:sz="8" w:space="0" w:color="auto"/>
            </w:tcBorders>
            <w:vAlign w:val="center"/>
            <w:hideMark/>
          </w:tcPr>
          <w:p w14:paraId="5D65B15C"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2151F68F" w14:textId="77777777" w:rsidR="007748FE" w:rsidRPr="00952FBB" w:rsidRDefault="007748FE" w:rsidP="007748FE">
            <w:pPr>
              <w:spacing w:after="0"/>
              <w:rPr>
                <w:rFonts w:eastAsia="Times New Roman" w:cs="Times New Roman"/>
                <w:sz w:val="12"/>
                <w:szCs w:val="12"/>
                <w:lang w:eastAsia="hr-HR"/>
              </w:rPr>
            </w:pPr>
          </w:p>
        </w:tc>
        <w:tc>
          <w:tcPr>
            <w:tcW w:w="860" w:type="dxa"/>
            <w:tcBorders>
              <w:top w:val="nil"/>
              <w:left w:val="nil"/>
              <w:bottom w:val="single" w:sz="8" w:space="0" w:color="auto"/>
              <w:right w:val="single" w:sz="8" w:space="0" w:color="auto"/>
            </w:tcBorders>
            <w:vAlign w:val="center"/>
            <w:hideMark/>
          </w:tcPr>
          <w:p w14:paraId="606C8126"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69" w:type="dxa"/>
            <w:tcBorders>
              <w:top w:val="nil"/>
              <w:left w:val="nil"/>
              <w:bottom w:val="single" w:sz="8" w:space="0" w:color="auto"/>
              <w:right w:val="single" w:sz="8" w:space="0" w:color="auto"/>
            </w:tcBorders>
            <w:vAlign w:val="center"/>
            <w:hideMark/>
          </w:tcPr>
          <w:p w14:paraId="3DA3674C"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16" w:type="dxa"/>
            <w:tcBorders>
              <w:top w:val="nil"/>
              <w:left w:val="nil"/>
              <w:bottom w:val="single" w:sz="8" w:space="0" w:color="auto"/>
              <w:right w:val="single" w:sz="8" w:space="0" w:color="auto"/>
            </w:tcBorders>
            <w:vAlign w:val="center"/>
            <w:hideMark/>
          </w:tcPr>
          <w:p w14:paraId="40BE95F1"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756" w:type="dxa"/>
            <w:tcBorders>
              <w:top w:val="nil"/>
              <w:left w:val="nil"/>
              <w:bottom w:val="single" w:sz="8" w:space="0" w:color="auto"/>
              <w:right w:val="single" w:sz="8" w:space="0" w:color="auto"/>
            </w:tcBorders>
            <w:vAlign w:val="center"/>
            <w:hideMark/>
          </w:tcPr>
          <w:p w14:paraId="6A8B1564"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15" w:type="dxa"/>
            <w:tcBorders>
              <w:top w:val="nil"/>
              <w:left w:val="nil"/>
              <w:bottom w:val="single" w:sz="8" w:space="0" w:color="auto"/>
              <w:right w:val="single" w:sz="8" w:space="0" w:color="auto"/>
            </w:tcBorders>
            <w:vAlign w:val="center"/>
            <w:hideMark/>
          </w:tcPr>
          <w:p w14:paraId="74C08B2C"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19A7FBC4" w14:textId="77777777" w:rsidR="007748FE" w:rsidRPr="00952FBB" w:rsidRDefault="007748FE" w:rsidP="007748FE">
            <w:pPr>
              <w:spacing w:after="0"/>
              <w:jc w:val="right"/>
              <w:rPr>
                <w:rFonts w:eastAsia="Times New Roman" w:cs="Times New Roman"/>
                <w:sz w:val="12"/>
                <w:szCs w:val="12"/>
                <w:lang w:eastAsia="hr-HR"/>
              </w:rPr>
            </w:pPr>
            <w:r w:rsidRPr="00952FBB">
              <w:rPr>
                <w:rFonts w:eastAsia="Times New Roman" w:cs="Times New Roman"/>
                <w:sz w:val="12"/>
                <w:szCs w:val="12"/>
                <w:lang w:eastAsia="hr-HR"/>
              </w:rPr>
              <w:t> </w:t>
            </w:r>
          </w:p>
        </w:tc>
        <w:tc>
          <w:tcPr>
            <w:tcW w:w="1021" w:type="dxa"/>
            <w:tcBorders>
              <w:top w:val="nil"/>
              <w:left w:val="nil"/>
              <w:bottom w:val="single" w:sz="8" w:space="0" w:color="auto"/>
              <w:right w:val="single" w:sz="8" w:space="0" w:color="auto"/>
            </w:tcBorders>
            <w:vAlign w:val="center"/>
            <w:hideMark/>
          </w:tcPr>
          <w:p w14:paraId="5C724D84"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46" w:type="dxa"/>
            <w:tcBorders>
              <w:top w:val="nil"/>
              <w:left w:val="nil"/>
              <w:bottom w:val="single" w:sz="8" w:space="0" w:color="auto"/>
              <w:right w:val="single" w:sz="8" w:space="0" w:color="auto"/>
            </w:tcBorders>
            <w:vAlign w:val="center"/>
            <w:hideMark/>
          </w:tcPr>
          <w:p w14:paraId="2814AD73"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c>
          <w:tcPr>
            <w:tcW w:w="876" w:type="dxa"/>
            <w:tcBorders>
              <w:top w:val="nil"/>
              <w:left w:val="nil"/>
              <w:bottom w:val="single" w:sz="8" w:space="0" w:color="auto"/>
              <w:right w:val="single" w:sz="8" w:space="0" w:color="auto"/>
            </w:tcBorders>
            <w:vAlign w:val="center"/>
            <w:hideMark/>
          </w:tcPr>
          <w:p w14:paraId="3C4EEF37" w14:textId="77777777" w:rsidR="007748FE" w:rsidRPr="00952FBB" w:rsidRDefault="007748FE" w:rsidP="007748FE">
            <w:pPr>
              <w:spacing w:after="0"/>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6877B4BA" w14:textId="77777777" w:rsidTr="00CF4DDE">
        <w:trPr>
          <w:trHeight w:val="327"/>
        </w:trPr>
        <w:tc>
          <w:tcPr>
            <w:tcW w:w="420" w:type="dxa"/>
            <w:vMerge/>
            <w:tcBorders>
              <w:top w:val="nil"/>
              <w:left w:val="single" w:sz="8" w:space="0" w:color="auto"/>
              <w:bottom w:val="single" w:sz="8" w:space="0" w:color="000000"/>
              <w:right w:val="single" w:sz="8" w:space="0" w:color="auto"/>
            </w:tcBorders>
            <w:vAlign w:val="center"/>
            <w:hideMark/>
          </w:tcPr>
          <w:p w14:paraId="060DDC0F" w14:textId="77777777" w:rsidR="007748FE" w:rsidRPr="00952FBB" w:rsidRDefault="007748FE" w:rsidP="007748FE">
            <w:pPr>
              <w:spacing w:after="0"/>
              <w:rPr>
                <w:rFonts w:eastAsia="Times New Roman" w:cs="Times New Roman"/>
                <w:b/>
                <w:bCs/>
                <w:sz w:val="12"/>
                <w:szCs w:val="12"/>
                <w:lang w:eastAsia="hr-HR"/>
              </w:rPr>
            </w:pPr>
          </w:p>
        </w:tc>
        <w:tc>
          <w:tcPr>
            <w:tcW w:w="854" w:type="dxa"/>
            <w:vMerge/>
            <w:tcBorders>
              <w:top w:val="nil"/>
              <w:left w:val="single" w:sz="8" w:space="0" w:color="auto"/>
              <w:bottom w:val="single" w:sz="8" w:space="0" w:color="000000"/>
              <w:right w:val="single" w:sz="8" w:space="0" w:color="auto"/>
            </w:tcBorders>
            <w:vAlign w:val="center"/>
            <w:hideMark/>
          </w:tcPr>
          <w:p w14:paraId="5CBFD64F" w14:textId="77777777" w:rsidR="007748FE" w:rsidRPr="00952FBB" w:rsidRDefault="007748FE" w:rsidP="007748FE">
            <w:pPr>
              <w:spacing w:after="0"/>
              <w:rPr>
                <w:rFonts w:eastAsia="Times New Roman" w:cs="Times New Roman"/>
                <w:sz w:val="12"/>
                <w:szCs w:val="12"/>
                <w:lang w:eastAsia="hr-HR"/>
              </w:rPr>
            </w:pPr>
          </w:p>
        </w:tc>
        <w:tc>
          <w:tcPr>
            <w:tcW w:w="1729" w:type="dxa"/>
            <w:gridSpan w:val="2"/>
            <w:tcBorders>
              <w:top w:val="nil"/>
              <w:left w:val="nil"/>
              <w:bottom w:val="single" w:sz="8" w:space="0" w:color="auto"/>
              <w:right w:val="single" w:sz="8" w:space="0" w:color="auto"/>
            </w:tcBorders>
            <w:vAlign w:val="center"/>
            <w:hideMark/>
          </w:tcPr>
          <w:p w14:paraId="3A40FC88" w14:textId="18595187"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 </w:t>
            </w:r>
          </w:p>
        </w:tc>
        <w:tc>
          <w:tcPr>
            <w:tcW w:w="816" w:type="dxa"/>
            <w:tcBorders>
              <w:top w:val="nil"/>
              <w:left w:val="single" w:sz="8" w:space="0" w:color="auto"/>
              <w:bottom w:val="single" w:sz="8" w:space="0" w:color="auto"/>
              <w:right w:val="single" w:sz="8" w:space="0" w:color="000000"/>
            </w:tcBorders>
            <w:shd w:val="pct25" w:color="C0C0C0" w:fill="E6E6E6"/>
            <w:noWrap/>
            <w:vAlign w:val="center"/>
            <w:hideMark/>
          </w:tcPr>
          <w:p w14:paraId="6A24B6E9"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756" w:type="dxa"/>
            <w:tcBorders>
              <w:top w:val="nil"/>
              <w:left w:val="nil"/>
              <w:bottom w:val="single" w:sz="8" w:space="0" w:color="auto"/>
              <w:right w:val="single" w:sz="8" w:space="0" w:color="000000"/>
            </w:tcBorders>
            <w:shd w:val="pct25" w:color="C0C0C0" w:fill="E6E6E6"/>
            <w:noWrap/>
            <w:vAlign w:val="center"/>
            <w:hideMark/>
          </w:tcPr>
          <w:p w14:paraId="1D89E9C1"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15" w:type="dxa"/>
            <w:tcBorders>
              <w:top w:val="nil"/>
              <w:left w:val="nil"/>
              <w:bottom w:val="single" w:sz="8" w:space="0" w:color="auto"/>
              <w:right w:val="single" w:sz="8" w:space="0" w:color="000000"/>
            </w:tcBorders>
            <w:shd w:val="pct25" w:color="C0C0C0" w:fill="E6E6E6"/>
            <w:noWrap/>
            <w:vAlign w:val="center"/>
            <w:hideMark/>
          </w:tcPr>
          <w:p w14:paraId="4ED9542C"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46" w:type="dxa"/>
            <w:tcBorders>
              <w:top w:val="nil"/>
              <w:left w:val="nil"/>
              <w:bottom w:val="single" w:sz="8" w:space="0" w:color="auto"/>
              <w:right w:val="single" w:sz="8" w:space="0" w:color="000000"/>
            </w:tcBorders>
            <w:shd w:val="pct25" w:color="C0C0C0" w:fill="E6E6E6"/>
            <w:noWrap/>
            <w:vAlign w:val="center"/>
            <w:hideMark/>
          </w:tcPr>
          <w:p w14:paraId="027F0BA2"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2743" w:type="dxa"/>
            <w:gridSpan w:val="3"/>
            <w:tcBorders>
              <w:top w:val="single" w:sz="8" w:space="0" w:color="auto"/>
              <w:left w:val="single" w:sz="8" w:space="0" w:color="000000"/>
              <w:bottom w:val="single" w:sz="8" w:space="0" w:color="000000"/>
              <w:right w:val="single" w:sz="8" w:space="0" w:color="000000"/>
            </w:tcBorders>
            <w:shd w:val="clear" w:color="000000" w:fill="C0C0C0"/>
            <w:vAlign w:val="center"/>
            <w:hideMark/>
          </w:tcPr>
          <w:p w14:paraId="5EEDEBB0" w14:textId="77777777" w:rsidR="007748FE" w:rsidRPr="00952FBB" w:rsidRDefault="007748FE" w:rsidP="007748FE">
            <w:pPr>
              <w:spacing w:after="0"/>
              <w:jc w:val="center"/>
              <w:rPr>
                <w:rFonts w:eastAsia="Times New Roman" w:cs="Times New Roman"/>
                <w:sz w:val="12"/>
                <w:szCs w:val="12"/>
                <w:lang w:eastAsia="hr-HR"/>
              </w:rPr>
            </w:pPr>
            <w:r w:rsidRPr="00952FBB">
              <w:rPr>
                <w:rFonts w:eastAsia="Times New Roman" w:cs="Times New Roman"/>
                <w:sz w:val="12"/>
                <w:szCs w:val="12"/>
                <w:lang w:eastAsia="hr-HR"/>
              </w:rPr>
              <w:t> </w:t>
            </w:r>
          </w:p>
        </w:tc>
      </w:tr>
      <w:tr w:rsidR="007748FE" w:rsidRPr="00952FBB" w14:paraId="437FF38F" w14:textId="77777777" w:rsidTr="004F5D34">
        <w:trPr>
          <w:trHeight w:val="327"/>
        </w:trPr>
        <w:tc>
          <w:tcPr>
            <w:tcW w:w="3003" w:type="dxa"/>
            <w:gridSpan w:val="4"/>
            <w:tcBorders>
              <w:top w:val="nil"/>
              <w:left w:val="single" w:sz="8" w:space="0" w:color="auto"/>
              <w:bottom w:val="single" w:sz="8" w:space="0" w:color="auto"/>
              <w:right w:val="single" w:sz="8" w:space="0" w:color="auto"/>
            </w:tcBorders>
            <w:noWrap/>
            <w:vAlign w:val="center"/>
            <w:hideMark/>
          </w:tcPr>
          <w:p w14:paraId="370A2DA3" w14:textId="15669EC3"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 (3+4) </w:t>
            </w:r>
          </w:p>
        </w:tc>
        <w:tc>
          <w:tcPr>
            <w:tcW w:w="816" w:type="dxa"/>
            <w:tcBorders>
              <w:top w:val="nil"/>
              <w:left w:val="nil"/>
              <w:bottom w:val="single" w:sz="8" w:space="0" w:color="auto"/>
              <w:right w:val="single" w:sz="8" w:space="0" w:color="000000"/>
            </w:tcBorders>
            <w:shd w:val="pct25" w:color="C0C0C0" w:fill="E6E6E6"/>
            <w:noWrap/>
            <w:vAlign w:val="center"/>
            <w:hideMark/>
          </w:tcPr>
          <w:p w14:paraId="1C85878E"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756" w:type="dxa"/>
            <w:tcBorders>
              <w:top w:val="nil"/>
              <w:left w:val="nil"/>
              <w:bottom w:val="single" w:sz="8" w:space="0" w:color="auto"/>
              <w:right w:val="single" w:sz="8" w:space="0" w:color="000000"/>
            </w:tcBorders>
            <w:shd w:val="pct25" w:color="C0C0C0" w:fill="E6E6E6"/>
            <w:noWrap/>
            <w:vAlign w:val="center"/>
            <w:hideMark/>
          </w:tcPr>
          <w:p w14:paraId="49AE150C"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15" w:type="dxa"/>
            <w:tcBorders>
              <w:top w:val="nil"/>
              <w:left w:val="nil"/>
              <w:bottom w:val="single" w:sz="8" w:space="0" w:color="auto"/>
              <w:right w:val="single" w:sz="8" w:space="0" w:color="000000"/>
            </w:tcBorders>
            <w:shd w:val="pct25" w:color="C0C0C0" w:fill="E6E6E6"/>
            <w:noWrap/>
            <w:vAlign w:val="center"/>
            <w:hideMark/>
          </w:tcPr>
          <w:p w14:paraId="366A4B9F"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846" w:type="dxa"/>
            <w:tcBorders>
              <w:top w:val="nil"/>
              <w:left w:val="nil"/>
              <w:bottom w:val="single" w:sz="8" w:space="0" w:color="auto"/>
              <w:right w:val="single" w:sz="8" w:space="0" w:color="000000"/>
            </w:tcBorders>
            <w:shd w:val="pct25" w:color="C0C0C0" w:fill="E6E6E6"/>
            <w:noWrap/>
            <w:vAlign w:val="center"/>
            <w:hideMark/>
          </w:tcPr>
          <w:p w14:paraId="26E3D992" w14:textId="77777777" w:rsidR="007748FE" w:rsidRPr="00952FBB" w:rsidRDefault="007748FE" w:rsidP="007748FE">
            <w:pPr>
              <w:spacing w:after="0"/>
              <w:jc w:val="right"/>
              <w:rPr>
                <w:rFonts w:eastAsia="Times New Roman" w:cs="Times New Roman"/>
                <w:b/>
                <w:bCs/>
                <w:sz w:val="12"/>
                <w:szCs w:val="12"/>
                <w:lang w:eastAsia="hr-HR"/>
              </w:rPr>
            </w:pPr>
            <w:r w:rsidRPr="00952FBB">
              <w:rPr>
                <w:rFonts w:eastAsia="Times New Roman" w:cs="Times New Roman"/>
                <w:b/>
                <w:bCs/>
                <w:sz w:val="12"/>
                <w:szCs w:val="12"/>
                <w:lang w:eastAsia="hr-HR"/>
              </w:rPr>
              <w:t>0</w:t>
            </w:r>
          </w:p>
        </w:tc>
        <w:tc>
          <w:tcPr>
            <w:tcW w:w="2743" w:type="dxa"/>
            <w:gridSpan w:val="3"/>
            <w:vMerge w:val="restart"/>
            <w:tcBorders>
              <w:top w:val="nil"/>
              <w:left w:val="nil"/>
              <w:bottom w:val="single" w:sz="8" w:space="0" w:color="auto"/>
              <w:right w:val="single" w:sz="8" w:space="0" w:color="000000"/>
            </w:tcBorders>
            <w:vAlign w:val="center"/>
            <w:hideMark/>
          </w:tcPr>
          <w:p w14:paraId="0E1E8278" w14:textId="77777777" w:rsidR="007748FE" w:rsidRPr="00952FBB" w:rsidRDefault="007748FE" w:rsidP="007748FE">
            <w:pPr>
              <w:spacing w:after="0"/>
              <w:rPr>
                <w:rFonts w:eastAsia="Times New Roman" w:cs="Times New Roman"/>
                <w:sz w:val="12"/>
                <w:szCs w:val="12"/>
                <w:lang w:eastAsia="hr-HR"/>
              </w:rPr>
            </w:pPr>
          </w:p>
        </w:tc>
      </w:tr>
      <w:tr w:rsidR="007748FE" w:rsidRPr="00952FBB" w14:paraId="56333471" w14:textId="77777777" w:rsidTr="008E34FB">
        <w:trPr>
          <w:trHeight w:val="327"/>
        </w:trPr>
        <w:tc>
          <w:tcPr>
            <w:tcW w:w="3003" w:type="dxa"/>
            <w:gridSpan w:val="4"/>
            <w:tcBorders>
              <w:top w:val="single" w:sz="8" w:space="0" w:color="auto"/>
              <w:left w:val="single" w:sz="8" w:space="0" w:color="auto"/>
              <w:bottom w:val="single" w:sz="8" w:space="0" w:color="auto"/>
              <w:right w:val="single" w:sz="8" w:space="0" w:color="auto"/>
            </w:tcBorders>
            <w:noWrap/>
            <w:vAlign w:val="center"/>
            <w:hideMark/>
          </w:tcPr>
          <w:p w14:paraId="5144BEB3" w14:textId="60E74209" w:rsidR="007748FE" w:rsidRPr="00952FBB" w:rsidRDefault="007748FE" w:rsidP="007748FE">
            <w:pPr>
              <w:spacing w:after="0"/>
              <w:jc w:val="center"/>
              <w:rPr>
                <w:rFonts w:eastAsia="Times New Roman" w:cs="Times New Roman"/>
                <w:b/>
                <w:bCs/>
                <w:sz w:val="12"/>
                <w:szCs w:val="12"/>
                <w:lang w:eastAsia="hr-HR"/>
              </w:rPr>
            </w:pPr>
            <w:r w:rsidRPr="00952FBB">
              <w:rPr>
                <w:rFonts w:eastAsia="Times New Roman" w:cs="Times New Roman"/>
                <w:b/>
                <w:bCs/>
                <w:sz w:val="12"/>
                <w:szCs w:val="12"/>
                <w:lang w:eastAsia="hr-HR"/>
              </w:rPr>
              <w:t>UKUPNO (1+2+3+4) </w:t>
            </w:r>
          </w:p>
        </w:tc>
        <w:tc>
          <w:tcPr>
            <w:tcW w:w="816" w:type="dxa"/>
            <w:tcBorders>
              <w:top w:val="nil"/>
              <w:left w:val="nil"/>
              <w:bottom w:val="single" w:sz="8" w:space="0" w:color="auto"/>
              <w:right w:val="single" w:sz="8" w:space="0" w:color="000000"/>
            </w:tcBorders>
            <w:shd w:val="pct25" w:color="C0C0C0" w:fill="E6E6E6"/>
            <w:noWrap/>
            <w:vAlign w:val="center"/>
            <w:hideMark/>
          </w:tcPr>
          <w:p w14:paraId="5554B557" w14:textId="0018BD0B" w:rsidR="007748FE" w:rsidRPr="00952FBB" w:rsidRDefault="00303F5D" w:rsidP="007748FE">
            <w:pPr>
              <w:spacing w:after="0"/>
              <w:jc w:val="right"/>
              <w:rPr>
                <w:rFonts w:eastAsia="Times New Roman" w:cs="Times New Roman"/>
                <w:b/>
                <w:bCs/>
                <w:sz w:val="12"/>
                <w:szCs w:val="12"/>
                <w:lang w:eastAsia="hr-HR"/>
              </w:rPr>
            </w:pPr>
            <w:r>
              <w:rPr>
                <w:rFonts w:eastAsia="Times New Roman" w:cs="Times New Roman"/>
                <w:b/>
                <w:bCs/>
                <w:sz w:val="12"/>
                <w:szCs w:val="12"/>
                <w:lang w:eastAsia="hr-HR"/>
              </w:rPr>
              <w:t>497.657,09</w:t>
            </w:r>
          </w:p>
        </w:tc>
        <w:tc>
          <w:tcPr>
            <w:tcW w:w="756" w:type="dxa"/>
            <w:tcBorders>
              <w:top w:val="nil"/>
              <w:left w:val="nil"/>
              <w:bottom w:val="single" w:sz="8" w:space="0" w:color="auto"/>
              <w:right w:val="single" w:sz="8" w:space="0" w:color="000000"/>
            </w:tcBorders>
            <w:shd w:val="pct25" w:color="C0C0C0" w:fill="E6E6E6"/>
            <w:noWrap/>
            <w:vAlign w:val="center"/>
            <w:hideMark/>
          </w:tcPr>
          <w:p w14:paraId="2DBD9C0E" w14:textId="4D209DD3" w:rsidR="007748FE" w:rsidRPr="00952FBB" w:rsidRDefault="00303F5D" w:rsidP="007748FE">
            <w:pPr>
              <w:spacing w:after="0"/>
              <w:jc w:val="right"/>
              <w:rPr>
                <w:rFonts w:eastAsia="Times New Roman" w:cs="Times New Roman"/>
                <w:b/>
                <w:bCs/>
                <w:sz w:val="12"/>
                <w:szCs w:val="12"/>
                <w:lang w:eastAsia="hr-HR"/>
              </w:rPr>
            </w:pPr>
            <w:r>
              <w:rPr>
                <w:rFonts w:eastAsia="Times New Roman" w:cs="Times New Roman"/>
                <w:b/>
                <w:bCs/>
                <w:sz w:val="12"/>
                <w:szCs w:val="12"/>
                <w:lang w:eastAsia="hr-HR"/>
              </w:rPr>
              <w:t>87.388,54</w:t>
            </w:r>
          </w:p>
        </w:tc>
        <w:tc>
          <w:tcPr>
            <w:tcW w:w="815" w:type="dxa"/>
            <w:tcBorders>
              <w:top w:val="nil"/>
              <w:left w:val="nil"/>
              <w:bottom w:val="single" w:sz="8" w:space="0" w:color="auto"/>
              <w:right w:val="single" w:sz="8" w:space="0" w:color="000000"/>
            </w:tcBorders>
            <w:shd w:val="pct25" w:color="C0C0C0" w:fill="E6E6E6"/>
            <w:noWrap/>
            <w:vAlign w:val="center"/>
            <w:hideMark/>
          </w:tcPr>
          <w:p w14:paraId="5E188992" w14:textId="733A4CF5" w:rsidR="007748FE" w:rsidRPr="00952FBB" w:rsidRDefault="00303F5D" w:rsidP="007748FE">
            <w:pPr>
              <w:spacing w:after="0"/>
              <w:jc w:val="right"/>
              <w:rPr>
                <w:rFonts w:eastAsia="Times New Roman" w:cs="Times New Roman"/>
                <w:b/>
                <w:bCs/>
                <w:sz w:val="12"/>
                <w:szCs w:val="12"/>
                <w:lang w:eastAsia="hr-HR"/>
              </w:rPr>
            </w:pPr>
            <w:r>
              <w:rPr>
                <w:rFonts w:eastAsia="Times New Roman" w:cs="Times New Roman"/>
                <w:b/>
                <w:bCs/>
                <w:sz w:val="12"/>
                <w:szCs w:val="12"/>
                <w:lang w:eastAsia="hr-HR"/>
              </w:rPr>
              <w:t>48.971,70</w:t>
            </w:r>
          </w:p>
        </w:tc>
        <w:tc>
          <w:tcPr>
            <w:tcW w:w="846" w:type="dxa"/>
            <w:tcBorders>
              <w:top w:val="nil"/>
              <w:left w:val="nil"/>
              <w:bottom w:val="single" w:sz="8" w:space="0" w:color="auto"/>
              <w:right w:val="single" w:sz="8" w:space="0" w:color="000000"/>
            </w:tcBorders>
            <w:shd w:val="pct25" w:color="C0C0C0" w:fill="E6E6E6"/>
            <w:noWrap/>
            <w:vAlign w:val="center"/>
          </w:tcPr>
          <w:p w14:paraId="6E6280A0" w14:textId="028B1FAC" w:rsidR="007748FE" w:rsidRPr="00952FBB" w:rsidRDefault="00303F5D" w:rsidP="007748FE">
            <w:pPr>
              <w:spacing w:after="0"/>
              <w:jc w:val="right"/>
              <w:rPr>
                <w:rFonts w:eastAsia="Times New Roman" w:cs="Times New Roman"/>
                <w:b/>
                <w:bCs/>
                <w:sz w:val="12"/>
                <w:szCs w:val="12"/>
                <w:lang w:eastAsia="hr-HR"/>
              </w:rPr>
            </w:pPr>
            <w:r>
              <w:rPr>
                <w:rFonts w:eastAsia="Times New Roman" w:cs="Times New Roman"/>
                <w:b/>
                <w:bCs/>
                <w:sz w:val="12"/>
                <w:szCs w:val="12"/>
                <w:lang w:eastAsia="hr-HR"/>
              </w:rPr>
              <w:t>459.240,25</w:t>
            </w:r>
          </w:p>
        </w:tc>
        <w:tc>
          <w:tcPr>
            <w:tcW w:w="2743" w:type="dxa"/>
            <w:gridSpan w:val="3"/>
            <w:vMerge/>
            <w:tcBorders>
              <w:top w:val="nil"/>
              <w:left w:val="nil"/>
              <w:bottom w:val="single" w:sz="8" w:space="0" w:color="auto"/>
              <w:right w:val="single" w:sz="8" w:space="0" w:color="000000"/>
            </w:tcBorders>
            <w:vAlign w:val="center"/>
            <w:hideMark/>
          </w:tcPr>
          <w:p w14:paraId="53ED6B1E" w14:textId="77777777" w:rsidR="007748FE" w:rsidRPr="00952FBB" w:rsidRDefault="007748FE" w:rsidP="007748FE">
            <w:pPr>
              <w:spacing w:after="0"/>
              <w:rPr>
                <w:rFonts w:eastAsia="Times New Roman" w:cs="Times New Roman"/>
                <w:sz w:val="12"/>
                <w:szCs w:val="12"/>
                <w:lang w:eastAsia="hr-HR"/>
              </w:rPr>
            </w:pPr>
          </w:p>
        </w:tc>
      </w:tr>
    </w:tbl>
    <w:p w14:paraId="07869DC5" w14:textId="77777777" w:rsidR="0047367D" w:rsidRPr="00952FBB" w:rsidRDefault="0047367D" w:rsidP="0047367D">
      <w:pPr>
        <w:tabs>
          <w:tab w:val="left" w:pos="709"/>
        </w:tabs>
        <w:spacing w:after="0"/>
        <w:jc w:val="center"/>
        <w:rPr>
          <w:rFonts w:cs="Times New Roman"/>
          <w:sz w:val="20"/>
          <w:szCs w:val="20"/>
        </w:rPr>
      </w:pPr>
      <w:r w:rsidRPr="00952FBB">
        <w:rPr>
          <w:rFonts w:cs="Times New Roman"/>
          <w:sz w:val="20"/>
          <w:szCs w:val="20"/>
        </w:rPr>
        <w:t>Izvor: vlastiti</w:t>
      </w:r>
    </w:p>
    <w:p w14:paraId="271AA615" w14:textId="77777777" w:rsidR="0003598A" w:rsidRPr="00952FBB" w:rsidRDefault="0003598A" w:rsidP="0003598A">
      <w:pPr>
        <w:autoSpaceDE w:val="0"/>
        <w:autoSpaceDN w:val="0"/>
        <w:adjustRightInd w:val="0"/>
        <w:spacing w:after="0"/>
        <w:rPr>
          <w:rFonts w:cs="Times New Roman"/>
          <w:szCs w:val="24"/>
        </w:rPr>
      </w:pPr>
    </w:p>
    <w:p w14:paraId="4462315F" w14:textId="77777777" w:rsidR="0003598A" w:rsidRPr="008B689A" w:rsidRDefault="0003598A" w:rsidP="0003598A">
      <w:pPr>
        <w:tabs>
          <w:tab w:val="left" w:pos="709"/>
        </w:tabs>
        <w:autoSpaceDE w:val="0"/>
        <w:autoSpaceDN w:val="0"/>
        <w:adjustRightInd w:val="0"/>
        <w:spacing w:after="0"/>
        <w:rPr>
          <w:rFonts w:cs="Times New Roman"/>
          <w:szCs w:val="24"/>
        </w:rPr>
      </w:pPr>
      <w:r w:rsidRPr="00952FBB">
        <w:rPr>
          <w:rFonts w:cs="Times New Roman"/>
          <w:szCs w:val="24"/>
        </w:rPr>
        <w:tab/>
      </w:r>
      <w:r w:rsidRPr="008B689A">
        <w:rPr>
          <w:rFonts w:cs="Times New Roman"/>
          <w:szCs w:val="24"/>
        </w:rPr>
        <w:t xml:space="preserve">Zakonska osnova za zaduživanje jedinica lokalne i područne (regionalne) samouprave sadržana je u članku 118., 119. i 120. Zakona o proračunu („Narodne novine“, broj 144/21), kojima je propisano da se jedinice lokalne i područne (regionalne) samouprave mogu zaduživati uzimanjem kredita, zajmova i izdavanjem vrijednosnih papira. Jedinica lokalne i područne (regionalne) samouprave može se kratkoročno (isključivo za premošćivanje jaza nastalog zbog različite dinamike priljeva sredstava i dospijeća obaveza) i/ili dugoročno zaduživati (za investiciju koja se financira iz njezina proračuna; za kapitalne pomoći trgovačkim društvima i drugim pravnim osobama u većinskom vlasništvu ili suvlasništvu jedinica lokalne i područne (regionalne) samouprave radi realizacije investicije koja se sufinancira iz fondova Europske unije i za investicije odnosno projekte čija je realizacija utvrđena posebnim propisima; te za financiranje obveza na ime povrata neprihvatljivih troškova koji su bili financirani iz fondova Europske unije). </w:t>
      </w:r>
    </w:p>
    <w:p w14:paraId="060CD6C4" w14:textId="77777777" w:rsidR="0003598A" w:rsidRPr="0072406E" w:rsidRDefault="0003598A" w:rsidP="0003598A">
      <w:pPr>
        <w:tabs>
          <w:tab w:val="left" w:pos="709"/>
        </w:tabs>
        <w:autoSpaceDE w:val="0"/>
        <w:autoSpaceDN w:val="0"/>
        <w:adjustRightInd w:val="0"/>
        <w:spacing w:after="0"/>
        <w:rPr>
          <w:rFonts w:cs="Times New Roman"/>
          <w:szCs w:val="24"/>
        </w:rPr>
      </w:pPr>
      <w:r w:rsidRPr="008B689A">
        <w:rPr>
          <w:rFonts w:cs="Times New Roman"/>
          <w:szCs w:val="24"/>
        </w:rPr>
        <w:tab/>
        <w:t xml:space="preserve">Suglasnost za dugoročno zaduženje jedinice lokalne i područne (regionalne) samouprave  daje Vlada, na prijedlog ministra financija. Predstavničko tijelo jedinice lokalne i područne (regionalne) samouprave prije traženja suglasnosti donosi odluku za dugoročno zaduživanje. Postupak zaduživanja jedinica lokalne i područne (regionalne) samouprave te </w:t>
      </w:r>
      <w:r w:rsidRPr="008B689A">
        <w:rPr>
          <w:rFonts w:cs="Times New Roman"/>
          <w:szCs w:val="24"/>
        </w:rPr>
        <w:lastRenderedPageBreak/>
        <w:t xml:space="preserve">postupak davanja suglasnosti i jamstava, obvezan sadržaj zahtjeva, obvezne priloge i dokumentaciju, način </w:t>
      </w:r>
      <w:r w:rsidRPr="0072406E">
        <w:rPr>
          <w:rFonts w:cs="Times New Roman"/>
          <w:szCs w:val="24"/>
        </w:rPr>
        <w:t>izvještavanja o zaduživanju, danim suglasnostima i jamstvima propisani su Pravilnikom o postupku dugoročnog zaduživanja te davanja jamstava i suglasnosti jedinica lokalne i područne (regionalne) samouprave („Narodne novine“, broj 67/22).</w:t>
      </w:r>
    </w:p>
    <w:p w14:paraId="0F2946E6" w14:textId="77777777" w:rsidR="0003598A" w:rsidRPr="0072406E" w:rsidRDefault="0003598A" w:rsidP="00076BA4">
      <w:pPr>
        <w:spacing w:after="0"/>
        <w:rPr>
          <w:rFonts w:cs="Times New Roman"/>
        </w:rPr>
      </w:pPr>
    </w:p>
    <w:p w14:paraId="27652A8F" w14:textId="77777777" w:rsidR="0003598A" w:rsidRPr="0072406E" w:rsidRDefault="0003598A" w:rsidP="00076BA4">
      <w:pPr>
        <w:spacing w:after="0"/>
        <w:rPr>
          <w:rFonts w:cs="Times New Roman"/>
        </w:rPr>
      </w:pPr>
    </w:p>
    <w:p w14:paraId="2DC1C382" w14:textId="1DB43A8B" w:rsidR="00936346" w:rsidRPr="009C67E5" w:rsidRDefault="00C96788" w:rsidP="00C96788">
      <w:pPr>
        <w:tabs>
          <w:tab w:val="left" w:pos="709"/>
        </w:tabs>
        <w:rPr>
          <w:rFonts w:cs="Times New Roman"/>
          <w:b/>
          <w:bCs/>
        </w:rPr>
      </w:pPr>
      <w:r w:rsidRPr="00952FBB">
        <w:rPr>
          <w:rFonts w:cs="Times New Roman"/>
          <w:b/>
          <w:bCs/>
        </w:rPr>
        <w:tab/>
      </w:r>
      <w:r w:rsidR="00936346" w:rsidRPr="009C67E5">
        <w:rPr>
          <w:rFonts w:cs="Times New Roman"/>
          <w:b/>
          <w:bCs/>
        </w:rPr>
        <w:t>Dugoročni kredit kod Zagrebačke banke d.d. za uređenje plaže</w:t>
      </w:r>
      <w:r w:rsidR="00CC2FB7" w:rsidRPr="009C67E5">
        <w:rPr>
          <w:rFonts w:cs="Times New Roman"/>
          <w:b/>
          <w:bCs/>
        </w:rPr>
        <w:t xml:space="preserve"> od Uvale Perila do autokampa Bijela Uvala </w:t>
      </w:r>
    </w:p>
    <w:p w14:paraId="65CC5F67" w14:textId="77777777" w:rsidR="00936346" w:rsidRPr="009C67E5" w:rsidRDefault="00936346" w:rsidP="00526E97">
      <w:pPr>
        <w:spacing w:after="0"/>
        <w:rPr>
          <w:rFonts w:cs="Times New Roman"/>
        </w:rPr>
      </w:pPr>
    </w:p>
    <w:p w14:paraId="5616CD70" w14:textId="77777777" w:rsidR="00085987" w:rsidRPr="009C67E5" w:rsidRDefault="00085987" w:rsidP="00085987">
      <w:pPr>
        <w:tabs>
          <w:tab w:val="left" w:pos="709"/>
        </w:tabs>
        <w:autoSpaceDE w:val="0"/>
        <w:autoSpaceDN w:val="0"/>
        <w:adjustRightInd w:val="0"/>
        <w:rPr>
          <w:rFonts w:cs="Times New Roman"/>
          <w:szCs w:val="24"/>
        </w:rPr>
      </w:pPr>
      <w:r w:rsidRPr="009C67E5">
        <w:rPr>
          <w:rFonts w:cs="Times New Roman"/>
          <w:szCs w:val="24"/>
        </w:rPr>
        <w:tab/>
        <w:t xml:space="preserve">Dugoročno zaduženje Općine Funtana – Fontane kod Societe generale – Splitska banka d.d. odnosi se na financiranje „Uređenje plaže od Uvale Perila do autokampa Bijela Uvala“ temeljem Ugovora o kreditu u iznosu od 2.000.000,00 kuna. Za predmetno zaduženje (na rok otplate od 10 godina, bez počeka, s otplatom u 40 tromjesečnih rata, tromjesečni obračun kamata uz fiksnu kamatnu stopu od 2,65% godišnje i naknadu za obradu kredita od 0,20% jednokratno) Općinsko vijeće Općine Funtana – Fontane donijelo je Odluku o zaduživanju Općine Funtana KLASA: 403-02/16-01/3, URBROJ: 2167/07-02/11-16-2 na sjednici dana 12. kolovoza 2016. godine te je temeljem iste Vlada Republike Hrvatske dala suglasnost dana 12. listopada 2016. godine. </w:t>
      </w:r>
    </w:p>
    <w:p w14:paraId="43D42F02" w14:textId="77777777" w:rsidR="00085987" w:rsidRPr="009C67E5" w:rsidRDefault="00085987" w:rsidP="00085987">
      <w:pPr>
        <w:tabs>
          <w:tab w:val="left" w:pos="709"/>
        </w:tabs>
        <w:autoSpaceDE w:val="0"/>
        <w:autoSpaceDN w:val="0"/>
        <w:adjustRightInd w:val="0"/>
        <w:spacing w:after="0"/>
        <w:rPr>
          <w:rFonts w:cs="Times New Roman"/>
          <w:szCs w:val="24"/>
        </w:rPr>
      </w:pPr>
      <w:r w:rsidRPr="009C67E5">
        <w:rPr>
          <w:rFonts w:cs="Times New Roman"/>
          <w:szCs w:val="24"/>
        </w:rPr>
        <w:tab/>
        <w:t xml:space="preserve">I za ovaj kredit je proveden postupak refinanciranja kako je kod prethodnog kredita navedeno, te je Općinsko vijeće Općine Funtana – Fontane dana 04. studenoga 2020. godine donijelo Odluku o zaduživanju Općine Funtana – Fontane za refinanciranje postojećeg duga za uređenje plaže od Uvale Perila do Autokampa Bijela uvala, kojom se Odobrava zaduživanje Općine Funtana – Fontane kod Zagrebačke banke d.d., Zagreb, pod istim uvjetima otplate uz smanjenje kamatne stope na 1,04% fiksno godišnje, bez naknade za obradu kredita, naknadu za prijevremeni povrat u visini od 1% na iznos prijevremeno otplaćenog kredita u slučaju refinanciranja od strane druge banke a koja se ne obračunava se u slučaju refinanciranja drugim kreditom Zagrebačke banke d.d. te povratom iz vlastitih sredstava. Kako je na navedenu odluku Općinskog vijeća, Vlada Republike Hrvatske dala suglasnost tek dana 30. prosinca 2020. godine, do kraja godine se refinanciranje nije uspjelo provesti, već se refinanciranje realiziralo u siječnju 2021. godine. Kredit je refinanciran u iznosu 179.175,79 eura, a vraća se u 27 tromjesečnih rata do 30. rujna 2027. godine. </w:t>
      </w:r>
    </w:p>
    <w:p w14:paraId="3E1C3A17" w14:textId="77777777" w:rsidR="00085987" w:rsidRPr="009C67E5" w:rsidRDefault="00085987" w:rsidP="00085987">
      <w:pPr>
        <w:autoSpaceDE w:val="0"/>
        <w:autoSpaceDN w:val="0"/>
        <w:adjustRightInd w:val="0"/>
        <w:spacing w:after="0"/>
        <w:rPr>
          <w:rFonts w:cs="Times New Roman"/>
          <w:szCs w:val="24"/>
        </w:rPr>
      </w:pPr>
    </w:p>
    <w:p w14:paraId="5BED6071" w14:textId="3CBAE95B" w:rsidR="00085987" w:rsidRPr="00952FBB" w:rsidRDefault="00085987" w:rsidP="00085987">
      <w:pPr>
        <w:spacing w:after="0"/>
        <w:jc w:val="center"/>
        <w:rPr>
          <w:rFonts w:cs="Times New Roman"/>
          <w:b/>
          <w:sz w:val="20"/>
          <w:szCs w:val="20"/>
        </w:rPr>
      </w:pPr>
      <w:r w:rsidRPr="009C67E5">
        <w:rPr>
          <w:rFonts w:cs="Times New Roman"/>
          <w:b/>
          <w:sz w:val="20"/>
          <w:szCs w:val="20"/>
        </w:rPr>
        <w:t xml:space="preserve">Tablica </w:t>
      </w:r>
      <w:r w:rsidR="00E55ECA">
        <w:rPr>
          <w:rFonts w:cs="Times New Roman"/>
          <w:b/>
          <w:sz w:val="20"/>
          <w:szCs w:val="20"/>
        </w:rPr>
        <w:t>2</w:t>
      </w:r>
      <w:r w:rsidRPr="009C67E5">
        <w:rPr>
          <w:rFonts w:cs="Times New Roman"/>
          <w:b/>
          <w:sz w:val="20"/>
          <w:szCs w:val="20"/>
        </w:rPr>
        <w:t xml:space="preserve">: Otplatni plan kredita za uređenje </w:t>
      </w:r>
      <w:r w:rsidRPr="00952FBB">
        <w:rPr>
          <w:rFonts w:cs="Times New Roman"/>
          <w:b/>
          <w:sz w:val="20"/>
          <w:szCs w:val="20"/>
        </w:rPr>
        <w:t>plaže u EUR</w:t>
      </w:r>
    </w:p>
    <w:p w14:paraId="3C99B1F5" w14:textId="77777777" w:rsidR="00085987" w:rsidRPr="00952FBB" w:rsidRDefault="00085987" w:rsidP="00085987">
      <w:pPr>
        <w:spacing w:after="0"/>
        <w:jc w:val="center"/>
        <w:rPr>
          <w:rFonts w:cs="Times New Roman"/>
          <w:bCs/>
          <w:sz w:val="20"/>
          <w:szCs w:val="20"/>
        </w:rPr>
      </w:pPr>
    </w:p>
    <w:tbl>
      <w:tblPr>
        <w:tblW w:w="8821" w:type="dxa"/>
        <w:jc w:val="center"/>
        <w:tblLook w:val="04A0" w:firstRow="1" w:lastRow="0" w:firstColumn="1" w:lastColumn="0" w:noHBand="0" w:noVBand="1"/>
      </w:tblPr>
      <w:tblGrid>
        <w:gridCol w:w="856"/>
        <w:gridCol w:w="1448"/>
        <w:gridCol w:w="1323"/>
        <w:gridCol w:w="1332"/>
        <w:gridCol w:w="1314"/>
        <w:gridCol w:w="1270"/>
        <w:gridCol w:w="1278"/>
      </w:tblGrid>
      <w:tr w:rsidR="00B837DB" w:rsidRPr="00952FBB" w14:paraId="7C552A50" w14:textId="77777777" w:rsidTr="00955EDD">
        <w:trPr>
          <w:trHeight w:val="284"/>
          <w:tblHeader/>
          <w:jc w:val="center"/>
        </w:trPr>
        <w:tc>
          <w:tcPr>
            <w:tcW w:w="856"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center"/>
            <w:hideMark/>
          </w:tcPr>
          <w:p w14:paraId="6F4CD4D9"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Raz.</w:t>
            </w:r>
          </w:p>
        </w:tc>
        <w:tc>
          <w:tcPr>
            <w:tcW w:w="1448"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718E88A8"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Datum dospijeća</w:t>
            </w:r>
          </w:p>
        </w:tc>
        <w:tc>
          <w:tcPr>
            <w:tcW w:w="1323"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041D90BE"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Otplatni obrok</w:t>
            </w:r>
          </w:p>
        </w:tc>
        <w:tc>
          <w:tcPr>
            <w:tcW w:w="1332"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7D46784D"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Otplatna kvota</w:t>
            </w:r>
          </w:p>
        </w:tc>
        <w:tc>
          <w:tcPr>
            <w:tcW w:w="1314"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1382136B"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Uplata kamata</w:t>
            </w:r>
          </w:p>
        </w:tc>
        <w:tc>
          <w:tcPr>
            <w:tcW w:w="1270"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002FA3A7"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Stanje kredita</w:t>
            </w:r>
          </w:p>
        </w:tc>
        <w:tc>
          <w:tcPr>
            <w:tcW w:w="1278"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3EA5DE7D" w14:textId="77777777" w:rsidR="00085987" w:rsidRPr="00952FBB" w:rsidRDefault="00085987" w:rsidP="00596933">
            <w:pPr>
              <w:spacing w:after="0"/>
              <w:jc w:val="center"/>
              <w:rPr>
                <w:rFonts w:eastAsia="Times New Roman" w:cs="Times New Roman"/>
                <w:b/>
                <w:bCs/>
                <w:sz w:val="14"/>
                <w:szCs w:val="14"/>
                <w:lang w:eastAsia="hr-HR"/>
              </w:rPr>
            </w:pPr>
            <w:r w:rsidRPr="00952FBB">
              <w:rPr>
                <w:rFonts w:eastAsia="Times New Roman" w:cs="Times New Roman"/>
                <w:b/>
                <w:bCs/>
                <w:sz w:val="14"/>
                <w:szCs w:val="14"/>
                <w:lang w:eastAsia="hr-HR"/>
              </w:rPr>
              <w:t>Opis</w:t>
            </w:r>
          </w:p>
        </w:tc>
      </w:tr>
      <w:tr w:rsidR="00B837DB" w:rsidRPr="00952FBB" w14:paraId="3D2FD98B"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6A45438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w:t>
            </w:r>
          </w:p>
        </w:tc>
        <w:tc>
          <w:tcPr>
            <w:tcW w:w="1448" w:type="dxa"/>
            <w:tcBorders>
              <w:top w:val="nil"/>
              <w:left w:val="nil"/>
              <w:bottom w:val="single" w:sz="4" w:space="0" w:color="auto"/>
              <w:right w:val="single" w:sz="4" w:space="0" w:color="auto"/>
            </w:tcBorders>
            <w:noWrap/>
            <w:vAlign w:val="center"/>
            <w:hideMark/>
          </w:tcPr>
          <w:p w14:paraId="7E3CBE0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28.01.2021.</w:t>
            </w:r>
          </w:p>
        </w:tc>
        <w:tc>
          <w:tcPr>
            <w:tcW w:w="1323" w:type="dxa"/>
            <w:tcBorders>
              <w:top w:val="nil"/>
              <w:left w:val="nil"/>
              <w:bottom w:val="single" w:sz="4" w:space="0" w:color="auto"/>
              <w:right w:val="single" w:sz="4" w:space="0" w:color="auto"/>
            </w:tcBorders>
            <w:noWrap/>
            <w:vAlign w:val="center"/>
            <w:hideMark/>
          </w:tcPr>
          <w:p w14:paraId="7B52010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32" w:type="dxa"/>
            <w:tcBorders>
              <w:top w:val="nil"/>
              <w:left w:val="nil"/>
              <w:bottom w:val="single" w:sz="4" w:space="0" w:color="auto"/>
              <w:right w:val="single" w:sz="4" w:space="0" w:color="auto"/>
            </w:tcBorders>
            <w:noWrap/>
            <w:vAlign w:val="center"/>
            <w:hideMark/>
          </w:tcPr>
          <w:p w14:paraId="13FE73A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23A7051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597A104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179.175,79</w:t>
            </w:r>
          </w:p>
        </w:tc>
        <w:tc>
          <w:tcPr>
            <w:tcW w:w="1278" w:type="dxa"/>
            <w:tcBorders>
              <w:top w:val="nil"/>
              <w:left w:val="nil"/>
              <w:bottom w:val="single" w:sz="4" w:space="0" w:color="auto"/>
              <w:right w:val="single" w:sz="4" w:space="0" w:color="auto"/>
            </w:tcBorders>
            <w:noWrap/>
            <w:vAlign w:val="center"/>
            <w:hideMark/>
          </w:tcPr>
          <w:p w14:paraId="3ACF48F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isplata kredita</w:t>
            </w:r>
          </w:p>
        </w:tc>
      </w:tr>
      <w:tr w:rsidR="00B837DB" w:rsidRPr="00952FBB" w14:paraId="7E766D1C"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6FB975D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w:t>
            </w:r>
          </w:p>
        </w:tc>
        <w:tc>
          <w:tcPr>
            <w:tcW w:w="1448" w:type="dxa"/>
            <w:tcBorders>
              <w:top w:val="nil"/>
              <w:left w:val="nil"/>
              <w:bottom w:val="single" w:sz="4" w:space="0" w:color="auto"/>
              <w:right w:val="single" w:sz="4" w:space="0" w:color="auto"/>
            </w:tcBorders>
            <w:noWrap/>
            <w:vAlign w:val="center"/>
            <w:hideMark/>
          </w:tcPr>
          <w:p w14:paraId="38EAE332"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31.03.2021.</w:t>
            </w:r>
          </w:p>
        </w:tc>
        <w:tc>
          <w:tcPr>
            <w:tcW w:w="1323" w:type="dxa"/>
            <w:tcBorders>
              <w:top w:val="nil"/>
              <w:left w:val="nil"/>
              <w:bottom w:val="single" w:sz="4" w:space="0" w:color="auto"/>
              <w:right w:val="single" w:sz="4" w:space="0" w:color="auto"/>
            </w:tcBorders>
            <w:noWrap/>
            <w:vAlign w:val="center"/>
            <w:hideMark/>
          </w:tcPr>
          <w:p w14:paraId="261AB53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69A7578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53D5874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41B348D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172.539,65</w:t>
            </w:r>
          </w:p>
        </w:tc>
        <w:tc>
          <w:tcPr>
            <w:tcW w:w="1278" w:type="dxa"/>
            <w:tcBorders>
              <w:top w:val="nil"/>
              <w:left w:val="nil"/>
              <w:bottom w:val="single" w:sz="4" w:space="0" w:color="auto"/>
              <w:right w:val="single" w:sz="4" w:space="0" w:color="auto"/>
            </w:tcBorders>
            <w:noWrap/>
            <w:vAlign w:val="center"/>
            <w:hideMark/>
          </w:tcPr>
          <w:p w14:paraId="15FF4E9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1.rata</w:t>
            </w:r>
          </w:p>
        </w:tc>
      </w:tr>
      <w:tr w:rsidR="00B837DB" w:rsidRPr="00952FBB" w14:paraId="538BFB3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044DA3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w:t>
            </w:r>
          </w:p>
        </w:tc>
        <w:tc>
          <w:tcPr>
            <w:tcW w:w="1448" w:type="dxa"/>
            <w:tcBorders>
              <w:top w:val="nil"/>
              <w:left w:val="nil"/>
              <w:bottom w:val="single" w:sz="4" w:space="0" w:color="auto"/>
              <w:right w:val="single" w:sz="4" w:space="0" w:color="auto"/>
            </w:tcBorders>
            <w:noWrap/>
            <w:vAlign w:val="center"/>
            <w:hideMark/>
          </w:tcPr>
          <w:p w14:paraId="0C741A05"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01.04.2021.</w:t>
            </w:r>
          </w:p>
        </w:tc>
        <w:tc>
          <w:tcPr>
            <w:tcW w:w="1323" w:type="dxa"/>
            <w:tcBorders>
              <w:top w:val="nil"/>
              <w:left w:val="nil"/>
              <w:bottom w:val="single" w:sz="4" w:space="0" w:color="auto"/>
              <w:right w:val="single" w:sz="4" w:space="0" w:color="auto"/>
            </w:tcBorders>
            <w:noWrap/>
            <w:vAlign w:val="center"/>
            <w:hideMark/>
          </w:tcPr>
          <w:p w14:paraId="5D16E17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321,44</w:t>
            </w:r>
          </w:p>
        </w:tc>
        <w:tc>
          <w:tcPr>
            <w:tcW w:w="1332" w:type="dxa"/>
            <w:tcBorders>
              <w:top w:val="nil"/>
              <w:left w:val="nil"/>
              <w:bottom w:val="single" w:sz="4" w:space="0" w:color="auto"/>
              <w:right w:val="single" w:sz="4" w:space="0" w:color="auto"/>
            </w:tcBorders>
            <w:noWrap/>
            <w:vAlign w:val="center"/>
            <w:hideMark/>
          </w:tcPr>
          <w:p w14:paraId="51D4A68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6604DB5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321,44</w:t>
            </w:r>
          </w:p>
        </w:tc>
        <w:tc>
          <w:tcPr>
            <w:tcW w:w="1270" w:type="dxa"/>
            <w:tcBorders>
              <w:top w:val="nil"/>
              <w:left w:val="nil"/>
              <w:bottom w:val="single" w:sz="4" w:space="0" w:color="auto"/>
              <w:right w:val="single" w:sz="4" w:space="0" w:color="auto"/>
            </w:tcBorders>
            <w:noWrap/>
            <w:vAlign w:val="center"/>
            <w:hideMark/>
          </w:tcPr>
          <w:p w14:paraId="635F53B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172.539,65</w:t>
            </w:r>
          </w:p>
        </w:tc>
        <w:tc>
          <w:tcPr>
            <w:tcW w:w="1278" w:type="dxa"/>
            <w:tcBorders>
              <w:top w:val="nil"/>
              <w:left w:val="nil"/>
              <w:bottom w:val="single" w:sz="4" w:space="0" w:color="auto"/>
              <w:right w:val="single" w:sz="4" w:space="0" w:color="auto"/>
            </w:tcBorders>
            <w:noWrap/>
            <w:vAlign w:val="center"/>
            <w:hideMark/>
          </w:tcPr>
          <w:p w14:paraId="5B1BC61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61DEE513"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C3114B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w:t>
            </w:r>
          </w:p>
        </w:tc>
        <w:tc>
          <w:tcPr>
            <w:tcW w:w="1448" w:type="dxa"/>
            <w:tcBorders>
              <w:top w:val="nil"/>
              <w:left w:val="nil"/>
              <w:bottom w:val="single" w:sz="4" w:space="0" w:color="auto"/>
              <w:right w:val="single" w:sz="4" w:space="0" w:color="auto"/>
            </w:tcBorders>
            <w:noWrap/>
            <w:vAlign w:val="center"/>
            <w:hideMark/>
          </w:tcPr>
          <w:p w14:paraId="41F3AE7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30.06.2021.</w:t>
            </w:r>
          </w:p>
        </w:tc>
        <w:tc>
          <w:tcPr>
            <w:tcW w:w="1323" w:type="dxa"/>
            <w:tcBorders>
              <w:top w:val="nil"/>
              <w:left w:val="nil"/>
              <w:bottom w:val="single" w:sz="4" w:space="0" w:color="auto"/>
              <w:right w:val="single" w:sz="4" w:space="0" w:color="auto"/>
            </w:tcBorders>
            <w:noWrap/>
            <w:vAlign w:val="center"/>
            <w:hideMark/>
          </w:tcPr>
          <w:p w14:paraId="3C7978E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1B20160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38FACC4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087BE50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165.903,51</w:t>
            </w:r>
          </w:p>
        </w:tc>
        <w:tc>
          <w:tcPr>
            <w:tcW w:w="1278" w:type="dxa"/>
            <w:tcBorders>
              <w:top w:val="nil"/>
              <w:left w:val="nil"/>
              <w:bottom w:val="single" w:sz="4" w:space="0" w:color="auto"/>
              <w:right w:val="single" w:sz="4" w:space="0" w:color="auto"/>
            </w:tcBorders>
            <w:noWrap/>
            <w:vAlign w:val="center"/>
            <w:hideMark/>
          </w:tcPr>
          <w:p w14:paraId="140D6B6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2.rata</w:t>
            </w:r>
          </w:p>
        </w:tc>
      </w:tr>
      <w:tr w:rsidR="00B837DB" w:rsidRPr="00952FBB" w14:paraId="3DDF646A"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F06F7BF"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w:t>
            </w:r>
          </w:p>
        </w:tc>
        <w:tc>
          <w:tcPr>
            <w:tcW w:w="1448" w:type="dxa"/>
            <w:tcBorders>
              <w:top w:val="nil"/>
              <w:left w:val="nil"/>
              <w:bottom w:val="single" w:sz="4" w:space="0" w:color="auto"/>
              <w:right w:val="single" w:sz="4" w:space="0" w:color="auto"/>
            </w:tcBorders>
            <w:noWrap/>
            <w:vAlign w:val="center"/>
            <w:hideMark/>
          </w:tcPr>
          <w:p w14:paraId="095B3F2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01.07.2021.</w:t>
            </w:r>
          </w:p>
        </w:tc>
        <w:tc>
          <w:tcPr>
            <w:tcW w:w="1323" w:type="dxa"/>
            <w:tcBorders>
              <w:top w:val="nil"/>
              <w:left w:val="nil"/>
              <w:bottom w:val="single" w:sz="4" w:space="0" w:color="auto"/>
              <w:right w:val="single" w:sz="4" w:space="0" w:color="auto"/>
            </w:tcBorders>
            <w:noWrap/>
            <w:vAlign w:val="center"/>
            <w:hideMark/>
          </w:tcPr>
          <w:p w14:paraId="0C9313D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447,19</w:t>
            </w:r>
          </w:p>
        </w:tc>
        <w:tc>
          <w:tcPr>
            <w:tcW w:w="1332" w:type="dxa"/>
            <w:tcBorders>
              <w:top w:val="nil"/>
              <w:left w:val="nil"/>
              <w:bottom w:val="single" w:sz="4" w:space="0" w:color="auto"/>
              <w:right w:val="single" w:sz="4" w:space="0" w:color="auto"/>
            </w:tcBorders>
            <w:noWrap/>
            <w:vAlign w:val="center"/>
            <w:hideMark/>
          </w:tcPr>
          <w:p w14:paraId="016DC47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6B164E5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447,19</w:t>
            </w:r>
          </w:p>
        </w:tc>
        <w:tc>
          <w:tcPr>
            <w:tcW w:w="1270" w:type="dxa"/>
            <w:tcBorders>
              <w:top w:val="nil"/>
              <w:left w:val="nil"/>
              <w:bottom w:val="single" w:sz="4" w:space="0" w:color="auto"/>
              <w:right w:val="single" w:sz="4" w:space="0" w:color="auto"/>
            </w:tcBorders>
            <w:noWrap/>
            <w:vAlign w:val="center"/>
            <w:hideMark/>
          </w:tcPr>
          <w:p w14:paraId="51C81BE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165.903,51</w:t>
            </w:r>
          </w:p>
        </w:tc>
        <w:tc>
          <w:tcPr>
            <w:tcW w:w="1278" w:type="dxa"/>
            <w:tcBorders>
              <w:top w:val="nil"/>
              <w:left w:val="nil"/>
              <w:bottom w:val="single" w:sz="4" w:space="0" w:color="auto"/>
              <w:right w:val="single" w:sz="4" w:space="0" w:color="auto"/>
            </w:tcBorders>
            <w:noWrap/>
            <w:vAlign w:val="center"/>
            <w:hideMark/>
          </w:tcPr>
          <w:p w14:paraId="04E41AA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5F4E4BC1"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E1C17F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w:t>
            </w:r>
          </w:p>
        </w:tc>
        <w:tc>
          <w:tcPr>
            <w:tcW w:w="1448" w:type="dxa"/>
            <w:tcBorders>
              <w:top w:val="nil"/>
              <w:left w:val="nil"/>
              <w:bottom w:val="single" w:sz="4" w:space="0" w:color="auto"/>
              <w:right w:val="single" w:sz="4" w:space="0" w:color="auto"/>
            </w:tcBorders>
            <w:noWrap/>
            <w:vAlign w:val="center"/>
            <w:hideMark/>
          </w:tcPr>
          <w:p w14:paraId="56D12AD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30.09.2021.</w:t>
            </w:r>
          </w:p>
        </w:tc>
        <w:tc>
          <w:tcPr>
            <w:tcW w:w="1323" w:type="dxa"/>
            <w:tcBorders>
              <w:top w:val="nil"/>
              <w:left w:val="nil"/>
              <w:bottom w:val="single" w:sz="4" w:space="0" w:color="auto"/>
              <w:right w:val="single" w:sz="4" w:space="0" w:color="auto"/>
            </w:tcBorders>
            <w:noWrap/>
            <w:vAlign w:val="center"/>
            <w:hideMark/>
          </w:tcPr>
          <w:p w14:paraId="3164489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6F420A0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538745F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07951BE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159.267,37</w:t>
            </w:r>
          </w:p>
        </w:tc>
        <w:tc>
          <w:tcPr>
            <w:tcW w:w="1278" w:type="dxa"/>
            <w:tcBorders>
              <w:top w:val="nil"/>
              <w:left w:val="nil"/>
              <w:bottom w:val="single" w:sz="4" w:space="0" w:color="auto"/>
              <w:right w:val="single" w:sz="4" w:space="0" w:color="auto"/>
            </w:tcBorders>
            <w:noWrap/>
            <w:vAlign w:val="center"/>
            <w:hideMark/>
          </w:tcPr>
          <w:p w14:paraId="7E5D608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3.rata</w:t>
            </w:r>
          </w:p>
        </w:tc>
      </w:tr>
      <w:tr w:rsidR="00B837DB" w:rsidRPr="00952FBB" w14:paraId="143CC659"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9BD040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w:t>
            </w:r>
          </w:p>
        </w:tc>
        <w:tc>
          <w:tcPr>
            <w:tcW w:w="1448" w:type="dxa"/>
            <w:tcBorders>
              <w:top w:val="nil"/>
              <w:left w:val="nil"/>
              <w:bottom w:val="single" w:sz="4" w:space="0" w:color="auto"/>
              <w:right w:val="single" w:sz="4" w:space="0" w:color="auto"/>
            </w:tcBorders>
            <w:noWrap/>
            <w:vAlign w:val="center"/>
            <w:hideMark/>
          </w:tcPr>
          <w:p w14:paraId="435157D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01.10.2021.</w:t>
            </w:r>
          </w:p>
        </w:tc>
        <w:tc>
          <w:tcPr>
            <w:tcW w:w="1323" w:type="dxa"/>
            <w:tcBorders>
              <w:top w:val="nil"/>
              <w:left w:val="nil"/>
              <w:bottom w:val="single" w:sz="4" w:space="0" w:color="auto"/>
              <w:right w:val="single" w:sz="4" w:space="0" w:color="auto"/>
            </w:tcBorders>
            <w:noWrap/>
            <w:vAlign w:val="center"/>
            <w:hideMark/>
          </w:tcPr>
          <w:p w14:paraId="22A49DC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434,71</w:t>
            </w:r>
          </w:p>
        </w:tc>
        <w:tc>
          <w:tcPr>
            <w:tcW w:w="1332" w:type="dxa"/>
            <w:tcBorders>
              <w:top w:val="nil"/>
              <w:left w:val="nil"/>
              <w:bottom w:val="single" w:sz="4" w:space="0" w:color="auto"/>
              <w:right w:val="single" w:sz="4" w:space="0" w:color="auto"/>
            </w:tcBorders>
            <w:noWrap/>
            <w:vAlign w:val="center"/>
            <w:hideMark/>
          </w:tcPr>
          <w:p w14:paraId="204531E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19996D7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434,71</w:t>
            </w:r>
          </w:p>
        </w:tc>
        <w:tc>
          <w:tcPr>
            <w:tcW w:w="1270" w:type="dxa"/>
            <w:tcBorders>
              <w:top w:val="nil"/>
              <w:left w:val="nil"/>
              <w:bottom w:val="single" w:sz="4" w:space="0" w:color="auto"/>
              <w:right w:val="single" w:sz="4" w:space="0" w:color="auto"/>
            </w:tcBorders>
            <w:noWrap/>
            <w:vAlign w:val="center"/>
            <w:hideMark/>
          </w:tcPr>
          <w:p w14:paraId="2E09980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159.267,37</w:t>
            </w:r>
          </w:p>
        </w:tc>
        <w:tc>
          <w:tcPr>
            <w:tcW w:w="1278" w:type="dxa"/>
            <w:tcBorders>
              <w:top w:val="nil"/>
              <w:left w:val="nil"/>
              <w:bottom w:val="single" w:sz="4" w:space="0" w:color="auto"/>
              <w:right w:val="single" w:sz="4" w:space="0" w:color="auto"/>
            </w:tcBorders>
            <w:noWrap/>
            <w:vAlign w:val="center"/>
            <w:hideMark/>
          </w:tcPr>
          <w:p w14:paraId="4119C23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18A1D97B"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A91FC4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w:t>
            </w:r>
          </w:p>
        </w:tc>
        <w:tc>
          <w:tcPr>
            <w:tcW w:w="1448" w:type="dxa"/>
            <w:tcBorders>
              <w:top w:val="nil"/>
              <w:left w:val="nil"/>
              <w:bottom w:val="single" w:sz="4" w:space="0" w:color="auto"/>
              <w:right w:val="single" w:sz="4" w:space="0" w:color="auto"/>
            </w:tcBorders>
            <w:noWrap/>
            <w:vAlign w:val="center"/>
            <w:hideMark/>
          </w:tcPr>
          <w:p w14:paraId="4D890A1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31.12.2021.</w:t>
            </w:r>
          </w:p>
        </w:tc>
        <w:tc>
          <w:tcPr>
            <w:tcW w:w="1323" w:type="dxa"/>
            <w:tcBorders>
              <w:top w:val="nil"/>
              <w:left w:val="nil"/>
              <w:bottom w:val="single" w:sz="4" w:space="0" w:color="auto"/>
              <w:right w:val="single" w:sz="4" w:space="0" w:color="auto"/>
            </w:tcBorders>
            <w:noWrap/>
            <w:vAlign w:val="center"/>
            <w:hideMark/>
          </w:tcPr>
          <w:p w14:paraId="1D55C2F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7E26568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1FD3359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04BCB28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152.631,23</w:t>
            </w:r>
          </w:p>
        </w:tc>
        <w:tc>
          <w:tcPr>
            <w:tcW w:w="1278" w:type="dxa"/>
            <w:tcBorders>
              <w:top w:val="nil"/>
              <w:left w:val="nil"/>
              <w:bottom w:val="single" w:sz="4" w:space="0" w:color="auto"/>
              <w:right w:val="single" w:sz="4" w:space="0" w:color="auto"/>
            </w:tcBorders>
            <w:noWrap/>
            <w:vAlign w:val="center"/>
            <w:hideMark/>
          </w:tcPr>
          <w:p w14:paraId="5619035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4.rata</w:t>
            </w:r>
          </w:p>
        </w:tc>
      </w:tr>
      <w:tr w:rsidR="00B837DB" w:rsidRPr="00952FBB" w14:paraId="1A7CCF48"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1420F1F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8</w:t>
            </w:r>
          </w:p>
        </w:tc>
        <w:tc>
          <w:tcPr>
            <w:tcW w:w="1448" w:type="dxa"/>
            <w:tcBorders>
              <w:top w:val="nil"/>
              <w:left w:val="nil"/>
              <w:bottom w:val="single" w:sz="4" w:space="0" w:color="auto"/>
              <w:right w:val="single" w:sz="4" w:space="0" w:color="auto"/>
            </w:tcBorders>
            <w:noWrap/>
            <w:vAlign w:val="center"/>
            <w:hideMark/>
          </w:tcPr>
          <w:p w14:paraId="4EF05A7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01.01.2022.</w:t>
            </w:r>
          </w:p>
        </w:tc>
        <w:tc>
          <w:tcPr>
            <w:tcW w:w="1323" w:type="dxa"/>
            <w:tcBorders>
              <w:top w:val="nil"/>
              <w:left w:val="nil"/>
              <w:bottom w:val="single" w:sz="4" w:space="0" w:color="auto"/>
              <w:right w:val="single" w:sz="4" w:space="0" w:color="auto"/>
            </w:tcBorders>
            <w:noWrap/>
            <w:vAlign w:val="center"/>
            <w:hideMark/>
          </w:tcPr>
          <w:p w14:paraId="75CC569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417,31</w:t>
            </w:r>
          </w:p>
        </w:tc>
        <w:tc>
          <w:tcPr>
            <w:tcW w:w="1332" w:type="dxa"/>
            <w:tcBorders>
              <w:top w:val="nil"/>
              <w:left w:val="nil"/>
              <w:bottom w:val="single" w:sz="4" w:space="0" w:color="auto"/>
              <w:right w:val="single" w:sz="4" w:space="0" w:color="auto"/>
            </w:tcBorders>
            <w:noWrap/>
            <w:vAlign w:val="center"/>
            <w:hideMark/>
          </w:tcPr>
          <w:p w14:paraId="3B23796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5AF589C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417,31</w:t>
            </w:r>
          </w:p>
        </w:tc>
        <w:tc>
          <w:tcPr>
            <w:tcW w:w="1270" w:type="dxa"/>
            <w:tcBorders>
              <w:top w:val="nil"/>
              <w:left w:val="nil"/>
              <w:bottom w:val="single" w:sz="4" w:space="0" w:color="auto"/>
              <w:right w:val="single" w:sz="4" w:space="0" w:color="auto"/>
            </w:tcBorders>
            <w:noWrap/>
            <w:vAlign w:val="center"/>
            <w:hideMark/>
          </w:tcPr>
          <w:p w14:paraId="18B3B94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152.631,23</w:t>
            </w:r>
          </w:p>
        </w:tc>
        <w:tc>
          <w:tcPr>
            <w:tcW w:w="1278" w:type="dxa"/>
            <w:tcBorders>
              <w:top w:val="nil"/>
              <w:left w:val="nil"/>
              <w:bottom w:val="single" w:sz="4" w:space="0" w:color="auto"/>
              <w:right w:val="single" w:sz="4" w:space="0" w:color="auto"/>
            </w:tcBorders>
            <w:noWrap/>
            <w:vAlign w:val="center"/>
            <w:hideMark/>
          </w:tcPr>
          <w:p w14:paraId="41D81A7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42F7C8C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4128B487"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9</w:t>
            </w:r>
          </w:p>
        </w:tc>
        <w:tc>
          <w:tcPr>
            <w:tcW w:w="1448" w:type="dxa"/>
            <w:tcBorders>
              <w:top w:val="nil"/>
              <w:left w:val="nil"/>
              <w:bottom w:val="single" w:sz="4" w:space="0" w:color="auto"/>
              <w:right w:val="single" w:sz="4" w:space="0" w:color="auto"/>
            </w:tcBorders>
            <w:noWrap/>
            <w:vAlign w:val="center"/>
            <w:hideMark/>
          </w:tcPr>
          <w:p w14:paraId="51A281C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31.03.2022.</w:t>
            </w:r>
          </w:p>
        </w:tc>
        <w:tc>
          <w:tcPr>
            <w:tcW w:w="1323" w:type="dxa"/>
            <w:tcBorders>
              <w:top w:val="nil"/>
              <w:left w:val="nil"/>
              <w:bottom w:val="single" w:sz="4" w:space="0" w:color="auto"/>
              <w:right w:val="single" w:sz="4" w:space="0" w:color="auto"/>
            </w:tcBorders>
            <w:noWrap/>
            <w:vAlign w:val="center"/>
            <w:hideMark/>
          </w:tcPr>
          <w:p w14:paraId="625A586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3EFD894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1F89702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76A00A1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145.995,09</w:t>
            </w:r>
          </w:p>
        </w:tc>
        <w:tc>
          <w:tcPr>
            <w:tcW w:w="1278" w:type="dxa"/>
            <w:tcBorders>
              <w:top w:val="nil"/>
              <w:left w:val="nil"/>
              <w:bottom w:val="single" w:sz="4" w:space="0" w:color="auto"/>
              <w:right w:val="single" w:sz="4" w:space="0" w:color="auto"/>
            </w:tcBorders>
            <w:noWrap/>
            <w:vAlign w:val="center"/>
            <w:hideMark/>
          </w:tcPr>
          <w:p w14:paraId="74B0F01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5.rata</w:t>
            </w:r>
          </w:p>
        </w:tc>
      </w:tr>
      <w:tr w:rsidR="00B837DB" w:rsidRPr="00952FBB" w14:paraId="1E651133"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6DE17B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10</w:t>
            </w:r>
          </w:p>
        </w:tc>
        <w:tc>
          <w:tcPr>
            <w:tcW w:w="1448" w:type="dxa"/>
            <w:tcBorders>
              <w:top w:val="nil"/>
              <w:left w:val="nil"/>
              <w:bottom w:val="single" w:sz="4" w:space="0" w:color="auto"/>
              <w:right w:val="single" w:sz="4" w:space="0" w:color="auto"/>
            </w:tcBorders>
            <w:noWrap/>
            <w:vAlign w:val="center"/>
            <w:hideMark/>
          </w:tcPr>
          <w:p w14:paraId="01419644"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01.04.2022.</w:t>
            </w:r>
          </w:p>
        </w:tc>
        <w:tc>
          <w:tcPr>
            <w:tcW w:w="1323" w:type="dxa"/>
            <w:tcBorders>
              <w:top w:val="nil"/>
              <w:left w:val="nil"/>
              <w:bottom w:val="single" w:sz="4" w:space="0" w:color="auto"/>
              <w:right w:val="single" w:sz="4" w:space="0" w:color="auto"/>
            </w:tcBorders>
            <w:noWrap/>
            <w:vAlign w:val="center"/>
            <w:hideMark/>
          </w:tcPr>
          <w:p w14:paraId="4C2E51B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391,22</w:t>
            </w:r>
          </w:p>
        </w:tc>
        <w:tc>
          <w:tcPr>
            <w:tcW w:w="1332" w:type="dxa"/>
            <w:tcBorders>
              <w:top w:val="nil"/>
              <w:left w:val="nil"/>
              <w:bottom w:val="single" w:sz="4" w:space="0" w:color="auto"/>
              <w:right w:val="single" w:sz="4" w:space="0" w:color="auto"/>
            </w:tcBorders>
            <w:noWrap/>
            <w:vAlign w:val="center"/>
            <w:hideMark/>
          </w:tcPr>
          <w:p w14:paraId="2800ECD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468AA48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391,22</w:t>
            </w:r>
          </w:p>
        </w:tc>
        <w:tc>
          <w:tcPr>
            <w:tcW w:w="1270" w:type="dxa"/>
            <w:tcBorders>
              <w:top w:val="nil"/>
              <w:left w:val="nil"/>
              <w:bottom w:val="single" w:sz="4" w:space="0" w:color="auto"/>
              <w:right w:val="single" w:sz="4" w:space="0" w:color="auto"/>
            </w:tcBorders>
            <w:noWrap/>
            <w:vAlign w:val="center"/>
            <w:hideMark/>
          </w:tcPr>
          <w:p w14:paraId="4FD5F61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145.995,09</w:t>
            </w:r>
          </w:p>
        </w:tc>
        <w:tc>
          <w:tcPr>
            <w:tcW w:w="1278" w:type="dxa"/>
            <w:tcBorders>
              <w:top w:val="nil"/>
              <w:left w:val="nil"/>
              <w:bottom w:val="single" w:sz="4" w:space="0" w:color="auto"/>
              <w:right w:val="single" w:sz="4" w:space="0" w:color="auto"/>
            </w:tcBorders>
            <w:noWrap/>
            <w:vAlign w:val="center"/>
            <w:hideMark/>
          </w:tcPr>
          <w:p w14:paraId="5E4F2C5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559984E0"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6519437"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11</w:t>
            </w:r>
          </w:p>
        </w:tc>
        <w:tc>
          <w:tcPr>
            <w:tcW w:w="1448" w:type="dxa"/>
            <w:tcBorders>
              <w:top w:val="nil"/>
              <w:left w:val="nil"/>
              <w:bottom w:val="single" w:sz="4" w:space="0" w:color="auto"/>
              <w:right w:val="single" w:sz="4" w:space="0" w:color="auto"/>
            </w:tcBorders>
            <w:noWrap/>
            <w:vAlign w:val="center"/>
            <w:hideMark/>
          </w:tcPr>
          <w:p w14:paraId="22AFCEC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30.06.2022.</w:t>
            </w:r>
          </w:p>
        </w:tc>
        <w:tc>
          <w:tcPr>
            <w:tcW w:w="1323" w:type="dxa"/>
            <w:tcBorders>
              <w:top w:val="nil"/>
              <w:left w:val="nil"/>
              <w:bottom w:val="single" w:sz="4" w:space="0" w:color="auto"/>
              <w:right w:val="single" w:sz="4" w:space="0" w:color="auto"/>
            </w:tcBorders>
            <w:noWrap/>
            <w:vAlign w:val="center"/>
            <w:hideMark/>
          </w:tcPr>
          <w:p w14:paraId="4D9CAF7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0F0435C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2F90136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4545E0F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139.358,95</w:t>
            </w:r>
          </w:p>
        </w:tc>
        <w:tc>
          <w:tcPr>
            <w:tcW w:w="1278" w:type="dxa"/>
            <w:tcBorders>
              <w:top w:val="nil"/>
              <w:left w:val="nil"/>
              <w:bottom w:val="single" w:sz="4" w:space="0" w:color="auto"/>
              <w:right w:val="single" w:sz="4" w:space="0" w:color="auto"/>
            </w:tcBorders>
            <w:noWrap/>
            <w:vAlign w:val="center"/>
            <w:hideMark/>
          </w:tcPr>
          <w:p w14:paraId="24D334B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6.rata</w:t>
            </w:r>
          </w:p>
        </w:tc>
      </w:tr>
      <w:tr w:rsidR="00B837DB" w:rsidRPr="00952FBB" w14:paraId="2D72230A"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D8B7B02"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12</w:t>
            </w:r>
          </w:p>
        </w:tc>
        <w:tc>
          <w:tcPr>
            <w:tcW w:w="1448" w:type="dxa"/>
            <w:tcBorders>
              <w:top w:val="nil"/>
              <w:left w:val="nil"/>
              <w:bottom w:val="single" w:sz="4" w:space="0" w:color="auto"/>
              <w:right w:val="single" w:sz="4" w:space="0" w:color="auto"/>
            </w:tcBorders>
            <w:noWrap/>
            <w:vAlign w:val="center"/>
            <w:hideMark/>
          </w:tcPr>
          <w:p w14:paraId="6AFB02A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01.07.2022.</w:t>
            </w:r>
          </w:p>
        </w:tc>
        <w:tc>
          <w:tcPr>
            <w:tcW w:w="1323" w:type="dxa"/>
            <w:tcBorders>
              <w:top w:val="nil"/>
              <w:left w:val="nil"/>
              <w:bottom w:val="single" w:sz="4" w:space="0" w:color="auto"/>
              <w:right w:val="single" w:sz="4" w:space="0" w:color="auto"/>
            </w:tcBorders>
            <w:noWrap/>
            <w:vAlign w:val="center"/>
            <w:hideMark/>
          </w:tcPr>
          <w:p w14:paraId="3AA25F9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378,36</w:t>
            </w:r>
          </w:p>
        </w:tc>
        <w:tc>
          <w:tcPr>
            <w:tcW w:w="1332" w:type="dxa"/>
            <w:tcBorders>
              <w:top w:val="nil"/>
              <w:left w:val="nil"/>
              <w:bottom w:val="single" w:sz="4" w:space="0" w:color="auto"/>
              <w:right w:val="single" w:sz="4" w:space="0" w:color="auto"/>
            </w:tcBorders>
            <w:noWrap/>
            <w:vAlign w:val="center"/>
            <w:hideMark/>
          </w:tcPr>
          <w:p w14:paraId="02392AD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662D934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378,36</w:t>
            </w:r>
          </w:p>
        </w:tc>
        <w:tc>
          <w:tcPr>
            <w:tcW w:w="1270" w:type="dxa"/>
            <w:tcBorders>
              <w:top w:val="nil"/>
              <w:left w:val="nil"/>
              <w:bottom w:val="single" w:sz="4" w:space="0" w:color="auto"/>
              <w:right w:val="single" w:sz="4" w:space="0" w:color="auto"/>
            </w:tcBorders>
            <w:noWrap/>
            <w:vAlign w:val="center"/>
            <w:hideMark/>
          </w:tcPr>
          <w:p w14:paraId="7D772F4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139.358,95</w:t>
            </w:r>
          </w:p>
        </w:tc>
        <w:tc>
          <w:tcPr>
            <w:tcW w:w="1278" w:type="dxa"/>
            <w:tcBorders>
              <w:top w:val="nil"/>
              <w:left w:val="nil"/>
              <w:bottom w:val="single" w:sz="4" w:space="0" w:color="auto"/>
              <w:right w:val="single" w:sz="4" w:space="0" w:color="auto"/>
            </w:tcBorders>
            <w:noWrap/>
            <w:vAlign w:val="center"/>
            <w:hideMark/>
          </w:tcPr>
          <w:p w14:paraId="605EBC7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3693902B"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EB6F46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13</w:t>
            </w:r>
          </w:p>
        </w:tc>
        <w:tc>
          <w:tcPr>
            <w:tcW w:w="1448" w:type="dxa"/>
            <w:tcBorders>
              <w:top w:val="nil"/>
              <w:left w:val="nil"/>
              <w:bottom w:val="single" w:sz="4" w:space="0" w:color="auto"/>
              <w:right w:val="single" w:sz="4" w:space="0" w:color="auto"/>
            </w:tcBorders>
            <w:noWrap/>
            <w:vAlign w:val="center"/>
            <w:hideMark/>
          </w:tcPr>
          <w:p w14:paraId="1BC9D42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30.09.2022.</w:t>
            </w:r>
          </w:p>
        </w:tc>
        <w:tc>
          <w:tcPr>
            <w:tcW w:w="1323" w:type="dxa"/>
            <w:tcBorders>
              <w:top w:val="nil"/>
              <w:left w:val="nil"/>
              <w:bottom w:val="single" w:sz="4" w:space="0" w:color="auto"/>
              <w:right w:val="single" w:sz="4" w:space="0" w:color="auto"/>
            </w:tcBorders>
            <w:noWrap/>
            <w:vAlign w:val="center"/>
            <w:hideMark/>
          </w:tcPr>
          <w:p w14:paraId="28DBB3E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0F9099E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396DF51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4A610F1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132.722,81</w:t>
            </w:r>
          </w:p>
        </w:tc>
        <w:tc>
          <w:tcPr>
            <w:tcW w:w="1278" w:type="dxa"/>
            <w:tcBorders>
              <w:top w:val="nil"/>
              <w:left w:val="nil"/>
              <w:bottom w:val="single" w:sz="4" w:space="0" w:color="auto"/>
              <w:right w:val="single" w:sz="4" w:space="0" w:color="auto"/>
            </w:tcBorders>
            <w:noWrap/>
            <w:vAlign w:val="center"/>
            <w:hideMark/>
          </w:tcPr>
          <w:p w14:paraId="088D7A2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7.rata</w:t>
            </w:r>
          </w:p>
        </w:tc>
      </w:tr>
      <w:tr w:rsidR="00B837DB" w:rsidRPr="00952FBB" w14:paraId="2631363E"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60E9A5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lastRenderedPageBreak/>
              <w:t>14</w:t>
            </w:r>
          </w:p>
        </w:tc>
        <w:tc>
          <w:tcPr>
            <w:tcW w:w="1448" w:type="dxa"/>
            <w:tcBorders>
              <w:top w:val="nil"/>
              <w:left w:val="nil"/>
              <w:bottom w:val="single" w:sz="4" w:space="0" w:color="auto"/>
              <w:right w:val="single" w:sz="4" w:space="0" w:color="auto"/>
            </w:tcBorders>
            <w:noWrap/>
            <w:vAlign w:val="center"/>
            <w:hideMark/>
          </w:tcPr>
          <w:p w14:paraId="0943B17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01.10.2022.</w:t>
            </w:r>
          </w:p>
        </w:tc>
        <w:tc>
          <w:tcPr>
            <w:tcW w:w="1323" w:type="dxa"/>
            <w:tcBorders>
              <w:top w:val="nil"/>
              <w:left w:val="nil"/>
              <w:bottom w:val="single" w:sz="4" w:space="0" w:color="auto"/>
              <w:right w:val="single" w:sz="4" w:space="0" w:color="auto"/>
            </w:tcBorders>
            <w:noWrap/>
            <w:vAlign w:val="center"/>
            <w:hideMark/>
          </w:tcPr>
          <w:p w14:paraId="04FC862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365,12</w:t>
            </w:r>
          </w:p>
        </w:tc>
        <w:tc>
          <w:tcPr>
            <w:tcW w:w="1332" w:type="dxa"/>
            <w:tcBorders>
              <w:top w:val="nil"/>
              <w:left w:val="nil"/>
              <w:bottom w:val="single" w:sz="4" w:space="0" w:color="auto"/>
              <w:right w:val="single" w:sz="4" w:space="0" w:color="auto"/>
            </w:tcBorders>
            <w:noWrap/>
            <w:vAlign w:val="center"/>
            <w:hideMark/>
          </w:tcPr>
          <w:p w14:paraId="66B3C1D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1921158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365,12</w:t>
            </w:r>
          </w:p>
        </w:tc>
        <w:tc>
          <w:tcPr>
            <w:tcW w:w="1270" w:type="dxa"/>
            <w:tcBorders>
              <w:top w:val="nil"/>
              <w:left w:val="nil"/>
              <w:bottom w:val="single" w:sz="4" w:space="0" w:color="auto"/>
              <w:right w:val="single" w:sz="4" w:space="0" w:color="auto"/>
            </w:tcBorders>
            <w:noWrap/>
            <w:vAlign w:val="center"/>
            <w:hideMark/>
          </w:tcPr>
          <w:p w14:paraId="25429DA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132.722,81</w:t>
            </w:r>
          </w:p>
        </w:tc>
        <w:tc>
          <w:tcPr>
            <w:tcW w:w="1278" w:type="dxa"/>
            <w:tcBorders>
              <w:top w:val="nil"/>
              <w:left w:val="nil"/>
              <w:bottom w:val="single" w:sz="4" w:space="0" w:color="auto"/>
              <w:right w:val="single" w:sz="4" w:space="0" w:color="auto"/>
            </w:tcBorders>
            <w:noWrap/>
            <w:vAlign w:val="center"/>
            <w:hideMark/>
          </w:tcPr>
          <w:p w14:paraId="07A6D47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45161790"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48FAA2A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15</w:t>
            </w:r>
          </w:p>
        </w:tc>
        <w:tc>
          <w:tcPr>
            <w:tcW w:w="1448" w:type="dxa"/>
            <w:tcBorders>
              <w:top w:val="nil"/>
              <w:left w:val="nil"/>
              <w:bottom w:val="single" w:sz="4" w:space="0" w:color="auto"/>
              <w:right w:val="single" w:sz="4" w:space="0" w:color="auto"/>
            </w:tcBorders>
            <w:noWrap/>
            <w:vAlign w:val="center"/>
            <w:hideMark/>
          </w:tcPr>
          <w:p w14:paraId="523F522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31.12.2022.</w:t>
            </w:r>
          </w:p>
        </w:tc>
        <w:tc>
          <w:tcPr>
            <w:tcW w:w="1323" w:type="dxa"/>
            <w:tcBorders>
              <w:top w:val="nil"/>
              <w:left w:val="nil"/>
              <w:bottom w:val="single" w:sz="4" w:space="0" w:color="auto"/>
              <w:right w:val="single" w:sz="4" w:space="0" w:color="auto"/>
            </w:tcBorders>
            <w:noWrap/>
            <w:vAlign w:val="center"/>
            <w:hideMark/>
          </w:tcPr>
          <w:p w14:paraId="623FD92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467A29A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579C8A8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2B7BA3A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126.086,67</w:t>
            </w:r>
          </w:p>
        </w:tc>
        <w:tc>
          <w:tcPr>
            <w:tcW w:w="1278" w:type="dxa"/>
            <w:tcBorders>
              <w:top w:val="nil"/>
              <w:left w:val="nil"/>
              <w:bottom w:val="single" w:sz="4" w:space="0" w:color="auto"/>
              <w:right w:val="single" w:sz="4" w:space="0" w:color="auto"/>
            </w:tcBorders>
            <w:noWrap/>
            <w:vAlign w:val="center"/>
            <w:hideMark/>
          </w:tcPr>
          <w:p w14:paraId="414311F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8.rata</w:t>
            </w:r>
          </w:p>
        </w:tc>
      </w:tr>
      <w:tr w:rsidR="00B837DB" w:rsidRPr="00952FBB" w14:paraId="71B10BC2"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B92C46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16</w:t>
            </w:r>
          </w:p>
        </w:tc>
        <w:tc>
          <w:tcPr>
            <w:tcW w:w="1448" w:type="dxa"/>
            <w:tcBorders>
              <w:top w:val="nil"/>
              <w:left w:val="nil"/>
              <w:bottom w:val="single" w:sz="4" w:space="0" w:color="auto"/>
              <w:right w:val="single" w:sz="4" w:space="0" w:color="auto"/>
            </w:tcBorders>
            <w:noWrap/>
            <w:vAlign w:val="center"/>
            <w:hideMark/>
          </w:tcPr>
          <w:p w14:paraId="488696F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01.01.2023.</w:t>
            </w:r>
          </w:p>
        </w:tc>
        <w:tc>
          <w:tcPr>
            <w:tcW w:w="1323" w:type="dxa"/>
            <w:tcBorders>
              <w:top w:val="nil"/>
              <w:left w:val="nil"/>
              <w:bottom w:val="single" w:sz="4" w:space="0" w:color="auto"/>
              <w:right w:val="single" w:sz="4" w:space="0" w:color="auto"/>
            </w:tcBorders>
            <w:noWrap/>
            <w:vAlign w:val="center"/>
            <w:hideMark/>
          </w:tcPr>
          <w:p w14:paraId="6E5B387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347,73</w:t>
            </w:r>
          </w:p>
        </w:tc>
        <w:tc>
          <w:tcPr>
            <w:tcW w:w="1332" w:type="dxa"/>
            <w:tcBorders>
              <w:top w:val="nil"/>
              <w:left w:val="nil"/>
              <w:bottom w:val="single" w:sz="4" w:space="0" w:color="auto"/>
              <w:right w:val="single" w:sz="4" w:space="0" w:color="auto"/>
            </w:tcBorders>
            <w:noWrap/>
            <w:vAlign w:val="center"/>
            <w:hideMark/>
          </w:tcPr>
          <w:p w14:paraId="3C91C47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3F2AA25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347,73</w:t>
            </w:r>
          </w:p>
        </w:tc>
        <w:tc>
          <w:tcPr>
            <w:tcW w:w="1270" w:type="dxa"/>
            <w:tcBorders>
              <w:top w:val="nil"/>
              <w:left w:val="nil"/>
              <w:bottom w:val="single" w:sz="4" w:space="0" w:color="auto"/>
              <w:right w:val="single" w:sz="4" w:space="0" w:color="auto"/>
            </w:tcBorders>
            <w:noWrap/>
            <w:vAlign w:val="center"/>
            <w:hideMark/>
          </w:tcPr>
          <w:p w14:paraId="61A26AF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126.086,67</w:t>
            </w:r>
          </w:p>
        </w:tc>
        <w:tc>
          <w:tcPr>
            <w:tcW w:w="1278" w:type="dxa"/>
            <w:tcBorders>
              <w:top w:val="nil"/>
              <w:left w:val="nil"/>
              <w:bottom w:val="single" w:sz="4" w:space="0" w:color="auto"/>
              <w:right w:val="single" w:sz="4" w:space="0" w:color="auto"/>
            </w:tcBorders>
            <w:noWrap/>
            <w:vAlign w:val="center"/>
            <w:hideMark/>
          </w:tcPr>
          <w:p w14:paraId="2EEDBE7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3F2528FD"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01D0F95"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17</w:t>
            </w:r>
          </w:p>
        </w:tc>
        <w:tc>
          <w:tcPr>
            <w:tcW w:w="1448" w:type="dxa"/>
            <w:tcBorders>
              <w:top w:val="nil"/>
              <w:left w:val="nil"/>
              <w:bottom w:val="single" w:sz="4" w:space="0" w:color="auto"/>
              <w:right w:val="single" w:sz="4" w:space="0" w:color="auto"/>
            </w:tcBorders>
            <w:noWrap/>
            <w:vAlign w:val="center"/>
            <w:hideMark/>
          </w:tcPr>
          <w:p w14:paraId="65EB9594"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31.03.2023.</w:t>
            </w:r>
          </w:p>
        </w:tc>
        <w:tc>
          <w:tcPr>
            <w:tcW w:w="1323" w:type="dxa"/>
            <w:tcBorders>
              <w:top w:val="nil"/>
              <w:left w:val="nil"/>
              <w:bottom w:val="single" w:sz="4" w:space="0" w:color="auto"/>
              <w:right w:val="single" w:sz="4" w:space="0" w:color="auto"/>
            </w:tcBorders>
            <w:noWrap/>
            <w:vAlign w:val="center"/>
            <w:hideMark/>
          </w:tcPr>
          <w:p w14:paraId="19D62F6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48E6283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40A181A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0EF6A11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119.450,53</w:t>
            </w:r>
          </w:p>
        </w:tc>
        <w:tc>
          <w:tcPr>
            <w:tcW w:w="1278" w:type="dxa"/>
            <w:tcBorders>
              <w:top w:val="nil"/>
              <w:left w:val="nil"/>
              <w:bottom w:val="single" w:sz="4" w:space="0" w:color="auto"/>
              <w:right w:val="single" w:sz="4" w:space="0" w:color="auto"/>
            </w:tcBorders>
            <w:noWrap/>
            <w:vAlign w:val="center"/>
            <w:hideMark/>
          </w:tcPr>
          <w:p w14:paraId="268E60D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9.rata</w:t>
            </w:r>
          </w:p>
        </w:tc>
      </w:tr>
      <w:tr w:rsidR="00B837DB" w:rsidRPr="00952FBB" w14:paraId="5A3AF00B"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FA23D7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18</w:t>
            </w:r>
          </w:p>
        </w:tc>
        <w:tc>
          <w:tcPr>
            <w:tcW w:w="1448" w:type="dxa"/>
            <w:tcBorders>
              <w:top w:val="nil"/>
              <w:left w:val="nil"/>
              <w:bottom w:val="single" w:sz="4" w:space="0" w:color="auto"/>
              <w:right w:val="single" w:sz="4" w:space="0" w:color="auto"/>
            </w:tcBorders>
            <w:noWrap/>
            <w:vAlign w:val="center"/>
            <w:hideMark/>
          </w:tcPr>
          <w:p w14:paraId="5E1BCF1F"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01.04.2023.</w:t>
            </w:r>
          </w:p>
        </w:tc>
        <w:tc>
          <w:tcPr>
            <w:tcW w:w="1323" w:type="dxa"/>
            <w:tcBorders>
              <w:top w:val="nil"/>
              <w:left w:val="nil"/>
              <w:bottom w:val="single" w:sz="4" w:space="0" w:color="auto"/>
              <w:right w:val="single" w:sz="4" w:space="0" w:color="auto"/>
            </w:tcBorders>
            <w:noWrap/>
            <w:vAlign w:val="center"/>
            <w:hideMark/>
          </w:tcPr>
          <w:p w14:paraId="6BE5C58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323,15</w:t>
            </w:r>
          </w:p>
        </w:tc>
        <w:tc>
          <w:tcPr>
            <w:tcW w:w="1332" w:type="dxa"/>
            <w:tcBorders>
              <w:top w:val="nil"/>
              <w:left w:val="nil"/>
              <w:bottom w:val="single" w:sz="4" w:space="0" w:color="auto"/>
              <w:right w:val="single" w:sz="4" w:space="0" w:color="auto"/>
            </w:tcBorders>
            <w:noWrap/>
            <w:vAlign w:val="center"/>
            <w:hideMark/>
          </w:tcPr>
          <w:p w14:paraId="68D6DF9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164DB70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323,15</w:t>
            </w:r>
          </w:p>
        </w:tc>
        <w:tc>
          <w:tcPr>
            <w:tcW w:w="1270" w:type="dxa"/>
            <w:tcBorders>
              <w:top w:val="nil"/>
              <w:left w:val="nil"/>
              <w:bottom w:val="single" w:sz="4" w:space="0" w:color="auto"/>
              <w:right w:val="single" w:sz="4" w:space="0" w:color="auto"/>
            </w:tcBorders>
            <w:noWrap/>
            <w:vAlign w:val="center"/>
            <w:hideMark/>
          </w:tcPr>
          <w:p w14:paraId="3E740A7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119.450,53</w:t>
            </w:r>
          </w:p>
        </w:tc>
        <w:tc>
          <w:tcPr>
            <w:tcW w:w="1278" w:type="dxa"/>
            <w:tcBorders>
              <w:top w:val="nil"/>
              <w:left w:val="nil"/>
              <w:bottom w:val="single" w:sz="4" w:space="0" w:color="auto"/>
              <w:right w:val="single" w:sz="4" w:space="0" w:color="auto"/>
            </w:tcBorders>
            <w:noWrap/>
            <w:vAlign w:val="center"/>
            <w:hideMark/>
          </w:tcPr>
          <w:p w14:paraId="04C37A6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7B49F8E4"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217CC2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19</w:t>
            </w:r>
          </w:p>
        </w:tc>
        <w:tc>
          <w:tcPr>
            <w:tcW w:w="1448" w:type="dxa"/>
            <w:tcBorders>
              <w:top w:val="nil"/>
              <w:left w:val="nil"/>
              <w:bottom w:val="single" w:sz="4" w:space="0" w:color="auto"/>
              <w:right w:val="single" w:sz="4" w:space="0" w:color="auto"/>
            </w:tcBorders>
            <w:noWrap/>
            <w:vAlign w:val="center"/>
            <w:hideMark/>
          </w:tcPr>
          <w:p w14:paraId="0600058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30.06.2023.</w:t>
            </w:r>
          </w:p>
        </w:tc>
        <w:tc>
          <w:tcPr>
            <w:tcW w:w="1323" w:type="dxa"/>
            <w:tcBorders>
              <w:top w:val="nil"/>
              <w:left w:val="nil"/>
              <w:bottom w:val="single" w:sz="4" w:space="0" w:color="auto"/>
              <w:right w:val="single" w:sz="4" w:space="0" w:color="auto"/>
            </w:tcBorders>
            <w:noWrap/>
            <w:vAlign w:val="center"/>
            <w:hideMark/>
          </w:tcPr>
          <w:p w14:paraId="49E0F49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5613476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3CA7F7E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12DDB0C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112.814,39</w:t>
            </w:r>
          </w:p>
        </w:tc>
        <w:tc>
          <w:tcPr>
            <w:tcW w:w="1278" w:type="dxa"/>
            <w:tcBorders>
              <w:top w:val="nil"/>
              <w:left w:val="nil"/>
              <w:bottom w:val="single" w:sz="4" w:space="0" w:color="auto"/>
              <w:right w:val="single" w:sz="4" w:space="0" w:color="auto"/>
            </w:tcBorders>
            <w:noWrap/>
            <w:vAlign w:val="center"/>
            <w:hideMark/>
          </w:tcPr>
          <w:p w14:paraId="5DD2CE8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10.rata</w:t>
            </w:r>
          </w:p>
        </w:tc>
      </w:tr>
      <w:tr w:rsidR="00B837DB" w:rsidRPr="00952FBB" w14:paraId="2338C8E8"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FDE399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20</w:t>
            </w:r>
          </w:p>
        </w:tc>
        <w:tc>
          <w:tcPr>
            <w:tcW w:w="1448" w:type="dxa"/>
            <w:tcBorders>
              <w:top w:val="nil"/>
              <w:left w:val="nil"/>
              <w:bottom w:val="single" w:sz="4" w:space="0" w:color="auto"/>
              <w:right w:val="single" w:sz="4" w:space="0" w:color="auto"/>
            </w:tcBorders>
            <w:noWrap/>
            <w:vAlign w:val="center"/>
            <w:hideMark/>
          </w:tcPr>
          <w:p w14:paraId="6B542BF2"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01.07.2023.</w:t>
            </w:r>
          </w:p>
        </w:tc>
        <w:tc>
          <w:tcPr>
            <w:tcW w:w="1323" w:type="dxa"/>
            <w:tcBorders>
              <w:top w:val="nil"/>
              <w:left w:val="nil"/>
              <w:bottom w:val="single" w:sz="4" w:space="0" w:color="auto"/>
              <w:right w:val="single" w:sz="4" w:space="0" w:color="auto"/>
            </w:tcBorders>
            <w:noWrap/>
            <w:vAlign w:val="center"/>
            <w:hideMark/>
          </w:tcPr>
          <w:p w14:paraId="1726D7C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309,53</w:t>
            </w:r>
          </w:p>
        </w:tc>
        <w:tc>
          <w:tcPr>
            <w:tcW w:w="1332" w:type="dxa"/>
            <w:tcBorders>
              <w:top w:val="nil"/>
              <w:left w:val="nil"/>
              <w:bottom w:val="single" w:sz="4" w:space="0" w:color="auto"/>
              <w:right w:val="single" w:sz="4" w:space="0" w:color="auto"/>
            </w:tcBorders>
            <w:noWrap/>
            <w:vAlign w:val="center"/>
            <w:hideMark/>
          </w:tcPr>
          <w:p w14:paraId="4831BB1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36E38FF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309,53</w:t>
            </w:r>
          </w:p>
        </w:tc>
        <w:tc>
          <w:tcPr>
            <w:tcW w:w="1270" w:type="dxa"/>
            <w:tcBorders>
              <w:top w:val="nil"/>
              <w:left w:val="nil"/>
              <w:bottom w:val="single" w:sz="4" w:space="0" w:color="auto"/>
              <w:right w:val="single" w:sz="4" w:space="0" w:color="auto"/>
            </w:tcBorders>
            <w:noWrap/>
            <w:vAlign w:val="center"/>
            <w:hideMark/>
          </w:tcPr>
          <w:p w14:paraId="5315CC9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112.814,39</w:t>
            </w:r>
          </w:p>
        </w:tc>
        <w:tc>
          <w:tcPr>
            <w:tcW w:w="1278" w:type="dxa"/>
            <w:tcBorders>
              <w:top w:val="nil"/>
              <w:left w:val="nil"/>
              <w:bottom w:val="single" w:sz="4" w:space="0" w:color="auto"/>
              <w:right w:val="single" w:sz="4" w:space="0" w:color="auto"/>
            </w:tcBorders>
            <w:noWrap/>
            <w:vAlign w:val="center"/>
            <w:hideMark/>
          </w:tcPr>
          <w:p w14:paraId="0655C37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73ABD947"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4803EDA"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21</w:t>
            </w:r>
          </w:p>
        </w:tc>
        <w:tc>
          <w:tcPr>
            <w:tcW w:w="1448" w:type="dxa"/>
            <w:tcBorders>
              <w:top w:val="nil"/>
              <w:left w:val="nil"/>
              <w:bottom w:val="single" w:sz="4" w:space="0" w:color="auto"/>
              <w:right w:val="single" w:sz="4" w:space="0" w:color="auto"/>
            </w:tcBorders>
            <w:noWrap/>
            <w:vAlign w:val="center"/>
            <w:hideMark/>
          </w:tcPr>
          <w:p w14:paraId="56F8117A"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30.09.2023.</w:t>
            </w:r>
          </w:p>
        </w:tc>
        <w:tc>
          <w:tcPr>
            <w:tcW w:w="1323" w:type="dxa"/>
            <w:tcBorders>
              <w:top w:val="nil"/>
              <w:left w:val="nil"/>
              <w:bottom w:val="single" w:sz="4" w:space="0" w:color="auto"/>
              <w:right w:val="single" w:sz="4" w:space="0" w:color="auto"/>
            </w:tcBorders>
            <w:noWrap/>
            <w:vAlign w:val="center"/>
            <w:hideMark/>
          </w:tcPr>
          <w:p w14:paraId="05C35ED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33196E8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71B26C3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64EE49C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106.178,25</w:t>
            </w:r>
          </w:p>
        </w:tc>
        <w:tc>
          <w:tcPr>
            <w:tcW w:w="1278" w:type="dxa"/>
            <w:tcBorders>
              <w:top w:val="nil"/>
              <w:left w:val="nil"/>
              <w:bottom w:val="single" w:sz="4" w:space="0" w:color="auto"/>
              <w:right w:val="single" w:sz="4" w:space="0" w:color="auto"/>
            </w:tcBorders>
            <w:noWrap/>
            <w:vAlign w:val="center"/>
            <w:hideMark/>
          </w:tcPr>
          <w:p w14:paraId="2491425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11.rata</w:t>
            </w:r>
          </w:p>
        </w:tc>
      </w:tr>
      <w:tr w:rsidR="00B837DB" w:rsidRPr="00952FBB" w14:paraId="78B6D7A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2BB5D6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22</w:t>
            </w:r>
          </w:p>
        </w:tc>
        <w:tc>
          <w:tcPr>
            <w:tcW w:w="1448" w:type="dxa"/>
            <w:tcBorders>
              <w:top w:val="nil"/>
              <w:left w:val="nil"/>
              <w:bottom w:val="single" w:sz="4" w:space="0" w:color="auto"/>
              <w:right w:val="single" w:sz="4" w:space="0" w:color="auto"/>
            </w:tcBorders>
            <w:noWrap/>
            <w:vAlign w:val="center"/>
            <w:hideMark/>
          </w:tcPr>
          <w:p w14:paraId="08FBCFF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01.10.2023.</w:t>
            </w:r>
          </w:p>
        </w:tc>
        <w:tc>
          <w:tcPr>
            <w:tcW w:w="1323" w:type="dxa"/>
            <w:tcBorders>
              <w:top w:val="nil"/>
              <w:left w:val="nil"/>
              <w:bottom w:val="single" w:sz="4" w:space="0" w:color="auto"/>
              <w:right w:val="single" w:sz="4" w:space="0" w:color="auto"/>
            </w:tcBorders>
            <w:noWrap/>
            <w:vAlign w:val="center"/>
            <w:hideMark/>
          </w:tcPr>
          <w:p w14:paraId="3F66783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295,54</w:t>
            </w:r>
          </w:p>
        </w:tc>
        <w:tc>
          <w:tcPr>
            <w:tcW w:w="1332" w:type="dxa"/>
            <w:tcBorders>
              <w:top w:val="nil"/>
              <w:left w:val="nil"/>
              <w:bottom w:val="single" w:sz="4" w:space="0" w:color="auto"/>
              <w:right w:val="single" w:sz="4" w:space="0" w:color="auto"/>
            </w:tcBorders>
            <w:noWrap/>
            <w:vAlign w:val="center"/>
            <w:hideMark/>
          </w:tcPr>
          <w:p w14:paraId="591DEFD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6C87684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295,54</w:t>
            </w:r>
          </w:p>
        </w:tc>
        <w:tc>
          <w:tcPr>
            <w:tcW w:w="1270" w:type="dxa"/>
            <w:tcBorders>
              <w:top w:val="nil"/>
              <w:left w:val="nil"/>
              <w:bottom w:val="single" w:sz="4" w:space="0" w:color="auto"/>
              <w:right w:val="single" w:sz="4" w:space="0" w:color="auto"/>
            </w:tcBorders>
            <w:noWrap/>
            <w:vAlign w:val="center"/>
            <w:hideMark/>
          </w:tcPr>
          <w:p w14:paraId="21B8E6E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106.178,25</w:t>
            </w:r>
          </w:p>
        </w:tc>
        <w:tc>
          <w:tcPr>
            <w:tcW w:w="1278" w:type="dxa"/>
            <w:tcBorders>
              <w:top w:val="nil"/>
              <w:left w:val="nil"/>
              <w:bottom w:val="single" w:sz="4" w:space="0" w:color="auto"/>
              <w:right w:val="single" w:sz="4" w:space="0" w:color="auto"/>
            </w:tcBorders>
            <w:noWrap/>
            <w:vAlign w:val="center"/>
            <w:hideMark/>
          </w:tcPr>
          <w:p w14:paraId="4D7E134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502AAB66"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197BC603"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23</w:t>
            </w:r>
          </w:p>
        </w:tc>
        <w:tc>
          <w:tcPr>
            <w:tcW w:w="1448" w:type="dxa"/>
            <w:tcBorders>
              <w:top w:val="nil"/>
              <w:left w:val="nil"/>
              <w:bottom w:val="single" w:sz="4" w:space="0" w:color="auto"/>
              <w:right w:val="single" w:sz="4" w:space="0" w:color="auto"/>
            </w:tcBorders>
            <w:noWrap/>
            <w:vAlign w:val="center"/>
            <w:hideMark/>
          </w:tcPr>
          <w:p w14:paraId="3C68185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31.12.2023.</w:t>
            </w:r>
          </w:p>
        </w:tc>
        <w:tc>
          <w:tcPr>
            <w:tcW w:w="1323" w:type="dxa"/>
            <w:tcBorders>
              <w:top w:val="nil"/>
              <w:left w:val="nil"/>
              <w:bottom w:val="single" w:sz="4" w:space="0" w:color="auto"/>
              <w:right w:val="single" w:sz="4" w:space="0" w:color="auto"/>
            </w:tcBorders>
            <w:noWrap/>
            <w:vAlign w:val="center"/>
            <w:hideMark/>
          </w:tcPr>
          <w:p w14:paraId="007989E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51AB6E4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38B1949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0F9D8BF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99.542,11</w:t>
            </w:r>
          </w:p>
        </w:tc>
        <w:tc>
          <w:tcPr>
            <w:tcW w:w="1278" w:type="dxa"/>
            <w:tcBorders>
              <w:top w:val="nil"/>
              <w:left w:val="nil"/>
              <w:bottom w:val="single" w:sz="4" w:space="0" w:color="auto"/>
              <w:right w:val="single" w:sz="4" w:space="0" w:color="auto"/>
            </w:tcBorders>
            <w:noWrap/>
            <w:vAlign w:val="center"/>
            <w:hideMark/>
          </w:tcPr>
          <w:p w14:paraId="2A1058C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12.rata</w:t>
            </w:r>
          </w:p>
        </w:tc>
      </w:tr>
      <w:tr w:rsidR="00B837DB" w:rsidRPr="00952FBB" w14:paraId="3C5DC032"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FFE517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24</w:t>
            </w:r>
          </w:p>
        </w:tc>
        <w:tc>
          <w:tcPr>
            <w:tcW w:w="1448" w:type="dxa"/>
            <w:tcBorders>
              <w:top w:val="nil"/>
              <w:left w:val="nil"/>
              <w:bottom w:val="single" w:sz="4" w:space="0" w:color="auto"/>
              <w:right w:val="single" w:sz="4" w:space="0" w:color="auto"/>
            </w:tcBorders>
            <w:noWrap/>
            <w:vAlign w:val="center"/>
            <w:hideMark/>
          </w:tcPr>
          <w:p w14:paraId="2A88A4F7"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01.01.2024.</w:t>
            </w:r>
          </w:p>
        </w:tc>
        <w:tc>
          <w:tcPr>
            <w:tcW w:w="1323" w:type="dxa"/>
            <w:tcBorders>
              <w:top w:val="nil"/>
              <w:left w:val="nil"/>
              <w:bottom w:val="single" w:sz="4" w:space="0" w:color="auto"/>
              <w:right w:val="single" w:sz="4" w:space="0" w:color="auto"/>
            </w:tcBorders>
            <w:noWrap/>
            <w:vAlign w:val="center"/>
            <w:hideMark/>
          </w:tcPr>
          <w:p w14:paraId="572D63E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278,14</w:t>
            </w:r>
          </w:p>
        </w:tc>
        <w:tc>
          <w:tcPr>
            <w:tcW w:w="1332" w:type="dxa"/>
            <w:tcBorders>
              <w:top w:val="nil"/>
              <w:left w:val="nil"/>
              <w:bottom w:val="single" w:sz="4" w:space="0" w:color="auto"/>
              <w:right w:val="single" w:sz="4" w:space="0" w:color="auto"/>
            </w:tcBorders>
            <w:noWrap/>
            <w:vAlign w:val="center"/>
            <w:hideMark/>
          </w:tcPr>
          <w:p w14:paraId="035F974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053A3A6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278,14</w:t>
            </w:r>
          </w:p>
        </w:tc>
        <w:tc>
          <w:tcPr>
            <w:tcW w:w="1270" w:type="dxa"/>
            <w:tcBorders>
              <w:top w:val="nil"/>
              <w:left w:val="nil"/>
              <w:bottom w:val="single" w:sz="4" w:space="0" w:color="auto"/>
              <w:right w:val="single" w:sz="4" w:space="0" w:color="auto"/>
            </w:tcBorders>
            <w:noWrap/>
            <w:vAlign w:val="center"/>
            <w:hideMark/>
          </w:tcPr>
          <w:p w14:paraId="25DF7E8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99.542,11</w:t>
            </w:r>
          </w:p>
        </w:tc>
        <w:tc>
          <w:tcPr>
            <w:tcW w:w="1278" w:type="dxa"/>
            <w:tcBorders>
              <w:top w:val="nil"/>
              <w:left w:val="nil"/>
              <w:bottom w:val="single" w:sz="4" w:space="0" w:color="auto"/>
              <w:right w:val="single" w:sz="4" w:space="0" w:color="auto"/>
            </w:tcBorders>
            <w:noWrap/>
            <w:vAlign w:val="center"/>
            <w:hideMark/>
          </w:tcPr>
          <w:p w14:paraId="0A06A7B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7CED4704"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3A32364"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25</w:t>
            </w:r>
          </w:p>
        </w:tc>
        <w:tc>
          <w:tcPr>
            <w:tcW w:w="1448" w:type="dxa"/>
            <w:tcBorders>
              <w:top w:val="nil"/>
              <w:left w:val="nil"/>
              <w:bottom w:val="single" w:sz="4" w:space="0" w:color="auto"/>
              <w:right w:val="single" w:sz="4" w:space="0" w:color="auto"/>
            </w:tcBorders>
            <w:noWrap/>
            <w:vAlign w:val="center"/>
            <w:hideMark/>
          </w:tcPr>
          <w:p w14:paraId="54919C6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31.03.2024.</w:t>
            </w:r>
          </w:p>
        </w:tc>
        <w:tc>
          <w:tcPr>
            <w:tcW w:w="1323" w:type="dxa"/>
            <w:tcBorders>
              <w:top w:val="nil"/>
              <w:left w:val="nil"/>
              <w:bottom w:val="single" w:sz="4" w:space="0" w:color="auto"/>
              <w:right w:val="single" w:sz="4" w:space="0" w:color="auto"/>
            </w:tcBorders>
            <w:noWrap/>
            <w:vAlign w:val="center"/>
            <w:hideMark/>
          </w:tcPr>
          <w:p w14:paraId="7129023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4D45DA2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0BD0028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45FE03D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92.905,97</w:t>
            </w:r>
          </w:p>
        </w:tc>
        <w:tc>
          <w:tcPr>
            <w:tcW w:w="1278" w:type="dxa"/>
            <w:tcBorders>
              <w:top w:val="nil"/>
              <w:left w:val="nil"/>
              <w:bottom w:val="single" w:sz="4" w:space="0" w:color="auto"/>
              <w:right w:val="single" w:sz="4" w:space="0" w:color="auto"/>
            </w:tcBorders>
            <w:noWrap/>
            <w:vAlign w:val="center"/>
            <w:hideMark/>
          </w:tcPr>
          <w:p w14:paraId="3CE6CA5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13.rata</w:t>
            </w:r>
          </w:p>
        </w:tc>
      </w:tr>
      <w:tr w:rsidR="00B837DB" w:rsidRPr="00952FBB" w14:paraId="227D8B3C" w14:textId="77777777" w:rsidTr="00955EDD">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5CA555F"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26</w:t>
            </w:r>
          </w:p>
        </w:tc>
        <w:tc>
          <w:tcPr>
            <w:tcW w:w="1448" w:type="dxa"/>
            <w:tcBorders>
              <w:top w:val="nil"/>
              <w:left w:val="nil"/>
              <w:bottom w:val="single" w:sz="4" w:space="0" w:color="auto"/>
              <w:right w:val="single" w:sz="4" w:space="0" w:color="auto"/>
            </w:tcBorders>
            <w:noWrap/>
            <w:vAlign w:val="center"/>
            <w:hideMark/>
          </w:tcPr>
          <w:p w14:paraId="2E39ED2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01.04.2024.</w:t>
            </w:r>
          </w:p>
        </w:tc>
        <w:tc>
          <w:tcPr>
            <w:tcW w:w="1323" w:type="dxa"/>
            <w:tcBorders>
              <w:top w:val="nil"/>
              <w:left w:val="nil"/>
              <w:bottom w:val="single" w:sz="4" w:space="0" w:color="auto"/>
              <w:right w:val="single" w:sz="4" w:space="0" w:color="auto"/>
            </w:tcBorders>
            <w:noWrap/>
            <w:vAlign w:val="center"/>
            <w:hideMark/>
          </w:tcPr>
          <w:p w14:paraId="7F4C1AF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257,21</w:t>
            </w:r>
          </w:p>
        </w:tc>
        <w:tc>
          <w:tcPr>
            <w:tcW w:w="1332" w:type="dxa"/>
            <w:tcBorders>
              <w:top w:val="nil"/>
              <w:left w:val="nil"/>
              <w:bottom w:val="single" w:sz="4" w:space="0" w:color="auto"/>
              <w:right w:val="single" w:sz="4" w:space="0" w:color="auto"/>
            </w:tcBorders>
            <w:noWrap/>
            <w:vAlign w:val="center"/>
            <w:hideMark/>
          </w:tcPr>
          <w:p w14:paraId="25B2F36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5D30C4D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257,21</w:t>
            </w:r>
          </w:p>
        </w:tc>
        <w:tc>
          <w:tcPr>
            <w:tcW w:w="1270" w:type="dxa"/>
            <w:tcBorders>
              <w:top w:val="nil"/>
              <w:left w:val="nil"/>
              <w:bottom w:val="single" w:sz="4" w:space="0" w:color="auto"/>
              <w:right w:val="single" w:sz="4" w:space="0" w:color="auto"/>
            </w:tcBorders>
            <w:shd w:val="clear" w:color="auto" w:fill="F2F2F2" w:themeFill="background1" w:themeFillShade="F2"/>
            <w:noWrap/>
            <w:vAlign w:val="center"/>
            <w:hideMark/>
          </w:tcPr>
          <w:p w14:paraId="32FCEAD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92.905,97</w:t>
            </w:r>
          </w:p>
        </w:tc>
        <w:tc>
          <w:tcPr>
            <w:tcW w:w="1278" w:type="dxa"/>
            <w:tcBorders>
              <w:top w:val="nil"/>
              <w:left w:val="nil"/>
              <w:bottom w:val="single" w:sz="4" w:space="0" w:color="auto"/>
              <w:right w:val="single" w:sz="4" w:space="0" w:color="auto"/>
            </w:tcBorders>
            <w:noWrap/>
            <w:vAlign w:val="center"/>
            <w:hideMark/>
          </w:tcPr>
          <w:p w14:paraId="2BCAE9F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4AA8EFB0"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4553379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27</w:t>
            </w:r>
          </w:p>
        </w:tc>
        <w:tc>
          <w:tcPr>
            <w:tcW w:w="1448" w:type="dxa"/>
            <w:tcBorders>
              <w:top w:val="nil"/>
              <w:left w:val="nil"/>
              <w:bottom w:val="single" w:sz="4" w:space="0" w:color="auto"/>
              <w:right w:val="single" w:sz="4" w:space="0" w:color="auto"/>
            </w:tcBorders>
            <w:noWrap/>
            <w:vAlign w:val="center"/>
            <w:hideMark/>
          </w:tcPr>
          <w:p w14:paraId="2489726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30.06.2024.</w:t>
            </w:r>
          </w:p>
        </w:tc>
        <w:tc>
          <w:tcPr>
            <w:tcW w:w="1323" w:type="dxa"/>
            <w:tcBorders>
              <w:top w:val="nil"/>
              <w:left w:val="nil"/>
              <w:bottom w:val="single" w:sz="4" w:space="0" w:color="auto"/>
              <w:right w:val="single" w:sz="4" w:space="0" w:color="auto"/>
            </w:tcBorders>
            <w:noWrap/>
            <w:vAlign w:val="center"/>
            <w:hideMark/>
          </w:tcPr>
          <w:p w14:paraId="47F7AB1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036C90D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76FD540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6F8CAAA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86.269,83</w:t>
            </w:r>
          </w:p>
        </w:tc>
        <w:tc>
          <w:tcPr>
            <w:tcW w:w="1278" w:type="dxa"/>
            <w:tcBorders>
              <w:top w:val="nil"/>
              <w:left w:val="nil"/>
              <w:bottom w:val="single" w:sz="4" w:space="0" w:color="auto"/>
              <w:right w:val="single" w:sz="4" w:space="0" w:color="auto"/>
            </w:tcBorders>
            <w:noWrap/>
            <w:vAlign w:val="center"/>
            <w:hideMark/>
          </w:tcPr>
          <w:p w14:paraId="027B2E3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14.rata</w:t>
            </w:r>
          </w:p>
        </w:tc>
      </w:tr>
      <w:tr w:rsidR="00B837DB" w:rsidRPr="00952FBB" w14:paraId="73BA78D7"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4E000882"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28</w:t>
            </w:r>
          </w:p>
        </w:tc>
        <w:tc>
          <w:tcPr>
            <w:tcW w:w="1448" w:type="dxa"/>
            <w:tcBorders>
              <w:top w:val="nil"/>
              <w:left w:val="nil"/>
              <w:bottom w:val="single" w:sz="4" w:space="0" w:color="auto"/>
              <w:right w:val="single" w:sz="4" w:space="0" w:color="auto"/>
            </w:tcBorders>
            <w:noWrap/>
            <w:vAlign w:val="center"/>
            <w:hideMark/>
          </w:tcPr>
          <w:p w14:paraId="72533E5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01.07.2024.</w:t>
            </w:r>
          </w:p>
        </w:tc>
        <w:tc>
          <w:tcPr>
            <w:tcW w:w="1323" w:type="dxa"/>
            <w:tcBorders>
              <w:top w:val="nil"/>
              <w:left w:val="nil"/>
              <w:bottom w:val="single" w:sz="4" w:space="0" w:color="auto"/>
              <w:right w:val="single" w:sz="4" w:space="0" w:color="auto"/>
            </w:tcBorders>
            <w:noWrap/>
            <w:vAlign w:val="center"/>
            <w:hideMark/>
          </w:tcPr>
          <w:p w14:paraId="7E8B64A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240,05</w:t>
            </w:r>
          </w:p>
        </w:tc>
        <w:tc>
          <w:tcPr>
            <w:tcW w:w="1332" w:type="dxa"/>
            <w:tcBorders>
              <w:top w:val="nil"/>
              <w:left w:val="nil"/>
              <w:bottom w:val="single" w:sz="4" w:space="0" w:color="auto"/>
              <w:right w:val="single" w:sz="4" w:space="0" w:color="auto"/>
            </w:tcBorders>
            <w:noWrap/>
            <w:vAlign w:val="center"/>
            <w:hideMark/>
          </w:tcPr>
          <w:p w14:paraId="44A1147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7299E85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240,05</w:t>
            </w:r>
          </w:p>
        </w:tc>
        <w:tc>
          <w:tcPr>
            <w:tcW w:w="1270" w:type="dxa"/>
            <w:tcBorders>
              <w:top w:val="nil"/>
              <w:left w:val="nil"/>
              <w:bottom w:val="single" w:sz="4" w:space="0" w:color="auto"/>
              <w:right w:val="single" w:sz="4" w:space="0" w:color="auto"/>
            </w:tcBorders>
            <w:noWrap/>
            <w:vAlign w:val="center"/>
            <w:hideMark/>
          </w:tcPr>
          <w:p w14:paraId="1572979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86.269,83</w:t>
            </w:r>
          </w:p>
        </w:tc>
        <w:tc>
          <w:tcPr>
            <w:tcW w:w="1278" w:type="dxa"/>
            <w:tcBorders>
              <w:top w:val="nil"/>
              <w:left w:val="nil"/>
              <w:bottom w:val="single" w:sz="4" w:space="0" w:color="auto"/>
              <w:right w:val="single" w:sz="4" w:space="0" w:color="auto"/>
            </w:tcBorders>
            <w:noWrap/>
            <w:vAlign w:val="center"/>
            <w:hideMark/>
          </w:tcPr>
          <w:p w14:paraId="682F256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68DCB294"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3BAD88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29</w:t>
            </w:r>
          </w:p>
        </w:tc>
        <w:tc>
          <w:tcPr>
            <w:tcW w:w="1448" w:type="dxa"/>
            <w:tcBorders>
              <w:top w:val="nil"/>
              <w:left w:val="nil"/>
              <w:bottom w:val="single" w:sz="4" w:space="0" w:color="auto"/>
              <w:right w:val="single" w:sz="4" w:space="0" w:color="auto"/>
            </w:tcBorders>
            <w:noWrap/>
            <w:vAlign w:val="center"/>
            <w:hideMark/>
          </w:tcPr>
          <w:p w14:paraId="42126A3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30.09.2024.</w:t>
            </w:r>
          </w:p>
        </w:tc>
        <w:tc>
          <w:tcPr>
            <w:tcW w:w="1323" w:type="dxa"/>
            <w:tcBorders>
              <w:top w:val="nil"/>
              <w:left w:val="nil"/>
              <w:bottom w:val="single" w:sz="4" w:space="0" w:color="auto"/>
              <w:right w:val="single" w:sz="4" w:space="0" w:color="auto"/>
            </w:tcBorders>
            <w:noWrap/>
            <w:vAlign w:val="center"/>
            <w:hideMark/>
          </w:tcPr>
          <w:p w14:paraId="5781CDB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29BEE55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1B7102F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598C693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79.633,69</w:t>
            </w:r>
          </w:p>
        </w:tc>
        <w:tc>
          <w:tcPr>
            <w:tcW w:w="1278" w:type="dxa"/>
            <w:tcBorders>
              <w:top w:val="nil"/>
              <w:left w:val="nil"/>
              <w:bottom w:val="single" w:sz="4" w:space="0" w:color="auto"/>
              <w:right w:val="single" w:sz="4" w:space="0" w:color="auto"/>
            </w:tcBorders>
            <w:noWrap/>
            <w:vAlign w:val="center"/>
            <w:hideMark/>
          </w:tcPr>
          <w:p w14:paraId="7AAD63D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15.rata</w:t>
            </w:r>
          </w:p>
        </w:tc>
      </w:tr>
      <w:tr w:rsidR="00B837DB" w:rsidRPr="00952FBB" w14:paraId="43870DB7"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5BBD8D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w:t>
            </w:r>
          </w:p>
        </w:tc>
        <w:tc>
          <w:tcPr>
            <w:tcW w:w="1448" w:type="dxa"/>
            <w:tcBorders>
              <w:top w:val="nil"/>
              <w:left w:val="nil"/>
              <w:bottom w:val="single" w:sz="4" w:space="0" w:color="auto"/>
              <w:right w:val="single" w:sz="4" w:space="0" w:color="auto"/>
            </w:tcBorders>
            <w:noWrap/>
            <w:vAlign w:val="center"/>
            <w:hideMark/>
          </w:tcPr>
          <w:p w14:paraId="427B9537"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01.10.2024.</w:t>
            </w:r>
          </w:p>
        </w:tc>
        <w:tc>
          <w:tcPr>
            <w:tcW w:w="1323" w:type="dxa"/>
            <w:tcBorders>
              <w:top w:val="nil"/>
              <w:left w:val="nil"/>
              <w:bottom w:val="single" w:sz="4" w:space="0" w:color="auto"/>
              <w:right w:val="single" w:sz="4" w:space="0" w:color="auto"/>
            </w:tcBorders>
            <w:noWrap/>
            <w:vAlign w:val="center"/>
            <w:hideMark/>
          </w:tcPr>
          <w:p w14:paraId="1A182D6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225,34</w:t>
            </w:r>
          </w:p>
        </w:tc>
        <w:tc>
          <w:tcPr>
            <w:tcW w:w="1332" w:type="dxa"/>
            <w:tcBorders>
              <w:top w:val="nil"/>
              <w:left w:val="nil"/>
              <w:bottom w:val="single" w:sz="4" w:space="0" w:color="auto"/>
              <w:right w:val="single" w:sz="4" w:space="0" w:color="auto"/>
            </w:tcBorders>
            <w:noWrap/>
            <w:vAlign w:val="center"/>
            <w:hideMark/>
          </w:tcPr>
          <w:p w14:paraId="2C93B59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39AB546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225,34</w:t>
            </w:r>
          </w:p>
        </w:tc>
        <w:tc>
          <w:tcPr>
            <w:tcW w:w="1270" w:type="dxa"/>
            <w:tcBorders>
              <w:top w:val="nil"/>
              <w:left w:val="nil"/>
              <w:bottom w:val="single" w:sz="4" w:space="0" w:color="auto"/>
              <w:right w:val="single" w:sz="4" w:space="0" w:color="auto"/>
            </w:tcBorders>
            <w:noWrap/>
            <w:vAlign w:val="center"/>
            <w:hideMark/>
          </w:tcPr>
          <w:p w14:paraId="7CD0C8E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79.633,69</w:t>
            </w:r>
          </w:p>
        </w:tc>
        <w:tc>
          <w:tcPr>
            <w:tcW w:w="1278" w:type="dxa"/>
            <w:tcBorders>
              <w:top w:val="nil"/>
              <w:left w:val="nil"/>
              <w:bottom w:val="single" w:sz="4" w:space="0" w:color="auto"/>
              <w:right w:val="single" w:sz="4" w:space="0" w:color="auto"/>
            </w:tcBorders>
            <w:noWrap/>
            <w:vAlign w:val="center"/>
            <w:hideMark/>
          </w:tcPr>
          <w:p w14:paraId="70B7500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07274308"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F25FD3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w:t>
            </w:r>
          </w:p>
        </w:tc>
        <w:tc>
          <w:tcPr>
            <w:tcW w:w="1448" w:type="dxa"/>
            <w:tcBorders>
              <w:top w:val="nil"/>
              <w:left w:val="nil"/>
              <w:bottom w:val="single" w:sz="4" w:space="0" w:color="auto"/>
              <w:right w:val="single" w:sz="4" w:space="0" w:color="auto"/>
            </w:tcBorders>
            <w:noWrap/>
            <w:vAlign w:val="center"/>
            <w:hideMark/>
          </w:tcPr>
          <w:p w14:paraId="5F704215"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31.12.2024.</w:t>
            </w:r>
          </w:p>
        </w:tc>
        <w:tc>
          <w:tcPr>
            <w:tcW w:w="1323" w:type="dxa"/>
            <w:tcBorders>
              <w:top w:val="nil"/>
              <w:left w:val="nil"/>
              <w:bottom w:val="single" w:sz="4" w:space="0" w:color="auto"/>
              <w:right w:val="single" w:sz="4" w:space="0" w:color="auto"/>
            </w:tcBorders>
            <w:noWrap/>
            <w:vAlign w:val="center"/>
            <w:hideMark/>
          </w:tcPr>
          <w:p w14:paraId="70A3F95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5DA0828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71BC304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5B963A89" w14:textId="6A75DFDC"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72.997,5</w:t>
            </w:r>
            <w:r w:rsidR="00FE349E" w:rsidRPr="00952FBB">
              <w:rPr>
                <w:rFonts w:eastAsia="Times New Roman" w:cs="Times New Roman"/>
                <w:sz w:val="14"/>
                <w:szCs w:val="14"/>
                <w:lang w:eastAsia="hr-HR"/>
              </w:rPr>
              <w:t>5</w:t>
            </w:r>
          </w:p>
        </w:tc>
        <w:tc>
          <w:tcPr>
            <w:tcW w:w="1278" w:type="dxa"/>
            <w:tcBorders>
              <w:top w:val="nil"/>
              <w:left w:val="nil"/>
              <w:bottom w:val="single" w:sz="4" w:space="0" w:color="auto"/>
              <w:right w:val="single" w:sz="4" w:space="0" w:color="auto"/>
            </w:tcBorders>
            <w:noWrap/>
            <w:vAlign w:val="center"/>
            <w:hideMark/>
          </w:tcPr>
          <w:p w14:paraId="2D50931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16.rata</w:t>
            </w:r>
          </w:p>
        </w:tc>
      </w:tr>
      <w:tr w:rsidR="00B837DB" w:rsidRPr="00952FBB" w14:paraId="505ADF8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843387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32</w:t>
            </w:r>
          </w:p>
        </w:tc>
        <w:tc>
          <w:tcPr>
            <w:tcW w:w="1448" w:type="dxa"/>
            <w:tcBorders>
              <w:top w:val="nil"/>
              <w:left w:val="nil"/>
              <w:bottom w:val="single" w:sz="4" w:space="0" w:color="auto"/>
              <w:right w:val="single" w:sz="4" w:space="0" w:color="auto"/>
            </w:tcBorders>
            <w:noWrap/>
            <w:vAlign w:val="center"/>
            <w:hideMark/>
          </w:tcPr>
          <w:p w14:paraId="15D8F2D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01.01.2025.</w:t>
            </w:r>
          </w:p>
        </w:tc>
        <w:tc>
          <w:tcPr>
            <w:tcW w:w="1323" w:type="dxa"/>
            <w:tcBorders>
              <w:top w:val="nil"/>
              <w:left w:val="nil"/>
              <w:bottom w:val="single" w:sz="4" w:space="0" w:color="auto"/>
              <w:right w:val="single" w:sz="4" w:space="0" w:color="auto"/>
            </w:tcBorders>
            <w:noWrap/>
            <w:vAlign w:val="center"/>
            <w:hideMark/>
          </w:tcPr>
          <w:p w14:paraId="3EE7CC0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207,99</w:t>
            </w:r>
          </w:p>
        </w:tc>
        <w:tc>
          <w:tcPr>
            <w:tcW w:w="1332" w:type="dxa"/>
            <w:tcBorders>
              <w:top w:val="nil"/>
              <w:left w:val="nil"/>
              <w:bottom w:val="single" w:sz="4" w:space="0" w:color="auto"/>
              <w:right w:val="single" w:sz="4" w:space="0" w:color="auto"/>
            </w:tcBorders>
            <w:noWrap/>
            <w:vAlign w:val="center"/>
            <w:hideMark/>
          </w:tcPr>
          <w:p w14:paraId="5D8B512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44B4535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207,99</w:t>
            </w:r>
          </w:p>
        </w:tc>
        <w:tc>
          <w:tcPr>
            <w:tcW w:w="1270" w:type="dxa"/>
            <w:tcBorders>
              <w:top w:val="nil"/>
              <w:left w:val="nil"/>
              <w:bottom w:val="single" w:sz="4" w:space="0" w:color="auto"/>
              <w:right w:val="single" w:sz="4" w:space="0" w:color="auto"/>
            </w:tcBorders>
            <w:noWrap/>
            <w:vAlign w:val="center"/>
            <w:hideMark/>
          </w:tcPr>
          <w:p w14:paraId="54EE80E8" w14:textId="4709773C"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72.997,5</w:t>
            </w:r>
            <w:r w:rsidR="00FE349E" w:rsidRPr="00952FBB">
              <w:rPr>
                <w:rFonts w:eastAsia="Times New Roman" w:cs="Times New Roman"/>
                <w:sz w:val="14"/>
                <w:szCs w:val="14"/>
                <w:lang w:eastAsia="hr-HR"/>
              </w:rPr>
              <w:t>5</w:t>
            </w:r>
          </w:p>
        </w:tc>
        <w:tc>
          <w:tcPr>
            <w:tcW w:w="1278" w:type="dxa"/>
            <w:tcBorders>
              <w:top w:val="nil"/>
              <w:left w:val="nil"/>
              <w:bottom w:val="single" w:sz="4" w:space="0" w:color="auto"/>
              <w:right w:val="single" w:sz="4" w:space="0" w:color="auto"/>
            </w:tcBorders>
            <w:noWrap/>
            <w:vAlign w:val="center"/>
            <w:hideMark/>
          </w:tcPr>
          <w:p w14:paraId="5CD41C9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769518B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493DD06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33</w:t>
            </w:r>
          </w:p>
        </w:tc>
        <w:tc>
          <w:tcPr>
            <w:tcW w:w="1448" w:type="dxa"/>
            <w:tcBorders>
              <w:top w:val="nil"/>
              <w:left w:val="nil"/>
              <w:bottom w:val="single" w:sz="4" w:space="0" w:color="auto"/>
              <w:right w:val="single" w:sz="4" w:space="0" w:color="auto"/>
            </w:tcBorders>
            <w:noWrap/>
            <w:vAlign w:val="center"/>
            <w:hideMark/>
          </w:tcPr>
          <w:p w14:paraId="6370C62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31.03.2025.</w:t>
            </w:r>
          </w:p>
        </w:tc>
        <w:tc>
          <w:tcPr>
            <w:tcW w:w="1323" w:type="dxa"/>
            <w:tcBorders>
              <w:top w:val="nil"/>
              <w:left w:val="nil"/>
              <w:bottom w:val="single" w:sz="4" w:space="0" w:color="auto"/>
              <w:right w:val="single" w:sz="4" w:space="0" w:color="auto"/>
            </w:tcBorders>
            <w:noWrap/>
            <w:vAlign w:val="center"/>
            <w:hideMark/>
          </w:tcPr>
          <w:p w14:paraId="786E8BA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43EF619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517F265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15EE743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66.361,40</w:t>
            </w:r>
          </w:p>
        </w:tc>
        <w:tc>
          <w:tcPr>
            <w:tcW w:w="1278" w:type="dxa"/>
            <w:tcBorders>
              <w:top w:val="nil"/>
              <w:left w:val="nil"/>
              <w:bottom w:val="single" w:sz="4" w:space="0" w:color="auto"/>
              <w:right w:val="single" w:sz="4" w:space="0" w:color="auto"/>
            </w:tcBorders>
            <w:noWrap/>
            <w:vAlign w:val="center"/>
            <w:hideMark/>
          </w:tcPr>
          <w:p w14:paraId="77EDBDB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17.rata</w:t>
            </w:r>
          </w:p>
        </w:tc>
      </w:tr>
      <w:tr w:rsidR="00B837DB" w:rsidRPr="00952FBB" w14:paraId="27138A29"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0E1CD2A"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34</w:t>
            </w:r>
          </w:p>
        </w:tc>
        <w:tc>
          <w:tcPr>
            <w:tcW w:w="1448" w:type="dxa"/>
            <w:tcBorders>
              <w:top w:val="nil"/>
              <w:left w:val="nil"/>
              <w:bottom w:val="single" w:sz="4" w:space="0" w:color="auto"/>
              <w:right w:val="single" w:sz="4" w:space="0" w:color="auto"/>
            </w:tcBorders>
            <w:noWrap/>
            <w:vAlign w:val="center"/>
            <w:hideMark/>
          </w:tcPr>
          <w:p w14:paraId="0188B66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01.04.2025.</w:t>
            </w:r>
          </w:p>
        </w:tc>
        <w:tc>
          <w:tcPr>
            <w:tcW w:w="1323" w:type="dxa"/>
            <w:tcBorders>
              <w:top w:val="nil"/>
              <w:left w:val="nil"/>
              <w:bottom w:val="single" w:sz="4" w:space="0" w:color="auto"/>
              <w:right w:val="single" w:sz="4" w:space="0" w:color="auto"/>
            </w:tcBorders>
            <w:noWrap/>
            <w:vAlign w:val="center"/>
            <w:hideMark/>
          </w:tcPr>
          <w:p w14:paraId="74C94CD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187,01</w:t>
            </w:r>
          </w:p>
        </w:tc>
        <w:tc>
          <w:tcPr>
            <w:tcW w:w="1332" w:type="dxa"/>
            <w:tcBorders>
              <w:top w:val="nil"/>
              <w:left w:val="nil"/>
              <w:bottom w:val="single" w:sz="4" w:space="0" w:color="auto"/>
              <w:right w:val="single" w:sz="4" w:space="0" w:color="auto"/>
            </w:tcBorders>
            <w:noWrap/>
            <w:vAlign w:val="center"/>
            <w:hideMark/>
          </w:tcPr>
          <w:p w14:paraId="6996281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408C676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187,01</w:t>
            </w:r>
          </w:p>
        </w:tc>
        <w:tc>
          <w:tcPr>
            <w:tcW w:w="1270" w:type="dxa"/>
            <w:tcBorders>
              <w:top w:val="nil"/>
              <w:left w:val="nil"/>
              <w:bottom w:val="single" w:sz="4" w:space="0" w:color="auto"/>
              <w:right w:val="single" w:sz="4" w:space="0" w:color="auto"/>
            </w:tcBorders>
            <w:noWrap/>
            <w:vAlign w:val="center"/>
            <w:hideMark/>
          </w:tcPr>
          <w:p w14:paraId="65678F9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66.361,40</w:t>
            </w:r>
          </w:p>
        </w:tc>
        <w:tc>
          <w:tcPr>
            <w:tcW w:w="1278" w:type="dxa"/>
            <w:tcBorders>
              <w:top w:val="nil"/>
              <w:left w:val="nil"/>
              <w:bottom w:val="single" w:sz="4" w:space="0" w:color="auto"/>
              <w:right w:val="single" w:sz="4" w:space="0" w:color="auto"/>
            </w:tcBorders>
            <w:noWrap/>
            <w:vAlign w:val="center"/>
            <w:hideMark/>
          </w:tcPr>
          <w:p w14:paraId="50FD78E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26AB25AB"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3A81DB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35</w:t>
            </w:r>
          </w:p>
        </w:tc>
        <w:tc>
          <w:tcPr>
            <w:tcW w:w="1448" w:type="dxa"/>
            <w:tcBorders>
              <w:top w:val="nil"/>
              <w:left w:val="nil"/>
              <w:bottom w:val="single" w:sz="4" w:space="0" w:color="auto"/>
              <w:right w:val="single" w:sz="4" w:space="0" w:color="auto"/>
            </w:tcBorders>
            <w:noWrap/>
            <w:vAlign w:val="center"/>
            <w:hideMark/>
          </w:tcPr>
          <w:p w14:paraId="5389A324"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30.06.2025.</w:t>
            </w:r>
          </w:p>
        </w:tc>
        <w:tc>
          <w:tcPr>
            <w:tcW w:w="1323" w:type="dxa"/>
            <w:tcBorders>
              <w:top w:val="nil"/>
              <w:left w:val="nil"/>
              <w:bottom w:val="single" w:sz="4" w:space="0" w:color="auto"/>
              <w:right w:val="single" w:sz="4" w:space="0" w:color="auto"/>
            </w:tcBorders>
            <w:noWrap/>
            <w:vAlign w:val="center"/>
            <w:hideMark/>
          </w:tcPr>
          <w:p w14:paraId="624480D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7910372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7E21056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53D9DED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59.725,26</w:t>
            </w:r>
          </w:p>
        </w:tc>
        <w:tc>
          <w:tcPr>
            <w:tcW w:w="1278" w:type="dxa"/>
            <w:tcBorders>
              <w:top w:val="nil"/>
              <w:left w:val="nil"/>
              <w:bottom w:val="single" w:sz="4" w:space="0" w:color="auto"/>
              <w:right w:val="single" w:sz="4" w:space="0" w:color="auto"/>
            </w:tcBorders>
            <w:noWrap/>
            <w:vAlign w:val="center"/>
            <w:hideMark/>
          </w:tcPr>
          <w:p w14:paraId="6847D45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18.rata</w:t>
            </w:r>
          </w:p>
        </w:tc>
      </w:tr>
      <w:tr w:rsidR="00B837DB" w:rsidRPr="00952FBB" w14:paraId="1298A9DF"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ED0CCD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36</w:t>
            </w:r>
          </w:p>
        </w:tc>
        <w:tc>
          <w:tcPr>
            <w:tcW w:w="1448" w:type="dxa"/>
            <w:tcBorders>
              <w:top w:val="nil"/>
              <w:left w:val="nil"/>
              <w:bottom w:val="single" w:sz="4" w:space="0" w:color="auto"/>
              <w:right w:val="single" w:sz="4" w:space="0" w:color="auto"/>
            </w:tcBorders>
            <w:noWrap/>
            <w:vAlign w:val="center"/>
            <w:hideMark/>
          </w:tcPr>
          <w:p w14:paraId="7B4F250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01.07.2025.</w:t>
            </w:r>
          </w:p>
        </w:tc>
        <w:tc>
          <w:tcPr>
            <w:tcW w:w="1323" w:type="dxa"/>
            <w:tcBorders>
              <w:top w:val="nil"/>
              <w:left w:val="nil"/>
              <w:bottom w:val="single" w:sz="4" w:space="0" w:color="auto"/>
              <w:right w:val="single" w:sz="4" w:space="0" w:color="auto"/>
            </w:tcBorders>
            <w:noWrap/>
            <w:vAlign w:val="center"/>
            <w:hideMark/>
          </w:tcPr>
          <w:p w14:paraId="264C5DF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171,88</w:t>
            </w:r>
          </w:p>
        </w:tc>
        <w:tc>
          <w:tcPr>
            <w:tcW w:w="1332" w:type="dxa"/>
            <w:tcBorders>
              <w:top w:val="nil"/>
              <w:left w:val="nil"/>
              <w:bottom w:val="single" w:sz="4" w:space="0" w:color="auto"/>
              <w:right w:val="single" w:sz="4" w:space="0" w:color="auto"/>
            </w:tcBorders>
            <w:noWrap/>
            <w:vAlign w:val="center"/>
            <w:hideMark/>
          </w:tcPr>
          <w:p w14:paraId="5ABE10F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489DC91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171,88</w:t>
            </w:r>
          </w:p>
        </w:tc>
        <w:tc>
          <w:tcPr>
            <w:tcW w:w="1270" w:type="dxa"/>
            <w:tcBorders>
              <w:top w:val="nil"/>
              <w:left w:val="nil"/>
              <w:bottom w:val="single" w:sz="4" w:space="0" w:color="auto"/>
              <w:right w:val="single" w:sz="4" w:space="0" w:color="auto"/>
            </w:tcBorders>
            <w:noWrap/>
            <w:vAlign w:val="center"/>
            <w:hideMark/>
          </w:tcPr>
          <w:p w14:paraId="68377C3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59.725,26</w:t>
            </w:r>
          </w:p>
        </w:tc>
        <w:tc>
          <w:tcPr>
            <w:tcW w:w="1278" w:type="dxa"/>
            <w:tcBorders>
              <w:top w:val="nil"/>
              <w:left w:val="nil"/>
              <w:bottom w:val="single" w:sz="4" w:space="0" w:color="auto"/>
              <w:right w:val="single" w:sz="4" w:space="0" w:color="auto"/>
            </w:tcBorders>
            <w:noWrap/>
            <w:vAlign w:val="center"/>
            <w:hideMark/>
          </w:tcPr>
          <w:p w14:paraId="33A66C6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5474F2E4"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5B98152"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37</w:t>
            </w:r>
          </w:p>
        </w:tc>
        <w:tc>
          <w:tcPr>
            <w:tcW w:w="1448" w:type="dxa"/>
            <w:tcBorders>
              <w:top w:val="nil"/>
              <w:left w:val="nil"/>
              <w:bottom w:val="single" w:sz="4" w:space="0" w:color="auto"/>
              <w:right w:val="single" w:sz="4" w:space="0" w:color="auto"/>
            </w:tcBorders>
            <w:noWrap/>
            <w:vAlign w:val="center"/>
            <w:hideMark/>
          </w:tcPr>
          <w:p w14:paraId="38A2C7D5"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30.09.2025.</w:t>
            </w:r>
          </w:p>
        </w:tc>
        <w:tc>
          <w:tcPr>
            <w:tcW w:w="1323" w:type="dxa"/>
            <w:tcBorders>
              <w:top w:val="nil"/>
              <w:left w:val="nil"/>
              <w:bottom w:val="single" w:sz="4" w:space="0" w:color="auto"/>
              <w:right w:val="single" w:sz="4" w:space="0" w:color="auto"/>
            </w:tcBorders>
            <w:noWrap/>
            <w:vAlign w:val="center"/>
            <w:hideMark/>
          </w:tcPr>
          <w:p w14:paraId="57D9143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3DE85F2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16978D0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4F0AE77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53.089,12</w:t>
            </w:r>
          </w:p>
        </w:tc>
        <w:tc>
          <w:tcPr>
            <w:tcW w:w="1278" w:type="dxa"/>
            <w:tcBorders>
              <w:top w:val="nil"/>
              <w:left w:val="nil"/>
              <w:bottom w:val="single" w:sz="4" w:space="0" w:color="auto"/>
              <w:right w:val="single" w:sz="4" w:space="0" w:color="auto"/>
            </w:tcBorders>
            <w:noWrap/>
            <w:vAlign w:val="center"/>
            <w:hideMark/>
          </w:tcPr>
          <w:p w14:paraId="705DAAF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19.rata</w:t>
            </w:r>
          </w:p>
        </w:tc>
      </w:tr>
      <w:tr w:rsidR="00B837DB" w:rsidRPr="00952FBB" w14:paraId="385E2B5B"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596E5FA"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38</w:t>
            </w:r>
          </w:p>
        </w:tc>
        <w:tc>
          <w:tcPr>
            <w:tcW w:w="1448" w:type="dxa"/>
            <w:tcBorders>
              <w:top w:val="nil"/>
              <w:left w:val="nil"/>
              <w:bottom w:val="single" w:sz="4" w:space="0" w:color="auto"/>
              <w:right w:val="single" w:sz="4" w:space="0" w:color="auto"/>
            </w:tcBorders>
            <w:noWrap/>
            <w:vAlign w:val="center"/>
            <w:hideMark/>
          </w:tcPr>
          <w:p w14:paraId="290176C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01.10.2025.</w:t>
            </w:r>
          </w:p>
        </w:tc>
        <w:tc>
          <w:tcPr>
            <w:tcW w:w="1323" w:type="dxa"/>
            <w:tcBorders>
              <w:top w:val="nil"/>
              <w:left w:val="nil"/>
              <w:bottom w:val="single" w:sz="4" w:space="0" w:color="auto"/>
              <w:right w:val="single" w:sz="4" w:space="0" w:color="auto"/>
            </w:tcBorders>
            <w:noWrap/>
            <w:vAlign w:val="center"/>
            <w:hideMark/>
          </w:tcPr>
          <w:p w14:paraId="383734D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156,37</w:t>
            </w:r>
          </w:p>
        </w:tc>
        <w:tc>
          <w:tcPr>
            <w:tcW w:w="1332" w:type="dxa"/>
            <w:tcBorders>
              <w:top w:val="nil"/>
              <w:left w:val="nil"/>
              <w:bottom w:val="single" w:sz="4" w:space="0" w:color="auto"/>
              <w:right w:val="single" w:sz="4" w:space="0" w:color="auto"/>
            </w:tcBorders>
            <w:noWrap/>
            <w:vAlign w:val="center"/>
            <w:hideMark/>
          </w:tcPr>
          <w:p w14:paraId="38F2256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3C925E8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156,37</w:t>
            </w:r>
          </w:p>
        </w:tc>
        <w:tc>
          <w:tcPr>
            <w:tcW w:w="1270" w:type="dxa"/>
            <w:tcBorders>
              <w:top w:val="nil"/>
              <w:left w:val="nil"/>
              <w:bottom w:val="single" w:sz="4" w:space="0" w:color="auto"/>
              <w:right w:val="single" w:sz="4" w:space="0" w:color="auto"/>
            </w:tcBorders>
            <w:noWrap/>
            <w:vAlign w:val="center"/>
            <w:hideMark/>
          </w:tcPr>
          <w:p w14:paraId="56402C2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53.089,12</w:t>
            </w:r>
          </w:p>
        </w:tc>
        <w:tc>
          <w:tcPr>
            <w:tcW w:w="1278" w:type="dxa"/>
            <w:tcBorders>
              <w:top w:val="nil"/>
              <w:left w:val="nil"/>
              <w:bottom w:val="single" w:sz="4" w:space="0" w:color="auto"/>
              <w:right w:val="single" w:sz="4" w:space="0" w:color="auto"/>
            </w:tcBorders>
            <w:noWrap/>
            <w:vAlign w:val="center"/>
            <w:hideMark/>
          </w:tcPr>
          <w:p w14:paraId="76EB350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6CC9CC57"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0FB2056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39</w:t>
            </w:r>
          </w:p>
        </w:tc>
        <w:tc>
          <w:tcPr>
            <w:tcW w:w="1448" w:type="dxa"/>
            <w:tcBorders>
              <w:top w:val="nil"/>
              <w:left w:val="nil"/>
              <w:bottom w:val="single" w:sz="4" w:space="0" w:color="auto"/>
              <w:right w:val="single" w:sz="4" w:space="0" w:color="auto"/>
            </w:tcBorders>
            <w:noWrap/>
            <w:vAlign w:val="center"/>
            <w:hideMark/>
          </w:tcPr>
          <w:p w14:paraId="3B86BF06"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31.12.2025.</w:t>
            </w:r>
          </w:p>
        </w:tc>
        <w:tc>
          <w:tcPr>
            <w:tcW w:w="1323" w:type="dxa"/>
            <w:tcBorders>
              <w:top w:val="nil"/>
              <w:left w:val="nil"/>
              <w:bottom w:val="single" w:sz="4" w:space="0" w:color="auto"/>
              <w:right w:val="single" w:sz="4" w:space="0" w:color="auto"/>
            </w:tcBorders>
            <w:noWrap/>
            <w:vAlign w:val="center"/>
            <w:hideMark/>
          </w:tcPr>
          <w:p w14:paraId="3B5B2B4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33977A4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553A3CC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363A490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46.452,98</w:t>
            </w:r>
          </w:p>
        </w:tc>
        <w:tc>
          <w:tcPr>
            <w:tcW w:w="1278" w:type="dxa"/>
            <w:tcBorders>
              <w:top w:val="nil"/>
              <w:left w:val="nil"/>
              <w:bottom w:val="single" w:sz="4" w:space="0" w:color="auto"/>
              <w:right w:val="single" w:sz="4" w:space="0" w:color="auto"/>
            </w:tcBorders>
            <w:noWrap/>
            <w:vAlign w:val="center"/>
            <w:hideMark/>
          </w:tcPr>
          <w:p w14:paraId="750F735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20.rata</w:t>
            </w:r>
          </w:p>
        </w:tc>
      </w:tr>
      <w:tr w:rsidR="00B837DB" w:rsidRPr="00952FBB" w14:paraId="66C4C5F1"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14B114BA"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40</w:t>
            </w:r>
          </w:p>
        </w:tc>
        <w:tc>
          <w:tcPr>
            <w:tcW w:w="1448" w:type="dxa"/>
            <w:tcBorders>
              <w:top w:val="nil"/>
              <w:left w:val="nil"/>
              <w:bottom w:val="single" w:sz="4" w:space="0" w:color="auto"/>
              <w:right w:val="single" w:sz="4" w:space="0" w:color="auto"/>
            </w:tcBorders>
            <w:noWrap/>
            <w:vAlign w:val="center"/>
            <w:hideMark/>
          </w:tcPr>
          <w:p w14:paraId="6874E56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01.01.2026.</w:t>
            </w:r>
          </w:p>
        </w:tc>
        <w:tc>
          <w:tcPr>
            <w:tcW w:w="1323" w:type="dxa"/>
            <w:tcBorders>
              <w:top w:val="nil"/>
              <w:left w:val="nil"/>
              <w:bottom w:val="single" w:sz="4" w:space="0" w:color="auto"/>
              <w:right w:val="single" w:sz="4" w:space="0" w:color="auto"/>
            </w:tcBorders>
            <w:noWrap/>
            <w:vAlign w:val="center"/>
            <w:hideMark/>
          </w:tcPr>
          <w:p w14:paraId="6792A03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138,98</w:t>
            </w:r>
          </w:p>
        </w:tc>
        <w:tc>
          <w:tcPr>
            <w:tcW w:w="1332" w:type="dxa"/>
            <w:tcBorders>
              <w:top w:val="nil"/>
              <w:left w:val="nil"/>
              <w:bottom w:val="single" w:sz="4" w:space="0" w:color="auto"/>
              <w:right w:val="single" w:sz="4" w:space="0" w:color="auto"/>
            </w:tcBorders>
            <w:noWrap/>
            <w:vAlign w:val="center"/>
            <w:hideMark/>
          </w:tcPr>
          <w:p w14:paraId="7F18AC4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7096F5C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138,98</w:t>
            </w:r>
          </w:p>
        </w:tc>
        <w:tc>
          <w:tcPr>
            <w:tcW w:w="1270" w:type="dxa"/>
            <w:tcBorders>
              <w:top w:val="nil"/>
              <w:left w:val="nil"/>
              <w:bottom w:val="single" w:sz="4" w:space="0" w:color="auto"/>
              <w:right w:val="single" w:sz="4" w:space="0" w:color="auto"/>
            </w:tcBorders>
            <w:noWrap/>
            <w:vAlign w:val="center"/>
            <w:hideMark/>
          </w:tcPr>
          <w:p w14:paraId="6A5F3A5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46.452,98</w:t>
            </w:r>
          </w:p>
        </w:tc>
        <w:tc>
          <w:tcPr>
            <w:tcW w:w="1278" w:type="dxa"/>
            <w:tcBorders>
              <w:top w:val="nil"/>
              <w:left w:val="nil"/>
              <w:bottom w:val="single" w:sz="4" w:space="0" w:color="auto"/>
              <w:right w:val="single" w:sz="4" w:space="0" w:color="auto"/>
            </w:tcBorders>
            <w:noWrap/>
            <w:vAlign w:val="center"/>
            <w:hideMark/>
          </w:tcPr>
          <w:p w14:paraId="624E093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75FBBAD8"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5EAA085"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41</w:t>
            </w:r>
          </w:p>
        </w:tc>
        <w:tc>
          <w:tcPr>
            <w:tcW w:w="1448" w:type="dxa"/>
            <w:tcBorders>
              <w:top w:val="nil"/>
              <w:left w:val="nil"/>
              <w:bottom w:val="single" w:sz="4" w:space="0" w:color="auto"/>
              <w:right w:val="single" w:sz="4" w:space="0" w:color="auto"/>
            </w:tcBorders>
            <w:noWrap/>
            <w:vAlign w:val="center"/>
            <w:hideMark/>
          </w:tcPr>
          <w:p w14:paraId="351CCC5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31.03.2026.</w:t>
            </w:r>
          </w:p>
        </w:tc>
        <w:tc>
          <w:tcPr>
            <w:tcW w:w="1323" w:type="dxa"/>
            <w:tcBorders>
              <w:top w:val="nil"/>
              <w:left w:val="nil"/>
              <w:bottom w:val="single" w:sz="4" w:space="0" w:color="auto"/>
              <w:right w:val="single" w:sz="4" w:space="0" w:color="auto"/>
            </w:tcBorders>
            <w:noWrap/>
            <w:vAlign w:val="center"/>
            <w:hideMark/>
          </w:tcPr>
          <w:p w14:paraId="2CD8A82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0EB8E6D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667CC92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5C3DD17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39.816,84</w:t>
            </w:r>
          </w:p>
        </w:tc>
        <w:tc>
          <w:tcPr>
            <w:tcW w:w="1278" w:type="dxa"/>
            <w:tcBorders>
              <w:top w:val="nil"/>
              <w:left w:val="nil"/>
              <w:bottom w:val="single" w:sz="4" w:space="0" w:color="auto"/>
              <w:right w:val="single" w:sz="4" w:space="0" w:color="auto"/>
            </w:tcBorders>
            <w:noWrap/>
            <w:vAlign w:val="center"/>
            <w:hideMark/>
          </w:tcPr>
          <w:p w14:paraId="4A994BB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21.rata</w:t>
            </w:r>
          </w:p>
        </w:tc>
      </w:tr>
      <w:tr w:rsidR="00B837DB" w:rsidRPr="00952FBB" w14:paraId="66BCBBFA"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53BF637"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42</w:t>
            </w:r>
          </w:p>
        </w:tc>
        <w:tc>
          <w:tcPr>
            <w:tcW w:w="1448" w:type="dxa"/>
            <w:tcBorders>
              <w:top w:val="nil"/>
              <w:left w:val="nil"/>
              <w:bottom w:val="single" w:sz="4" w:space="0" w:color="auto"/>
              <w:right w:val="single" w:sz="4" w:space="0" w:color="auto"/>
            </w:tcBorders>
            <w:noWrap/>
            <w:vAlign w:val="center"/>
            <w:hideMark/>
          </w:tcPr>
          <w:p w14:paraId="78617EA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01.04.2026.</w:t>
            </w:r>
          </w:p>
        </w:tc>
        <w:tc>
          <w:tcPr>
            <w:tcW w:w="1323" w:type="dxa"/>
            <w:tcBorders>
              <w:top w:val="nil"/>
              <w:left w:val="nil"/>
              <w:bottom w:val="single" w:sz="4" w:space="0" w:color="auto"/>
              <w:right w:val="single" w:sz="4" w:space="0" w:color="auto"/>
            </w:tcBorders>
            <w:noWrap/>
            <w:vAlign w:val="center"/>
            <w:hideMark/>
          </w:tcPr>
          <w:p w14:paraId="4F44FBB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118,93</w:t>
            </w:r>
          </w:p>
        </w:tc>
        <w:tc>
          <w:tcPr>
            <w:tcW w:w="1332" w:type="dxa"/>
            <w:tcBorders>
              <w:top w:val="nil"/>
              <w:left w:val="nil"/>
              <w:bottom w:val="single" w:sz="4" w:space="0" w:color="auto"/>
              <w:right w:val="single" w:sz="4" w:space="0" w:color="auto"/>
            </w:tcBorders>
            <w:noWrap/>
            <w:vAlign w:val="center"/>
            <w:hideMark/>
          </w:tcPr>
          <w:p w14:paraId="2478E7D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4D6390A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118,93</w:t>
            </w:r>
          </w:p>
        </w:tc>
        <w:tc>
          <w:tcPr>
            <w:tcW w:w="1270" w:type="dxa"/>
            <w:tcBorders>
              <w:top w:val="nil"/>
              <w:left w:val="nil"/>
              <w:bottom w:val="single" w:sz="4" w:space="0" w:color="auto"/>
              <w:right w:val="single" w:sz="4" w:space="0" w:color="auto"/>
            </w:tcBorders>
            <w:noWrap/>
            <w:vAlign w:val="center"/>
            <w:hideMark/>
          </w:tcPr>
          <w:p w14:paraId="7FB042A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39.816,84</w:t>
            </w:r>
          </w:p>
        </w:tc>
        <w:tc>
          <w:tcPr>
            <w:tcW w:w="1278" w:type="dxa"/>
            <w:tcBorders>
              <w:top w:val="nil"/>
              <w:left w:val="nil"/>
              <w:bottom w:val="single" w:sz="4" w:space="0" w:color="auto"/>
              <w:right w:val="single" w:sz="4" w:space="0" w:color="auto"/>
            </w:tcBorders>
            <w:noWrap/>
            <w:vAlign w:val="center"/>
            <w:hideMark/>
          </w:tcPr>
          <w:p w14:paraId="27FB176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70F126F0"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1845A8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43</w:t>
            </w:r>
          </w:p>
        </w:tc>
        <w:tc>
          <w:tcPr>
            <w:tcW w:w="1448" w:type="dxa"/>
            <w:tcBorders>
              <w:top w:val="nil"/>
              <w:left w:val="nil"/>
              <w:bottom w:val="single" w:sz="4" w:space="0" w:color="auto"/>
              <w:right w:val="single" w:sz="4" w:space="0" w:color="auto"/>
            </w:tcBorders>
            <w:noWrap/>
            <w:vAlign w:val="center"/>
            <w:hideMark/>
          </w:tcPr>
          <w:p w14:paraId="7D92F9A3"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30.06.2026.</w:t>
            </w:r>
          </w:p>
        </w:tc>
        <w:tc>
          <w:tcPr>
            <w:tcW w:w="1323" w:type="dxa"/>
            <w:tcBorders>
              <w:top w:val="nil"/>
              <w:left w:val="nil"/>
              <w:bottom w:val="single" w:sz="4" w:space="0" w:color="auto"/>
              <w:right w:val="single" w:sz="4" w:space="0" w:color="auto"/>
            </w:tcBorders>
            <w:noWrap/>
            <w:vAlign w:val="center"/>
            <w:hideMark/>
          </w:tcPr>
          <w:p w14:paraId="0A7FCC6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63D0DAA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5E6095E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3A638DF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33.180,70</w:t>
            </w:r>
          </w:p>
        </w:tc>
        <w:tc>
          <w:tcPr>
            <w:tcW w:w="1278" w:type="dxa"/>
            <w:tcBorders>
              <w:top w:val="nil"/>
              <w:left w:val="nil"/>
              <w:bottom w:val="single" w:sz="4" w:space="0" w:color="auto"/>
              <w:right w:val="single" w:sz="4" w:space="0" w:color="auto"/>
            </w:tcBorders>
            <w:noWrap/>
            <w:vAlign w:val="center"/>
            <w:hideMark/>
          </w:tcPr>
          <w:p w14:paraId="184A2EC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22.rata</w:t>
            </w:r>
          </w:p>
        </w:tc>
      </w:tr>
      <w:tr w:rsidR="00B837DB" w:rsidRPr="00952FBB" w14:paraId="7CC9EAD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6E6FAA3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44</w:t>
            </w:r>
          </w:p>
        </w:tc>
        <w:tc>
          <w:tcPr>
            <w:tcW w:w="1448" w:type="dxa"/>
            <w:tcBorders>
              <w:top w:val="nil"/>
              <w:left w:val="nil"/>
              <w:bottom w:val="single" w:sz="4" w:space="0" w:color="auto"/>
              <w:right w:val="single" w:sz="4" w:space="0" w:color="auto"/>
            </w:tcBorders>
            <w:noWrap/>
            <w:vAlign w:val="center"/>
            <w:hideMark/>
          </w:tcPr>
          <w:p w14:paraId="4CE0EDF2"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01.07.2026.</w:t>
            </w:r>
          </w:p>
        </w:tc>
        <w:tc>
          <w:tcPr>
            <w:tcW w:w="1323" w:type="dxa"/>
            <w:tcBorders>
              <w:top w:val="nil"/>
              <w:left w:val="nil"/>
              <w:bottom w:val="single" w:sz="4" w:space="0" w:color="auto"/>
              <w:right w:val="single" w:sz="4" w:space="0" w:color="auto"/>
            </w:tcBorders>
            <w:noWrap/>
            <w:vAlign w:val="center"/>
            <w:hideMark/>
          </w:tcPr>
          <w:p w14:paraId="6C15362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103,05</w:t>
            </w:r>
          </w:p>
        </w:tc>
        <w:tc>
          <w:tcPr>
            <w:tcW w:w="1332" w:type="dxa"/>
            <w:tcBorders>
              <w:top w:val="nil"/>
              <w:left w:val="nil"/>
              <w:bottom w:val="single" w:sz="4" w:space="0" w:color="auto"/>
              <w:right w:val="single" w:sz="4" w:space="0" w:color="auto"/>
            </w:tcBorders>
            <w:noWrap/>
            <w:vAlign w:val="center"/>
            <w:hideMark/>
          </w:tcPr>
          <w:p w14:paraId="04CB5CD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08B4B87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103,05</w:t>
            </w:r>
          </w:p>
        </w:tc>
        <w:tc>
          <w:tcPr>
            <w:tcW w:w="1270" w:type="dxa"/>
            <w:tcBorders>
              <w:top w:val="nil"/>
              <w:left w:val="nil"/>
              <w:bottom w:val="single" w:sz="4" w:space="0" w:color="auto"/>
              <w:right w:val="single" w:sz="4" w:space="0" w:color="auto"/>
            </w:tcBorders>
            <w:noWrap/>
            <w:vAlign w:val="center"/>
            <w:hideMark/>
          </w:tcPr>
          <w:p w14:paraId="1814537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33.180,70</w:t>
            </w:r>
          </w:p>
        </w:tc>
        <w:tc>
          <w:tcPr>
            <w:tcW w:w="1278" w:type="dxa"/>
            <w:tcBorders>
              <w:top w:val="nil"/>
              <w:left w:val="nil"/>
              <w:bottom w:val="single" w:sz="4" w:space="0" w:color="auto"/>
              <w:right w:val="single" w:sz="4" w:space="0" w:color="auto"/>
            </w:tcBorders>
            <w:noWrap/>
            <w:vAlign w:val="center"/>
            <w:hideMark/>
          </w:tcPr>
          <w:p w14:paraId="5ED3C21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22144D2A"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6942DE9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45</w:t>
            </w:r>
          </w:p>
        </w:tc>
        <w:tc>
          <w:tcPr>
            <w:tcW w:w="1448" w:type="dxa"/>
            <w:tcBorders>
              <w:top w:val="nil"/>
              <w:left w:val="nil"/>
              <w:bottom w:val="single" w:sz="4" w:space="0" w:color="auto"/>
              <w:right w:val="single" w:sz="4" w:space="0" w:color="auto"/>
            </w:tcBorders>
            <w:noWrap/>
            <w:vAlign w:val="center"/>
            <w:hideMark/>
          </w:tcPr>
          <w:p w14:paraId="456258B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30.09.2026.</w:t>
            </w:r>
          </w:p>
        </w:tc>
        <w:tc>
          <w:tcPr>
            <w:tcW w:w="1323" w:type="dxa"/>
            <w:tcBorders>
              <w:top w:val="nil"/>
              <w:left w:val="nil"/>
              <w:bottom w:val="single" w:sz="4" w:space="0" w:color="auto"/>
              <w:right w:val="single" w:sz="4" w:space="0" w:color="auto"/>
            </w:tcBorders>
            <w:noWrap/>
            <w:vAlign w:val="center"/>
            <w:hideMark/>
          </w:tcPr>
          <w:p w14:paraId="68F33D9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568F08D9"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485346B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3DCDE60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26.544,56</w:t>
            </w:r>
          </w:p>
        </w:tc>
        <w:tc>
          <w:tcPr>
            <w:tcW w:w="1278" w:type="dxa"/>
            <w:tcBorders>
              <w:top w:val="nil"/>
              <w:left w:val="nil"/>
              <w:bottom w:val="single" w:sz="4" w:space="0" w:color="auto"/>
              <w:right w:val="single" w:sz="4" w:space="0" w:color="auto"/>
            </w:tcBorders>
            <w:noWrap/>
            <w:vAlign w:val="center"/>
            <w:hideMark/>
          </w:tcPr>
          <w:p w14:paraId="1EFE6FD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23.rata</w:t>
            </w:r>
          </w:p>
        </w:tc>
      </w:tr>
      <w:tr w:rsidR="00B837DB" w:rsidRPr="00952FBB" w14:paraId="44D4B9CE"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FE10C7C"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46</w:t>
            </w:r>
          </w:p>
        </w:tc>
        <w:tc>
          <w:tcPr>
            <w:tcW w:w="1448" w:type="dxa"/>
            <w:tcBorders>
              <w:top w:val="nil"/>
              <w:left w:val="nil"/>
              <w:bottom w:val="single" w:sz="4" w:space="0" w:color="auto"/>
              <w:right w:val="single" w:sz="4" w:space="0" w:color="auto"/>
            </w:tcBorders>
            <w:noWrap/>
            <w:vAlign w:val="center"/>
            <w:hideMark/>
          </w:tcPr>
          <w:p w14:paraId="77A8F524"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01.10.2026.</w:t>
            </w:r>
          </w:p>
        </w:tc>
        <w:tc>
          <w:tcPr>
            <w:tcW w:w="1323" w:type="dxa"/>
            <w:tcBorders>
              <w:top w:val="nil"/>
              <w:left w:val="nil"/>
              <w:bottom w:val="single" w:sz="4" w:space="0" w:color="auto"/>
              <w:right w:val="single" w:sz="4" w:space="0" w:color="auto"/>
            </w:tcBorders>
            <w:noWrap/>
            <w:vAlign w:val="center"/>
            <w:hideMark/>
          </w:tcPr>
          <w:p w14:paraId="27D16F4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86,79</w:t>
            </w:r>
          </w:p>
        </w:tc>
        <w:tc>
          <w:tcPr>
            <w:tcW w:w="1332" w:type="dxa"/>
            <w:tcBorders>
              <w:top w:val="nil"/>
              <w:left w:val="nil"/>
              <w:bottom w:val="single" w:sz="4" w:space="0" w:color="auto"/>
              <w:right w:val="single" w:sz="4" w:space="0" w:color="auto"/>
            </w:tcBorders>
            <w:noWrap/>
            <w:vAlign w:val="center"/>
            <w:hideMark/>
          </w:tcPr>
          <w:p w14:paraId="28A69A6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1A7D862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86,79</w:t>
            </w:r>
          </w:p>
        </w:tc>
        <w:tc>
          <w:tcPr>
            <w:tcW w:w="1270" w:type="dxa"/>
            <w:tcBorders>
              <w:top w:val="nil"/>
              <w:left w:val="nil"/>
              <w:bottom w:val="single" w:sz="4" w:space="0" w:color="auto"/>
              <w:right w:val="single" w:sz="4" w:space="0" w:color="auto"/>
            </w:tcBorders>
            <w:noWrap/>
            <w:vAlign w:val="center"/>
            <w:hideMark/>
          </w:tcPr>
          <w:p w14:paraId="5C907D3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26.544,56</w:t>
            </w:r>
          </w:p>
        </w:tc>
        <w:tc>
          <w:tcPr>
            <w:tcW w:w="1278" w:type="dxa"/>
            <w:tcBorders>
              <w:top w:val="nil"/>
              <w:left w:val="nil"/>
              <w:bottom w:val="single" w:sz="4" w:space="0" w:color="auto"/>
              <w:right w:val="single" w:sz="4" w:space="0" w:color="auto"/>
            </w:tcBorders>
            <w:noWrap/>
            <w:vAlign w:val="center"/>
            <w:hideMark/>
          </w:tcPr>
          <w:p w14:paraId="2E210BF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62F2FDD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FE8DAB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47</w:t>
            </w:r>
          </w:p>
        </w:tc>
        <w:tc>
          <w:tcPr>
            <w:tcW w:w="1448" w:type="dxa"/>
            <w:tcBorders>
              <w:top w:val="nil"/>
              <w:left w:val="nil"/>
              <w:bottom w:val="single" w:sz="4" w:space="0" w:color="auto"/>
              <w:right w:val="single" w:sz="4" w:space="0" w:color="auto"/>
            </w:tcBorders>
            <w:noWrap/>
            <w:vAlign w:val="center"/>
            <w:hideMark/>
          </w:tcPr>
          <w:p w14:paraId="131B983E"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31.12.2026.</w:t>
            </w:r>
          </w:p>
        </w:tc>
        <w:tc>
          <w:tcPr>
            <w:tcW w:w="1323" w:type="dxa"/>
            <w:tcBorders>
              <w:top w:val="nil"/>
              <w:left w:val="nil"/>
              <w:bottom w:val="single" w:sz="4" w:space="0" w:color="auto"/>
              <w:right w:val="single" w:sz="4" w:space="0" w:color="auto"/>
            </w:tcBorders>
            <w:noWrap/>
            <w:vAlign w:val="center"/>
            <w:hideMark/>
          </w:tcPr>
          <w:p w14:paraId="24AC3C5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7E94C4AD"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2C4A1B9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3210EAF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19.908,42</w:t>
            </w:r>
          </w:p>
        </w:tc>
        <w:tc>
          <w:tcPr>
            <w:tcW w:w="1278" w:type="dxa"/>
            <w:tcBorders>
              <w:top w:val="nil"/>
              <w:left w:val="nil"/>
              <w:bottom w:val="single" w:sz="4" w:space="0" w:color="auto"/>
              <w:right w:val="single" w:sz="4" w:space="0" w:color="auto"/>
            </w:tcBorders>
            <w:noWrap/>
            <w:vAlign w:val="center"/>
            <w:hideMark/>
          </w:tcPr>
          <w:p w14:paraId="4E13A6C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24.rata</w:t>
            </w:r>
          </w:p>
        </w:tc>
      </w:tr>
      <w:tr w:rsidR="00B837DB" w:rsidRPr="00952FBB" w14:paraId="4E18B1D2"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1F00BBC8"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48</w:t>
            </w:r>
          </w:p>
        </w:tc>
        <w:tc>
          <w:tcPr>
            <w:tcW w:w="1448" w:type="dxa"/>
            <w:tcBorders>
              <w:top w:val="nil"/>
              <w:left w:val="nil"/>
              <w:bottom w:val="single" w:sz="4" w:space="0" w:color="auto"/>
              <w:right w:val="single" w:sz="4" w:space="0" w:color="auto"/>
            </w:tcBorders>
            <w:noWrap/>
            <w:vAlign w:val="center"/>
            <w:hideMark/>
          </w:tcPr>
          <w:p w14:paraId="7A30B49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01.01.2027.</w:t>
            </w:r>
          </w:p>
        </w:tc>
        <w:tc>
          <w:tcPr>
            <w:tcW w:w="1323" w:type="dxa"/>
            <w:tcBorders>
              <w:top w:val="nil"/>
              <w:left w:val="nil"/>
              <w:bottom w:val="single" w:sz="4" w:space="0" w:color="auto"/>
              <w:right w:val="single" w:sz="4" w:space="0" w:color="auto"/>
            </w:tcBorders>
            <w:noWrap/>
            <w:vAlign w:val="center"/>
            <w:hideMark/>
          </w:tcPr>
          <w:p w14:paraId="398D8D0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69,39</w:t>
            </w:r>
          </w:p>
        </w:tc>
        <w:tc>
          <w:tcPr>
            <w:tcW w:w="1332" w:type="dxa"/>
            <w:tcBorders>
              <w:top w:val="nil"/>
              <w:left w:val="nil"/>
              <w:bottom w:val="single" w:sz="4" w:space="0" w:color="auto"/>
              <w:right w:val="single" w:sz="4" w:space="0" w:color="auto"/>
            </w:tcBorders>
            <w:noWrap/>
            <w:vAlign w:val="center"/>
            <w:hideMark/>
          </w:tcPr>
          <w:p w14:paraId="0669178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08B917F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69,39</w:t>
            </w:r>
          </w:p>
        </w:tc>
        <w:tc>
          <w:tcPr>
            <w:tcW w:w="1270" w:type="dxa"/>
            <w:tcBorders>
              <w:top w:val="nil"/>
              <w:left w:val="nil"/>
              <w:bottom w:val="single" w:sz="4" w:space="0" w:color="auto"/>
              <w:right w:val="single" w:sz="4" w:space="0" w:color="auto"/>
            </w:tcBorders>
            <w:noWrap/>
            <w:vAlign w:val="center"/>
            <w:hideMark/>
          </w:tcPr>
          <w:p w14:paraId="3FD880B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19.908,42</w:t>
            </w:r>
          </w:p>
        </w:tc>
        <w:tc>
          <w:tcPr>
            <w:tcW w:w="1278" w:type="dxa"/>
            <w:tcBorders>
              <w:top w:val="nil"/>
              <w:left w:val="nil"/>
              <w:bottom w:val="single" w:sz="4" w:space="0" w:color="auto"/>
              <w:right w:val="single" w:sz="4" w:space="0" w:color="auto"/>
            </w:tcBorders>
            <w:noWrap/>
            <w:vAlign w:val="center"/>
            <w:hideMark/>
          </w:tcPr>
          <w:p w14:paraId="6FCE0813"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36F68CA6"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46A94F1"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49</w:t>
            </w:r>
          </w:p>
        </w:tc>
        <w:tc>
          <w:tcPr>
            <w:tcW w:w="1448" w:type="dxa"/>
            <w:tcBorders>
              <w:top w:val="nil"/>
              <w:left w:val="nil"/>
              <w:bottom w:val="single" w:sz="4" w:space="0" w:color="auto"/>
              <w:right w:val="single" w:sz="4" w:space="0" w:color="auto"/>
            </w:tcBorders>
            <w:noWrap/>
            <w:vAlign w:val="center"/>
            <w:hideMark/>
          </w:tcPr>
          <w:p w14:paraId="27E0984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31.03.2027.</w:t>
            </w:r>
          </w:p>
        </w:tc>
        <w:tc>
          <w:tcPr>
            <w:tcW w:w="1323" w:type="dxa"/>
            <w:tcBorders>
              <w:top w:val="nil"/>
              <w:left w:val="nil"/>
              <w:bottom w:val="single" w:sz="4" w:space="0" w:color="auto"/>
              <w:right w:val="single" w:sz="4" w:space="0" w:color="auto"/>
            </w:tcBorders>
            <w:noWrap/>
            <w:vAlign w:val="center"/>
            <w:hideMark/>
          </w:tcPr>
          <w:p w14:paraId="6E3D99A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4C3C83AB"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4894157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7407F74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278" w:type="dxa"/>
            <w:tcBorders>
              <w:top w:val="nil"/>
              <w:left w:val="nil"/>
              <w:bottom w:val="single" w:sz="4" w:space="0" w:color="auto"/>
              <w:right w:val="single" w:sz="4" w:space="0" w:color="auto"/>
            </w:tcBorders>
            <w:noWrap/>
            <w:vAlign w:val="center"/>
            <w:hideMark/>
          </w:tcPr>
          <w:p w14:paraId="70A64D7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25.rata</w:t>
            </w:r>
          </w:p>
        </w:tc>
      </w:tr>
      <w:tr w:rsidR="00B837DB" w:rsidRPr="00952FBB" w14:paraId="32ED431C"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2B7E7B9F"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50</w:t>
            </w:r>
          </w:p>
        </w:tc>
        <w:tc>
          <w:tcPr>
            <w:tcW w:w="1448" w:type="dxa"/>
            <w:tcBorders>
              <w:top w:val="nil"/>
              <w:left w:val="nil"/>
              <w:bottom w:val="single" w:sz="4" w:space="0" w:color="auto"/>
              <w:right w:val="single" w:sz="4" w:space="0" w:color="auto"/>
            </w:tcBorders>
            <w:noWrap/>
            <w:vAlign w:val="center"/>
            <w:hideMark/>
          </w:tcPr>
          <w:p w14:paraId="2E5948E5"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01.04.2027.</w:t>
            </w:r>
          </w:p>
        </w:tc>
        <w:tc>
          <w:tcPr>
            <w:tcW w:w="1323" w:type="dxa"/>
            <w:tcBorders>
              <w:top w:val="nil"/>
              <w:left w:val="nil"/>
              <w:bottom w:val="single" w:sz="4" w:space="0" w:color="auto"/>
              <w:right w:val="single" w:sz="4" w:space="0" w:color="auto"/>
            </w:tcBorders>
            <w:noWrap/>
            <w:vAlign w:val="center"/>
            <w:hideMark/>
          </w:tcPr>
          <w:p w14:paraId="324E53A2"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50,86</w:t>
            </w:r>
          </w:p>
        </w:tc>
        <w:tc>
          <w:tcPr>
            <w:tcW w:w="1332" w:type="dxa"/>
            <w:tcBorders>
              <w:top w:val="nil"/>
              <w:left w:val="nil"/>
              <w:bottom w:val="single" w:sz="4" w:space="0" w:color="auto"/>
              <w:right w:val="single" w:sz="4" w:space="0" w:color="auto"/>
            </w:tcBorders>
            <w:noWrap/>
            <w:vAlign w:val="center"/>
            <w:hideMark/>
          </w:tcPr>
          <w:p w14:paraId="01EB2A8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35CBF548"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50,86</w:t>
            </w:r>
          </w:p>
        </w:tc>
        <w:tc>
          <w:tcPr>
            <w:tcW w:w="1270" w:type="dxa"/>
            <w:tcBorders>
              <w:top w:val="nil"/>
              <w:left w:val="nil"/>
              <w:bottom w:val="single" w:sz="4" w:space="0" w:color="auto"/>
              <w:right w:val="single" w:sz="4" w:space="0" w:color="auto"/>
            </w:tcBorders>
            <w:noWrap/>
            <w:vAlign w:val="center"/>
            <w:hideMark/>
          </w:tcPr>
          <w:p w14:paraId="6C8D9C61"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278" w:type="dxa"/>
            <w:tcBorders>
              <w:top w:val="nil"/>
              <w:left w:val="nil"/>
              <w:bottom w:val="single" w:sz="4" w:space="0" w:color="auto"/>
              <w:right w:val="single" w:sz="4" w:space="0" w:color="auto"/>
            </w:tcBorders>
            <w:noWrap/>
            <w:vAlign w:val="center"/>
            <w:hideMark/>
          </w:tcPr>
          <w:p w14:paraId="0FB5223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2C010A4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53346170"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51</w:t>
            </w:r>
          </w:p>
        </w:tc>
        <w:tc>
          <w:tcPr>
            <w:tcW w:w="1448" w:type="dxa"/>
            <w:tcBorders>
              <w:top w:val="nil"/>
              <w:left w:val="nil"/>
              <w:bottom w:val="single" w:sz="4" w:space="0" w:color="auto"/>
              <w:right w:val="single" w:sz="4" w:space="0" w:color="auto"/>
            </w:tcBorders>
            <w:noWrap/>
            <w:vAlign w:val="center"/>
            <w:hideMark/>
          </w:tcPr>
          <w:p w14:paraId="1B8ADE7B"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30.06.2027.</w:t>
            </w:r>
          </w:p>
        </w:tc>
        <w:tc>
          <w:tcPr>
            <w:tcW w:w="1323" w:type="dxa"/>
            <w:tcBorders>
              <w:top w:val="nil"/>
              <w:left w:val="nil"/>
              <w:bottom w:val="single" w:sz="4" w:space="0" w:color="auto"/>
              <w:right w:val="single" w:sz="4" w:space="0" w:color="auto"/>
            </w:tcBorders>
            <w:noWrap/>
            <w:vAlign w:val="center"/>
            <w:hideMark/>
          </w:tcPr>
          <w:p w14:paraId="3985D187"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32" w:type="dxa"/>
            <w:tcBorders>
              <w:top w:val="nil"/>
              <w:left w:val="nil"/>
              <w:bottom w:val="single" w:sz="4" w:space="0" w:color="auto"/>
              <w:right w:val="single" w:sz="4" w:space="0" w:color="auto"/>
            </w:tcBorders>
            <w:noWrap/>
            <w:vAlign w:val="center"/>
            <w:hideMark/>
          </w:tcPr>
          <w:p w14:paraId="5DC3EE6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409DAE66"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0" w:type="dxa"/>
            <w:tcBorders>
              <w:top w:val="nil"/>
              <w:left w:val="nil"/>
              <w:bottom w:val="single" w:sz="4" w:space="0" w:color="auto"/>
              <w:right w:val="single" w:sz="4" w:space="0" w:color="auto"/>
            </w:tcBorders>
            <w:noWrap/>
            <w:vAlign w:val="center"/>
            <w:hideMark/>
          </w:tcPr>
          <w:p w14:paraId="7C3855B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278" w:type="dxa"/>
            <w:tcBorders>
              <w:top w:val="nil"/>
              <w:left w:val="nil"/>
              <w:bottom w:val="single" w:sz="4" w:space="0" w:color="auto"/>
              <w:right w:val="single" w:sz="4" w:space="0" w:color="auto"/>
            </w:tcBorders>
            <w:noWrap/>
            <w:vAlign w:val="center"/>
            <w:hideMark/>
          </w:tcPr>
          <w:p w14:paraId="183E604C"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26.rata</w:t>
            </w:r>
          </w:p>
        </w:tc>
      </w:tr>
      <w:tr w:rsidR="00B837DB" w:rsidRPr="00952FBB" w14:paraId="5BF8D5B5"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3EF3B78F"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52</w:t>
            </w:r>
          </w:p>
        </w:tc>
        <w:tc>
          <w:tcPr>
            <w:tcW w:w="1448" w:type="dxa"/>
            <w:tcBorders>
              <w:top w:val="nil"/>
              <w:left w:val="nil"/>
              <w:bottom w:val="single" w:sz="4" w:space="0" w:color="auto"/>
              <w:right w:val="single" w:sz="4" w:space="0" w:color="auto"/>
            </w:tcBorders>
            <w:noWrap/>
            <w:vAlign w:val="center"/>
            <w:hideMark/>
          </w:tcPr>
          <w:p w14:paraId="26D5AF29"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01.07.2027.</w:t>
            </w:r>
          </w:p>
        </w:tc>
        <w:tc>
          <w:tcPr>
            <w:tcW w:w="1323" w:type="dxa"/>
            <w:tcBorders>
              <w:top w:val="nil"/>
              <w:left w:val="nil"/>
              <w:bottom w:val="single" w:sz="4" w:space="0" w:color="auto"/>
              <w:right w:val="single" w:sz="4" w:space="0" w:color="auto"/>
            </w:tcBorders>
            <w:noWrap/>
            <w:vAlign w:val="center"/>
            <w:hideMark/>
          </w:tcPr>
          <w:p w14:paraId="6EAD72E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34,22</w:t>
            </w:r>
          </w:p>
        </w:tc>
        <w:tc>
          <w:tcPr>
            <w:tcW w:w="1332" w:type="dxa"/>
            <w:tcBorders>
              <w:top w:val="nil"/>
              <w:left w:val="nil"/>
              <w:bottom w:val="single" w:sz="4" w:space="0" w:color="auto"/>
              <w:right w:val="single" w:sz="4" w:space="0" w:color="auto"/>
            </w:tcBorders>
            <w:noWrap/>
            <w:vAlign w:val="center"/>
            <w:hideMark/>
          </w:tcPr>
          <w:p w14:paraId="0F1F402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314" w:type="dxa"/>
            <w:tcBorders>
              <w:top w:val="nil"/>
              <w:left w:val="nil"/>
              <w:bottom w:val="single" w:sz="4" w:space="0" w:color="auto"/>
              <w:right w:val="single" w:sz="4" w:space="0" w:color="auto"/>
            </w:tcBorders>
            <w:noWrap/>
            <w:vAlign w:val="center"/>
            <w:hideMark/>
          </w:tcPr>
          <w:p w14:paraId="3CEBC47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34,22</w:t>
            </w:r>
          </w:p>
        </w:tc>
        <w:tc>
          <w:tcPr>
            <w:tcW w:w="1270" w:type="dxa"/>
            <w:tcBorders>
              <w:top w:val="nil"/>
              <w:left w:val="nil"/>
              <w:bottom w:val="single" w:sz="4" w:space="0" w:color="auto"/>
              <w:right w:val="single" w:sz="4" w:space="0" w:color="auto"/>
            </w:tcBorders>
            <w:noWrap/>
            <w:vAlign w:val="center"/>
            <w:hideMark/>
          </w:tcPr>
          <w:p w14:paraId="3BDE10C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278" w:type="dxa"/>
            <w:tcBorders>
              <w:top w:val="nil"/>
              <w:left w:val="nil"/>
              <w:bottom w:val="single" w:sz="4" w:space="0" w:color="auto"/>
              <w:right w:val="single" w:sz="4" w:space="0" w:color="auto"/>
            </w:tcBorders>
            <w:noWrap/>
            <w:vAlign w:val="center"/>
            <w:hideMark/>
          </w:tcPr>
          <w:p w14:paraId="5137926A"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B837DB" w:rsidRPr="00952FBB" w14:paraId="6A456E86" w14:textId="77777777" w:rsidTr="00596933">
        <w:trPr>
          <w:trHeight w:val="284"/>
          <w:jc w:val="center"/>
        </w:trPr>
        <w:tc>
          <w:tcPr>
            <w:tcW w:w="856" w:type="dxa"/>
            <w:tcBorders>
              <w:top w:val="nil"/>
              <w:left w:val="single" w:sz="4" w:space="0" w:color="auto"/>
              <w:bottom w:val="single" w:sz="4" w:space="0" w:color="auto"/>
              <w:right w:val="single" w:sz="4" w:space="0" w:color="auto"/>
            </w:tcBorders>
            <w:noWrap/>
            <w:vAlign w:val="center"/>
            <w:hideMark/>
          </w:tcPr>
          <w:p w14:paraId="742B5B7D"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53</w:t>
            </w:r>
          </w:p>
        </w:tc>
        <w:tc>
          <w:tcPr>
            <w:tcW w:w="1448" w:type="dxa"/>
            <w:tcBorders>
              <w:top w:val="nil"/>
              <w:left w:val="nil"/>
              <w:bottom w:val="single" w:sz="4" w:space="0" w:color="auto"/>
              <w:right w:val="single" w:sz="4" w:space="0" w:color="auto"/>
            </w:tcBorders>
            <w:noWrap/>
            <w:vAlign w:val="center"/>
            <w:hideMark/>
          </w:tcPr>
          <w:p w14:paraId="3E61C957" w14:textId="77777777" w:rsidR="00085987" w:rsidRPr="00952FBB" w:rsidRDefault="0008598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30.09.2027.</w:t>
            </w:r>
          </w:p>
        </w:tc>
        <w:tc>
          <w:tcPr>
            <w:tcW w:w="1323" w:type="dxa"/>
            <w:tcBorders>
              <w:top w:val="nil"/>
              <w:left w:val="nil"/>
              <w:bottom w:val="single" w:sz="4" w:space="0" w:color="auto"/>
              <w:right w:val="single" w:sz="4" w:space="0" w:color="auto"/>
            </w:tcBorders>
            <w:noWrap/>
            <w:vAlign w:val="center"/>
            <w:hideMark/>
          </w:tcPr>
          <w:p w14:paraId="4875DD0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6.653,35</w:t>
            </w:r>
          </w:p>
        </w:tc>
        <w:tc>
          <w:tcPr>
            <w:tcW w:w="1332" w:type="dxa"/>
            <w:tcBorders>
              <w:top w:val="nil"/>
              <w:left w:val="nil"/>
              <w:bottom w:val="single" w:sz="4" w:space="0" w:color="auto"/>
              <w:right w:val="single" w:sz="4" w:space="0" w:color="auto"/>
            </w:tcBorders>
            <w:noWrap/>
            <w:vAlign w:val="center"/>
            <w:hideMark/>
          </w:tcPr>
          <w:p w14:paraId="6CAE42BE"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6.636,14</w:t>
            </w:r>
          </w:p>
        </w:tc>
        <w:tc>
          <w:tcPr>
            <w:tcW w:w="1314" w:type="dxa"/>
            <w:tcBorders>
              <w:top w:val="nil"/>
              <w:left w:val="nil"/>
              <w:bottom w:val="single" w:sz="4" w:space="0" w:color="auto"/>
              <w:right w:val="single" w:sz="4" w:space="0" w:color="auto"/>
            </w:tcBorders>
            <w:noWrap/>
            <w:vAlign w:val="center"/>
            <w:hideMark/>
          </w:tcPr>
          <w:p w14:paraId="744358F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17,21</w:t>
            </w:r>
          </w:p>
        </w:tc>
        <w:tc>
          <w:tcPr>
            <w:tcW w:w="1270" w:type="dxa"/>
            <w:tcBorders>
              <w:top w:val="nil"/>
              <w:left w:val="nil"/>
              <w:bottom w:val="single" w:sz="4" w:space="0" w:color="auto"/>
              <w:right w:val="single" w:sz="4" w:space="0" w:color="auto"/>
            </w:tcBorders>
            <w:noWrap/>
            <w:vAlign w:val="center"/>
            <w:hideMark/>
          </w:tcPr>
          <w:p w14:paraId="56BA371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278" w:type="dxa"/>
            <w:tcBorders>
              <w:top w:val="nil"/>
              <w:left w:val="nil"/>
              <w:bottom w:val="single" w:sz="4" w:space="0" w:color="auto"/>
              <w:right w:val="single" w:sz="4" w:space="0" w:color="auto"/>
            </w:tcBorders>
            <w:noWrap/>
            <w:vAlign w:val="center"/>
            <w:hideMark/>
          </w:tcPr>
          <w:p w14:paraId="40DFF1A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27.rata, kamata</w:t>
            </w:r>
          </w:p>
        </w:tc>
      </w:tr>
      <w:tr w:rsidR="001405B4" w:rsidRPr="00952FBB" w14:paraId="01FB6BBE" w14:textId="77777777" w:rsidTr="00596933">
        <w:trPr>
          <w:gridAfter w:val="2"/>
          <w:wAfter w:w="2548" w:type="dxa"/>
          <w:trHeight w:val="284"/>
          <w:jc w:val="center"/>
        </w:trPr>
        <w:tc>
          <w:tcPr>
            <w:tcW w:w="2304" w:type="dxa"/>
            <w:gridSpan w:val="2"/>
            <w:tcBorders>
              <w:top w:val="nil"/>
              <w:left w:val="single" w:sz="4" w:space="0" w:color="auto"/>
              <w:bottom w:val="single" w:sz="4" w:space="0" w:color="auto"/>
              <w:right w:val="single" w:sz="4" w:space="0" w:color="auto"/>
            </w:tcBorders>
            <w:noWrap/>
            <w:vAlign w:val="center"/>
            <w:hideMark/>
          </w:tcPr>
          <w:p w14:paraId="04ADFE00"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Ukupno:</w:t>
            </w:r>
          </w:p>
        </w:tc>
        <w:tc>
          <w:tcPr>
            <w:tcW w:w="1323" w:type="dxa"/>
            <w:tcBorders>
              <w:top w:val="nil"/>
              <w:left w:val="nil"/>
              <w:bottom w:val="single" w:sz="4" w:space="0" w:color="auto"/>
              <w:right w:val="single" w:sz="4" w:space="0" w:color="auto"/>
            </w:tcBorders>
            <w:noWrap/>
            <w:vAlign w:val="center"/>
          </w:tcPr>
          <w:p w14:paraId="21F5E805"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185.550,50</w:t>
            </w:r>
          </w:p>
        </w:tc>
        <w:tc>
          <w:tcPr>
            <w:tcW w:w="1332" w:type="dxa"/>
            <w:tcBorders>
              <w:top w:val="nil"/>
              <w:left w:val="nil"/>
              <w:bottom w:val="single" w:sz="4" w:space="0" w:color="auto"/>
              <w:right w:val="single" w:sz="4" w:space="0" w:color="auto"/>
            </w:tcBorders>
            <w:noWrap/>
            <w:vAlign w:val="center"/>
          </w:tcPr>
          <w:p w14:paraId="71D2CD1F"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179.175,78</w:t>
            </w:r>
          </w:p>
        </w:tc>
        <w:tc>
          <w:tcPr>
            <w:tcW w:w="1314" w:type="dxa"/>
            <w:tcBorders>
              <w:top w:val="nil"/>
              <w:left w:val="nil"/>
              <w:bottom w:val="single" w:sz="4" w:space="0" w:color="auto"/>
              <w:right w:val="single" w:sz="4" w:space="0" w:color="auto"/>
            </w:tcBorders>
            <w:noWrap/>
            <w:vAlign w:val="center"/>
            <w:hideMark/>
          </w:tcPr>
          <w:p w14:paraId="3F141F24" w14:textId="77777777" w:rsidR="00085987" w:rsidRPr="00952FBB" w:rsidRDefault="0008598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6.374,72</w:t>
            </w:r>
          </w:p>
        </w:tc>
      </w:tr>
    </w:tbl>
    <w:p w14:paraId="76F4FCFC" w14:textId="0D7FC4A9" w:rsidR="0015453A" w:rsidRPr="009C67E5" w:rsidRDefault="0047367D" w:rsidP="009C67E5">
      <w:pPr>
        <w:tabs>
          <w:tab w:val="left" w:pos="709"/>
        </w:tabs>
        <w:spacing w:after="0"/>
        <w:jc w:val="center"/>
        <w:rPr>
          <w:rFonts w:cs="Times New Roman"/>
          <w:sz w:val="20"/>
          <w:szCs w:val="20"/>
        </w:rPr>
      </w:pPr>
      <w:r w:rsidRPr="00952FBB">
        <w:rPr>
          <w:rFonts w:cs="Times New Roman"/>
          <w:sz w:val="20"/>
          <w:szCs w:val="20"/>
        </w:rPr>
        <w:t>Izvor: vlastiti</w:t>
      </w:r>
    </w:p>
    <w:p w14:paraId="308D3B18" w14:textId="77777777" w:rsidR="00361017" w:rsidRDefault="00361017" w:rsidP="00C96788">
      <w:pPr>
        <w:tabs>
          <w:tab w:val="left" w:pos="709"/>
        </w:tabs>
        <w:rPr>
          <w:rFonts w:cs="Times New Roman"/>
          <w:b/>
          <w:bCs/>
        </w:rPr>
      </w:pPr>
    </w:p>
    <w:p w14:paraId="49FB56CD" w14:textId="77777777" w:rsidR="00361017" w:rsidRDefault="00361017" w:rsidP="00C96788">
      <w:pPr>
        <w:tabs>
          <w:tab w:val="left" w:pos="709"/>
        </w:tabs>
        <w:rPr>
          <w:rFonts w:cs="Times New Roman"/>
          <w:b/>
          <w:bCs/>
        </w:rPr>
      </w:pPr>
    </w:p>
    <w:p w14:paraId="41507485" w14:textId="77777777" w:rsidR="00361017" w:rsidRDefault="00361017" w:rsidP="00C96788">
      <w:pPr>
        <w:tabs>
          <w:tab w:val="left" w:pos="709"/>
        </w:tabs>
        <w:rPr>
          <w:rFonts w:cs="Times New Roman"/>
          <w:b/>
          <w:bCs/>
        </w:rPr>
      </w:pPr>
    </w:p>
    <w:p w14:paraId="77C2E432" w14:textId="4A3DD63B" w:rsidR="00936346" w:rsidRPr="009C67E5" w:rsidRDefault="00C96788" w:rsidP="00C96788">
      <w:pPr>
        <w:tabs>
          <w:tab w:val="left" w:pos="709"/>
        </w:tabs>
        <w:rPr>
          <w:rFonts w:cs="Times New Roman"/>
          <w:b/>
          <w:bCs/>
        </w:rPr>
      </w:pPr>
      <w:r w:rsidRPr="00952FBB">
        <w:rPr>
          <w:rFonts w:cs="Times New Roman"/>
          <w:b/>
          <w:bCs/>
        </w:rPr>
        <w:lastRenderedPageBreak/>
        <w:tab/>
      </w:r>
      <w:r w:rsidR="00936346" w:rsidRPr="009C67E5">
        <w:rPr>
          <w:rFonts w:cs="Times New Roman"/>
          <w:b/>
          <w:bCs/>
        </w:rPr>
        <w:t>Dugoročni kredit kod Zagrebačke banke d.d. za izgradnju Prometnice Tržnica – AC Puntica</w:t>
      </w:r>
    </w:p>
    <w:p w14:paraId="1076930E" w14:textId="77777777" w:rsidR="00936346" w:rsidRPr="009C67E5" w:rsidRDefault="00936346" w:rsidP="00076BA4">
      <w:pPr>
        <w:spacing w:after="0"/>
        <w:rPr>
          <w:rFonts w:cs="Times New Roman"/>
        </w:rPr>
      </w:pPr>
    </w:p>
    <w:p w14:paraId="10C6228B" w14:textId="5B02AFF6" w:rsidR="00146317" w:rsidRPr="009C67E5" w:rsidRDefault="00146317" w:rsidP="00146317">
      <w:pPr>
        <w:tabs>
          <w:tab w:val="left" w:pos="709"/>
        </w:tabs>
        <w:autoSpaceDE w:val="0"/>
        <w:autoSpaceDN w:val="0"/>
        <w:adjustRightInd w:val="0"/>
        <w:rPr>
          <w:rFonts w:cs="Times New Roman"/>
          <w:szCs w:val="24"/>
        </w:rPr>
      </w:pPr>
      <w:r w:rsidRPr="009C67E5">
        <w:rPr>
          <w:rFonts w:cs="Times New Roman"/>
          <w:szCs w:val="24"/>
        </w:rPr>
        <w:tab/>
        <w:t>Tijekom 2019. godine Općina Funtana – Fontane je temeljem Odluke o zaduživanju koju je donijelo Općinsko vijeće, KLASA: 403-02/19-01/5, URBROJ: 2167/07-02/11-19-31</w:t>
      </w:r>
      <w:r w:rsidR="007D2F1A" w:rsidRPr="009C67E5">
        <w:rPr>
          <w:rFonts w:cs="Times New Roman"/>
          <w:szCs w:val="24"/>
        </w:rPr>
        <w:t xml:space="preserve"> </w:t>
      </w:r>
      <w:r w:rsidRPr="009C67E5">
        <w:rPr>
          <w:rFonts w:cs="Times New Roman"/>
          <w:szCs w:val="24"/>
        </w:rPr>
        <w:t xml:space="preserve">od dana 8. studenoga 2019. godine, ishodovala suglasnost Vlade Republike Hrvatske za kreditno zaduženje u iznosu od 530.890,89 eura kod Zagrebačke banke d.d. za financiranje kapitalnog projekta „Prometnica Tržnica – AC Puntica“, s rokom otplate od 10 godina, s otplatom u 40 tromjesečnih rata, tromjesečni obračun kamata uz fiksnu kamatnu stopu od 1,09% godišnje, bez naknade za obradu zahtjeva, bez naknade za rezervaciju sredstava, naknada za prijevremeni povrat iznosi 1% od prijevremeno otplaćenog kredita u slučaju refinanciranja od strane druge banke a ne obračunava se u slučaju refinanciranja drugim kreditom Zagrebačke banke d.d. te povratom iz vlastitih sredstava, dok je ugovor sklopljen 11. veljače 2020. godine. </w:t>
      </w:r>
    </w:p>
    <w:p w14:paraId="1C27F754" w14:textId="77777777" w:rsidR="00146317" w:rsidRPr="009C67E5" w:rsidRDefault="00146317" w:rsidP="00146317">
      <w:pPr>
        <w:tabs>
          <w:tab w:val="left" w:pos="709"/>
        </w:tabs>
        <w:autoSpaceDE w:val="0"/>
        <w:autoSpaceDN w:val="0"/>
        <w:adjustRightInd w:val="0"/>
        <w:spacing w:after="0"/>
        <w:rPr>
          <w:rFonts w:cs="Times New Roman"/>
          <w:szCs w:val="24"/>
        </w:rPr>
      </w:pPr>
      <w:r w:rsidRPr="009C67E5">
        <w:rPr>
          <w:rFonts w:cs="Times New Roman"/>
          <w:szCs w:val="24"/>
        </w:rPr>
        <w:tab/>
        <w:t>Navedeni kredit počeo se otplaćivati 31.03.2021. sa rokom od 10 godina, bez počeka, s otplatom u 40 tromjesečnih rata, tromjesečni obračun kamata uz fiksnu kamatnu stopu od 1,09% godišnje. Kredit je u cijelosti iskorišten, a vraća se do 31. prosinca 2030. godine.</w:t>
      </w:r>
    </w:p>
    <w:p w14:paraId="44481A45" w14:textId="77777777" w:rsidR="00146317" w:rsidRPr="009C67E5" w:rsidRDefault="00146317" w:rsidP="00146317">
      <w:pPr>
        <w:tabs>
          <w:tab w:val="left" w:pos="709"/>
        </w:tabs>
        <w:autoSpaceDE w:val="0"/>
        <w:autoSpaceDN w:val="0"/>
        <w:adjustRightInd w:val="0"/>
        <w:spacing w:after="0"/>
        <w:rPr>
          <w:rFonts w:cs="Times New Roman"/>
          <w:szCs w:val="24"/>
        </w:rPr>
      </w:pPr>
    </w:p>
    <w:p w14:paraId="1D24B138" w14:textId="66B43DF3" w:rsidR="00146317" w:rsidRPr="009C67E5" w:rsidRDefault="00146317" w:rsidP="00146317">
      <w:pPr>
        <w:spacing w:after="0"/>
        <w:jc w:val="center"/>
        <w:rPr>
          <w:rFonts w:cs="Times New Roman"/>
          <w:b/>
          <w:sz w:val="20"/>
          <w:szCs w:val="20"/>
        </w:rPr>
      </w:pPr>
      <w:r w:rsidRPr="009C67E5">
        <w:rPr>
          <w:rFonts w:cs="Times New Roman"/>
          <w:b/>
          <w:sz w:val="20"/>
          <w:szCs w:val="20"/>
        </w:rPr>
        <w:t xml:space="preserve">Tablica </w:t>
      </w:r>
      <w:r w:rsidR="00E55ECA">
        <w:rPr>
          <w:rFonts w:cs="Times New Roman"/>
          <w:b/>
          <w:sz w:val="20"/>
          <w:szCs w:val="20"/>
        </w:rPr>
        <w:t>3</w:t>
      </w:r>
      <w:r w:rsidRPr="009C67E5">
        <w:rPr>
          <w:rFonts w:cs="Times New Roman"/>
          <w:b/>
          <w:sz w:val="20"/>
          <w:szCs w:val="20"/>
        </w:rPr>
        <w:t>: Otplatni plan kredita za izgradnju prometnice Tržnica AC - Puntica u EUR</w:t>
      </w:r>
    </w:p>
    <w:p w14:paraId="23AF7741" w14:textId="77777777" w:rsidR="00146317" w:rsidRPr="009C67E5" w:rsidRDefault="00146317" w:rsidP="00146317">
      <w:pPr>
        <w:spacing w:after="0"/>
        <w:jc w:val="center"/>
        <w:rPr>
          <w:rFonts w:cs="Times New Roman"/>
          <w:bCs/>
          <w:sz w:val="20"/>
          <w:szCs w:val="20"/>
        </w:rPr>
      </w:pPr>
    </w:p>
    <w:tbl>
      <w:tblPr>
        <w:tblW w:w="8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5"/>
        <w:gridCol w:w="1439"/>
        <w:gridCol w:w="1484"/>
        <w:gridCol w:w="1493"/>
        <w:gridCol w:w="1475"/>
        <w:gridCol w:w="1431"/>
        <w:gridCol w:w="1114"/>
      </w:tblGrid>
      <w:tr w:rsidR="007D2F1A" w:rsidRPr="009C67E5" w14:paraId="685BBC2A" w14:textId="77777777" w:rsidTr="00955EDD">
        <w:trPr>
          <w:trHeight w:val="284"/>
          <w:tblHeader/>
          <w:jc w:val="center"/>
        </w:trPr>
        <w:tc>
          <w:tcPr>
            <w:tcW w:w="485" w:type="dxa"/>
            <w:shd w:val="clear" w:color="auto" w:fill="DAE9F7" w:themeFill="text2" w:themeFillTint="1A"/>
            <w:vAlign w:val="center"/>
            <w:hideMark/>
          </w:tcPr>
          <w:p w14:paraId="1D7EBE26" w14:textId="77777777" w:rsidR="00146317" w:rsidRPr="009C67E5" w:rsidRDefault="00146317" w:rsidP="00596933">
            <w:pPr>
              <w:spacing w:after="0"/>
              <w:jc w:val="center"/>
              <w:rPr>
                <w:rFonts w:eastAsia="Times New Roman" w:cs="Times New Roman"/>
                <w:b/>
                <w:bCs/>
                <w:sz w:val="14"/>
                <w:szCs w:val="14"/>
                <w:lang w:eastAsia="hr-HR"/>
              </w:rPr>
            </w:pPr>
            <w:r w:rsidRPr="009C67E5">
              <w:rPr>
                <w:rFonts w:eastAsia="Times New Roman" w:cs="Times New Roman"/>
                <w:b/>
                <w:bCs/>
                <w:sz w:val="14"/>
                <w:szCs w:val="14"/>
                <w:lang w:eastAsia="hr-HR"/>
              </w:rPr>
              <w:t>Raz.</w:t>
            </w:r>
          </w:p>
          <w:p w14:paraId="225180DD" w14:textId="77777777" w:rsidR="00146317" w:rsidRPr="009C67E5" w:rsidRDefault="00146317" w:rsidP="00596933">
            <w:pPr>
              <w:spacing w:after="0"/>
              <w:jc w:val="center"/>
              <w:rPr>
                <w:rFonts w:eastAsia="Times New Roman" w:cs="Times New Roman"/>
                <w:b/>
                <w:bCs/>
                <w:sz w:val="14"/>
                <w:szCs w:val="14"/>
                <w:lang w:eastAsia="hr-HR"/>
              </w:rPr>
            </w:pPr>
          </w:p>
        </w:tc>
        <w:tc>
          <w:tcPr>
            <w:tcW w:w="1439" w:type="dxa"/>
            <w:shd w:val="clear" w:color="auto" w:fill="DAE9F7" w:themeFill="text2" w:themeFillTint="1A"/>
            <w:vAlign w:val="center"/>
            <w:hideMark/>
          </w:tcPr>
          <w:p w14:paraId="2BC95595" w14:textId="77777777" w:rsidR="00146317" w:rsidRPr="009C67E5" w:rsidRDefault="00146317" w:rsidP="00596933">
            <w:pPr>
              <w:spacing w:after="0"/>
              <w:ind w:firstLineChars="100" w:firstLine="141"/>
              <w:jc w:val="center"/>
              <w:rPr>
                <w:rFonts w:eastAsia="Times New Roman" w:cs="Times New Roman"/>
                <w:sz w:val="14"/>
                <w:szCs w:val="14"/>
                <w:lang w:eastAsia="hr-HR"/>
              </w:rPr>
            </w:pPr>
            <w:r w:rsidRPr="009C67E5">
              <w:rPr>
                <w:rFonts w:eastAsia="Times New Roman" w:cs="Times New Roman"/>
                <w:b/>
                <w:bCs/>
                <w:sz w:val="14"/>
                <w:szCs w:val="14"/>
                <w:lang w:eastAsia="hr-HR"/>
              </w:rPr>
              <w:t>Datum</w:t>
            </w:r>
            <w:r w:rsidRPr="009C67E5">
              <w:rPr>
                <w:rFonts w:eastAsia="Times New Roman" w:cs="Times New Roman"/>
                <w:sz w:val="14"/>
                <w:szCs w:val="14"/>
                <w:lang w:eastAsia="hr-HR"/>
              </w:rPr>
              <w:t xml:space="preserve"> </w:t>
            </w:r>
            <w:r w:rsidRPr="009C67E5">
              <w:rPr>
                <w:rFonts w:eastAsia="Times New Roman" w:cs="Times New Roman"/>
                <w:b/>
                <w:bCs/>
                <w:sz w:val="14"/>
                <w:szCs w:val="14"/>
                <w:lang w:eastAsia="hr-HR"/>
              </w:rPr>
              <w:t>dospijeća</w:t>
            </w:r>
          </w:p>
        </w:tc>
        <w:tc>
          <w:tcPr>
            <w:tcW w:w="1484" w:type="dxa"/>
            <w:shd w:val="clear" w:color="auto" w:fill="DAE9F7" w:themeFill="text2" w:themeFillTint="1A"/>
            <w:vAlign w:val="center"/>
            <w:hideMark/>
          </w:tcPr>
          <w:p w14:paraId="65E510EA" w14:textId="77777777" w:rsidR="00146317" w:rsidRPr="009C67E5" w:rsidRDefault="00146317" w:rsidP="00596933">
            <w:pPr>
              <w:spacing w:after="0"/>
              <w:ind w:firstLineChars="100" w:firstLine="141"/>
              <w:jc w:val="center"/>
              <w:rPr>
                <w:rFonts w:eastAsia="Times New Roman" w:cs="Times New Roman"/>
                <w:sz w:val="14"/>
                <w:szCs w:val="14"/>
                <w:lang w:eastAsia="hr-HR"/>
              </w:rPr>
            </w:pPr>
            <w:r w:rsidRPr="009C67E5">
              <w:rPr>
                <w:rFonts w:eastAsia="Times New Roman" w:cs="Times New Roman"/>
                <w:b/>
                <w:bCs/>
                <w:sz w:val="14"/>
                <w:szCs w:val="14"/>
                <w:lang w:eastAsia="hr-HR"/>
              </w:rPr>
              <w:t>Otplatni</w:t>
            </w:r>
            <w:r w:rsidRPr="009C67E5">
              <w:rPr>
                <w:rFonts w:eastAsia="Times New Roman" w:cs="Times New Roman"/>
                <w:sz w:val="14"/>
                <w:szCs w:val="14"/>
                <w:lang w:eastAsia="hr-HR"/>
              </w:rPr>
              <w:t xml:space="preserve"> </w:t>
            </w:r>
            <w:r w:rsidRPr="009C67E5">
              <w:rPr>
                <w:rFonts w:eastAsia="Times New Roman" w:cs="Times New Roman"/>
                <w:b/>
                <w:bCs/>
                <w:sz w:val="14"/>
                <w:szCs w:val="14"/>
                <w:lang w:eastAsia="hr-HR"/>
              </w:rPr>
              <w:t>obrok</w:t>
            </w:r>
          </w:p>
        </w:tc>
        <w:tc>
          <w:tcPr>
            <w:tcW w:w="1493" w:type="dxa"/>
            <w:shd w:val="clear" w:color="auto" w:fill="DAE9F7" w:themeFill="text2" w:themeFillTint="1A"/>
            <w:vAlign w:val="center"/>
            <w:hideMark/>
          </w:tcPr>
          <w:p w14:paraId="1FC6CE68" w14:textId="77777777" w:rsidR="00146317" w:rsidRPr="009C67E5" w:rsidRDefault="00146317" w:rsidP="00596933">
            <w:pPr>
              <w:spacing w:after="0"/>
              <w:ind w:firstLineChars="100" w:firstLine="141"/>
              <w:jc w:val="center"/>
              <w:rPr>
                <w:rFonts w:eastAsia="Times New Roman" w:cs="Times New Roman"/>
                <w:sz w:val="14"/>
                <w:szCs w:val="14"/>
                <w:lang w:eastAsia="hr-HR"/>
              </w:rPr>
            </w:pPr>
            <w:r w:rsidRPr="009C67E5">
              <w:rPr>
                <w:rFonts w:eastAsia="Times New Roman" w:cs="Times New Roman"/>
                <w:b/>
                <w:bCs/>
                <w:sz w:val="14"/>
                <w:szCs w:val="14"/>
                <w:lang w:eastAsia="hr-HR"/>
              </w:rPr>
              <w:t>Otplatna</w:t>
            </w:r>
            <w:r w:rsidRPr="009C67E5">
              <w:rPr>
                <w:rFonts w:eastAsia="Times New Roman" w:cs="Times New Roman"/>
                <w:sz w:val="14"/>
                <w:szCs w:val="14"/>
                <w:lang w:eastAsia="hr-HR"/>
              </w:rPr>
              <w:t xml:space="preserve"> </w:t>
            </w:r>
            <w:r w:rsidRPr="009C67E5">
              <w:rPr>
                <w:rFonts w:eastAsia="Times New Roman" w:cs="Times New Roman"/>
                <w:b/>
                <w:bCs/>
                <w:sz w:val="14"/>
                <w:szCs w:val="14"/>
                <w:lang w:eastAsia="hr-HR"/>
              </w:rPr>
              <w:t>kvota</w:t>
            </w:r>
          </w:p>
        </w:tc>
        <w:tc>
          <w:tcPr>
            <w:tcW w:w="1475" w:type="dxa"/>
            <w:shd w:val="clear" w:color="auto" w:fill="DAE9F7" w:themeFill="text2" w:themeFillTint="1A"/>
            <w:vAlign w:val="center"/>
            <w:hideMark/>
          </w:tcPr>
          <w:p w14:paraId="28E926C0" w14:textId="77777777" w:rsidR="00146317" w:rsidRPr="009C67E5" w:rsidRDefault="00146317" w:rsidP="00596933">
            <w:pPr>
              <w:spacing w:after="0"/>
              <w:ind w:firstLineChars="100" w:firstLine="141"/>
              <w:jc w:val="center"/>
              <w:rPr>
                <w:rFonts w:eastAsia="Times New Roman" w:cs="Times New Roman"/>
                <w:sz w:val="14"/>
                <w:szCs w:val="14"/>
                <w:lang w:eastAsia="hr-HR"/>
              </w:rPr>
            </w:pPr>
            <w:r w:rsidRPr="009C67E5">
              <w:rPr>
                <w:rFonts w:eastAsia="Times New Roman" w:cs="Times New Roman"/>
                <w:b/>
                <w:bCs/>
                <w:sz w:val="14"/>
                <w:szCs w:val="14"/>
                <w:lang w:eastAsia="hr-HR"/>
              </w:rPr>
              <w:t>Uplata</w:t>
            </w:r>
            <w:r w:rsidRPr="009C67E5">
              <w:rPr>
                <w:rFonts w:eastAsia="Times New Roman" w:cs="Times New Roman"/>
                <w:sz w:val="14"/>
                <w:szCs w:val="14"/>
                <w:lang w:eastAsia="hr-HR"/>
              </w:rPr>
              <w:t xml:space="preserve"> </w:t>
            </w:r>
            <w:r w:rsidRPr="009C67E5">
              <w:rPr>
                <w:rFonts w:eastAsia="Times New Roman" w:cs="Times New Roman"/>
                <w:b/>
                <w:bCs/>
                <w:sz w:val="14"/>
                <w:szCs w:val="14"/>
                <w:lang w:eastAsia="hr-HR"/>
              </w:rPr>
              <w:t>kamata</w:t>
            </w:r>
          </w:p>
        </w:tc>
        <w:tc>
          <w:tcPr>
            <w:tcW w:w="1431" w:type="dxa"/>
            <w:shd w:val="clear" w:color="auto" w:fill="DAE9F7" w:themeFill="text2" w:themeFillTint="1A"/>
            <w:vAlign w:val="center"/>
            <w:hideMark/>
          </w:tcPr>
          <w:p w14:paraId="13806BB8" w14:textId="77777777" w:rsidR="00146317" w:rsidRPr="009C67E5" w:rsidRDefault="00146317" w:rsidP="00596933">
            <w:pPr>
              <w:spacing w:after="0"/>
              <w:ind w:firstLineChars="100" w:firstLine="141"/>
              <w:jc w:val="center"/>
              <w:rPr>
                <w:rFonts w:eastAsia="Times New Roman" w:cs="Times New Roman"/>
                <w:sz w:val="14"/>
                <w:szCs w:val="14"/>
                <w:lang w:eastAsia="hr-HR"/>
              </w:rPr>
            </w:pPr>
            <w:r w:rsidRPr="009C67E5">
              <w:rPr>
                <w:rFonts w:eastAsia="Times New Roman" w:cs="Times New Roman"/>
                <w:b/>
                <w:bCs/>
                <w:sz w:val="14"/>
                <w:szCs w:val="14"/>
                <w:lang w:eastAsia="hr-HR"/>
              </w:rPr>
              <w:t>Stanje</w:t>
            </w:r>
            <w:r w:rsidRPr="009C67E5">
              <w:rPr>
                <w:rFonts w:eastAsia="Times New Roman" w:cs="Times New Roman"/>
                <w:sz w:val="14"/>
                <w:szCs w:val="14"/>
                <w:lang w:eastAsia="hr-HR"/>
              </w:rPr>
              <w:t xml:space="preserve"> </w:t>
            </w:r>
            <w:r w:rsidRPr="009C67E5">
              <w:rPr>
                <w:rFonts w:eastAsia="Times New Roman" w:cs="Times New Roman"/>
                <w:b/>
                <w:bCs/>
                <w:sz w:val="14"/>
                <w:szCs w:val="14"/>
                <w:lang w:eastAsia="hr-HR"/>
              </w:rPr>
              <w:t>kredita</w:t>
            </w:r>
          </w:p>
        </w:tc>
        <w:tc>
          <w:tcPr>
            <w:tcW w:w="1114" w:type="dxa"/>
            <w:shd w:val="clear" w:color="auto" w:fill="DAE9F7" w:themeFill="text2" w:themeFillTint="1A"/>
            <w:vAlign w:val="center"/>
          </w:tcPr>
          <w:p w14:paraId="40B12EC3" w14:textId="77777777" w:rsidR="00146317" w:rsidRPr="009C67E5" w:rsidRDefault="00146317" w:rsidP="00596933">
            <w:pPr>
              <w:spacing w:after="0"/>
              <w:jc w:val="center"/>
              <w:rPr>
                <w:rFonts w:eastAsia="Times New Roman" w:cs="Times New Roman"/>
                <w:b/>
                <w:bCs/>
                <w:sz w:val="14"/>
                <w:szCs w:val="14"/>
                <w:lang w:eastAsia="hr-HR"/>
              </w:rPr>
            </w:pPr>
            <w:r w:rsidRPr="009C67E5">
              <w:rPr>
                <w:rFonts w:eastAsia="Times New Roman" w:cs="Times New Roman"/>
                <w:b/>
                <w:bCs/>
                <w:sz w:val="14"/>
                <w:szCs w:val="14"/>
                <w:lang w:eastAsia="hr-HR"/>
              </w:rPr>
              <w:t>Opis</w:t>
            </w:r>
          </w:p>
        </w:tc>
      </w:tr>
      <w:tr w:rsidR="007D2F1A" w:rsidRPr="00952FBB" w14:paraId="72FAE19D" w14:textId="77777777" w:rsidTr="00596933">
        <w:trPr>
          <w:trHeight w:val="284"/>
          <w:jc w:val="center"/>
        </w:trPr>
        <w:tc>
          <w:tcPr>
            <w:tcW w:w="485" w:type="dxa"/>
            <w:noWrap/>
            <w:vAlign w:val="center"/>
            <w:hideMark/>
          </w:tcPr>
          <w:p w14:paraId="224E827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w:t>
            </w:r>
          </w:p>
        </w:tc>
        <w:tc>
          <w:tcPr>
            <w:tcW w:w="1439" w:type="dxa"/>
            <w:vAlign w:val="center"/>
            <w:hideMark/>
          </w:tcPr>
          <w:p w14:paraId="38F07FC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01.01.2021.</w:t>
            </w:r>
          </w:p>
        </w:tc>
        <w:tc>
          <w:tcPr>
            <w:tcW w:w="1484" w:type="dxa"/>
            <w:noWrap/>
            <w:vAlign w:val="center"/>
            <w:hideMark/>
          </w:tcPr>
          <w:p w14:paraId="7D61C52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93" w:type="dxa"/>
            <w:noWrap/>
            <w:vAlign w:val="center"/>
            <w:hideMark/>
          </w:tcPr>
          <w:p w14:paraId="2AD4A82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3B42E0B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0FB3A77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530.890,89</w:t>
            </w:r>
          </w:p>
        </w:tc>
        <w:tc>
          <w:tcPr>
            <w:tcW w:w="1114" w:type="dxa"/>
            <w:vAlign w:val="center"/>
          </w:tcPr>
          <w:p w14:paraId="7A2B878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isplata kredita</w:t>
            </w:r>
          </w:p>
        </w:tc>
      </w:tr>
      <w:tr w:rsidR="007D2F1A" w:rsidRPr="00952FBB" w14:paraId="7D459FEA" w14:textId="77777777" w:rsidTr="00596933">
        <w:trPr>
          <w:trHeight w:val="284"/>
          <w:jc w:val="center"/>
        </w:trPr>
        <w:tc>
          <w:tcPr>
            <w:tcW w:w="485" w:type="dxa"/>
            <w:noWrap/>
            <w:vAlign w:val="center"/>
            <w:hideMark/>
          </w:tcPr>
          <w:p w14:paraId="1DAE3E3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w:t>
            </w:r>
          </w:p>
        </w:tc>
        <w:tc>
          <w:tcPr>
            <w:tcW w:w="1439" w:type="dxa"/>
            <w:vAlign w:val="center"/>
            <w:hideMark/>
          </w:tcPr>
          <w:p w14:paraId="4096B44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31.03.2021.</w:t>
            </w:r>
          </w:p>
        </w:tc>
        <w:tc>
          <w:tcPr>
            <w:tcW w:w="1484" w:type="dxa"/>
            <w:noWrap/>
            <w:vAlign w:val="center"/>
            <w:hideMark/>
          </w:tcPr>
          <w:p w14:paraId="708DF26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098927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4837924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16F2BC3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517.618,61</w:t>
            </w:r>
          </w:p>
        </w:tc>
        <w:tc>
          <w:tcPr>
            <w:tcW w:w="1114" w:type="dxa"/>
            <w:vAlign w:val="center"/>
          </w:tcPr>
          <w:p w14:paraId="792AE2A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 rata</w:t>
            </w:r>
          </w:p>
        </w:tc>
      </w:tr>
      <w:tr w:rsidR="00146317" w:rsidRPr="00952FBB" w14:paraId="570249C3" w14:textId="77777777" w:rsidTr="00596933">
        <w:trPr>
          <w:trHeight w:val="284"/>
          <w:jc w:val="center"/>
        </w:trPr>
        <w:tc>
          <w:tcPr>
            <w:tcW w:w="485" w:type="dxa"/>
            <w:noWrap/>
            <w:vAlign w:val="center"/>
            <w:hideMark/>
          </w:tcPr>
          <w:p w14:paraId="7314DB6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w:t>
            </w:r>
          </w:p>
        </w:tc>
        <w:tc>
          <w:tcPr>
            <w:tcW w:w="1439" w:type="dxa"/>
            <w:vAlign w:val="center"/>
            <w:hideMark/>
          </w:tcPr>
          <w:p w14:paraId="0231E0F4"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01.04.2021.</w:t>
            </w:r>
          </w:p>
        </w:tc>
        <w:tc>
          <w:tcPr>
            <w:tcW w:w="1484" w:type="dxa"/>
            <w:noWrap/>
            <w:vAlign w:val="center"/>
            <w:hideMark/>
          </w:tcPr>
          <w:p w14:paraId="4E8F9EB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1.426,46</w:t>
            </w:r>
          </w:p>
        </w:tc>
        <w:tc>
          <w:tcPr>
            <w:tcW w:w="1493" w:type="dxa"/>
            <w:noWrap/>
            <w:vAlign w:val="center"/>
            <w:hideMark/>
          </w:tcPr>
          <w:p w14:paraId="76C8EDE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155ADD4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1.426,46</w:t>
            </w:r>
          </w:p>
        </w:tc>
        <w:tc>
          <w:tcPr>
            <w:tcW w:w="1431" w:type="dxa"/>
            <w:noWrap/>
            <w:vAlign w:val="center"/>
            <w:hideMark/>
          </w:tcPr>
          <w:p w14:paraId="59E8C9E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517.618,61</w:t>
            </w:r>
          </w:p>
        </w:tc>
        <w:tc>
          <w:tcPr>
            <w:tcW w:w="1114" w:type="dxa"/>
            <w:vAlign w:val="center"/>
          </w:tcPr>
          <w:p w14:paraId="5295C70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51BAE9BD" w14:textId="77777777" w:rsidTr="00596933">
        <w:trPr>
          <w:trHeight w:val="284"/>
          <w:jc w:val="center"/>
        </w:trPr>
        <w:tc>
          <w:tcPr>
            <w:tcW w:w="485" w:type="dxa"/>
            <w:noWrap/>
            <w:vAlign w:val="center"/>
            <w:hideMark/>
          </w:tcPr>
          <w:p w14:paraId="0DD4AA5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w:t>
            </w:r>
          </w:p>
        </w:tc>
        <w:tc>
          <w:tcPr>
            <w:tcW w:w="1439" w:type="dxa"/>
            <w:vAlign w:val="center"/>
            <w:hideMark/>
          </w:tcPr>
          <w:p w14:paraId="32977FA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30.06.2021.</w:t>
            </w:r>
          </w:p>
        </w:tc>
        <w:tc>
          <w:tcPr>
            <w:tcW w:w="1484" w:type="dxa"/>
            <w:noWrap/>
            <w:vAlign w:val="center"/>
            <w:hideMark/>
          </w:tcPr>
          <w:p w14:paraId="790A194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378247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031CA0B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7C4E1CA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504.346,33</w:t>
            </w:r>
          </w:p>
        </w:tc>
        <w:tc>
          <w:tcPr>
            <w:tcW w:w="1114" w:type="dxa"/>
            <w:vAlign w:val="center"/>
          </w:tcPr>
          <w:p w14:paraId="5BAE889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 rata</w:t>
            </w:r>
          </w:p>
        </w:tc>
      </w:tr>
      <w:tr w:rsidR="00146317" w:rsidRPr="00952FBB" w14:paraId="53D7E75D" w14:textId="77777777" w:rsidTr="00596933">
        <w:trPr>
          <w:trHeight w:val="284"/>
          <w:jc w:val="center"/>
        </w:trPr>
        <w:tc>
          <w:tcPr>
            <w:tcW w:w="485" w:type="dxa"/>
            <w:noWrap/>
            <w:vAlign w:val="center"/>
            <w:hideMark/>
          </w:tcPr>
          <w:p w14:paraId="0AA5CC2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w:t>
            </w:r>
          </w:p>
        </w:tc>
        <w:tc>
          <w:tcPr>
            <w:tcW w:w="1439" w:type="dxa"/>
            <w:vAlign w:val="center"/>
            <w:hideMark/>
          </w:tcPr>
          <w:p w14:paraId="1596D65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01.07.2021.</w:t>
            </w:r>
          </w:p>
        </w:tc>
        <w:tc>
          <w:tcPr>
            <w:tcW w:w="1484" w:type="dxa"/>
            <w:noWrap/>
            <w:vAlign w:val="center"/>
            <w:hideMark/>
          </w:tcPr>
          <w:p w14:paraId="56AA2C2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1.406,25</w:t>
            </w:r>
          </w:p>
        </w:tc>
        <w:tc>
          <w:tcPr>
            <w:tcW w:w="1493" w:type="dxa"/>
            <w:noWrap/>
            <w:vAlign w:val="center"/>
            <w:hideMark/>
          </w:tcPr>
          <w:p w14:paraId="596C14B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2631D0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1.406,25</w:t>
            </w:r>
          </w:p>
        </w:tc>
        <w:tc>
          <w:tcPr>
            <w:tcW w:w="1431" w:type="dxa"/>
            <w:noWrap/>
            <w:vAlign w:val="center"/>
            <w:hideMark/>
          </w:tcPr>
          <w:p w14:paraId="4F5C5A2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504.346,33</w:t>
            </w:r>
          </w:p>
        </w:tc>
        <w:tc>
          <w:tcPr>
            <w:tcW w:w="1114" w:type="dxa"/>
            <w:vAlign w:val="center"/>
          </w:tcPr>
          <w:p w14:paraId="24FB32C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38BD954F" w14:textId="77777777" w:rsidTr="00596933">
        <w:trPr>
          <w:trHeight w:val="284"/>
          <w:jc w:val="center"/>
        </w:trPr>
        <w:tc>
          <w:tcPr>
            <w:tcW w:w="485" w:type="dxa"/>
            <w:noWrap/>
            <w:vAlign w:val="center"/>
            <w:hideMark/>
          </w:tcPr>
          <w:p w14:paraId="1CD3CA4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w:t>
            </w:r>
          </w:p>
        </w:tc>
        <w:tc>
          <w:tcPr>
            <w:tcW w:w="1439" w:type="dxa"/>
            <w:vAlign w:val="center"/>
            <w:hideMark/>
          </w:tcPr>
          <w:p w14:paraId="0403EA6D"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30.09.2021.</w:t>
            </w:r>
          </w:p>
        </w:tc>
        <w:tc>
          <w:tcPr>
            <w:tcW w:w="1484" w:type="dxa"/>
            <w:noWrap/>
            <w:vAlign w:val="center"/>
            <w:hideMark/>
          </w:tcPr>
          <w:p w14:paraId="254508E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4734D5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366A46F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631351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491.074,05</w:t>
            </w:r>
          </w:p>
        </w:tc>
        <w:tc>
          <w:tcPr>
            <w:tcW w:w="1114" w:type="dxa"/>
            <w:vAlign w:val="center"/>
          </w:tcPr>
          <w:p w14:paraId="48CE988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 rata</w:t>
            </w:r>
          </w:p>
        </w:tc>
      </w:tr>
      <w:tr w:rsidR="00146317" w:rsidRPr="00952FBB" w14:paraId="1E1A9207" w14:textId="77777777" w:rsidTr="00596933">
        <w:trPr>
          <w:trHeight w:val="284"/>
          <w:jc w:val="center"/>
        </w:trPr>
        <w:tc>
          <w:tcPr>
            <w:tcW w:w="485" w:type="dxa"/>
            <w:noWrap/>
            <w:vAlign w:val="center"/>
            <w:hideMark/>
          </w:tcPr>
          <w:p w14:paraId="5C15C89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w:t>
            </w:r>
          </w:p>
        </w:tc>
        <w:tc>
          <w:tcPr>
            <w:tcW w:w="1439" w:type="dxa"/>
            <w:vAlign w:val="center"/>
            <w:hideMark/>
          </w:tcPr>
          <w:p w14:paraId="4ABE5C3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01.10.2021.</w:t>
            </w:r>
          </w:p>
        </w:tc>
        <w:tc>
          <w:tcPr>
            <w:tcW w:w="1484" w:type="dxa"/>
            <w:noWrap/>
            <w:vAlign w:val="center"/>
            <w:hideMark/>
          </w:tcPr>
          <w:p w14:paraId="03E3BB3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1.385,24</w:t>
            </w:r>
          </w:p>
        </w:tc>
        <w:tc>
          <w:tcPr>
            <w:tcW w:w="1493" w:type="dxa"/>
            <w:noWrap/>
            <w:vAlign w:val="center"/>
            <w:hideMark/>
          </w:tcPr>
          <w:p w14:paraId="5292DB2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66EEC97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1.385,24</w:t>
            </w:r>
          </w:p>
        </w:tc>
        <w:tc>
          <w:tcPr>
            <w:tcW w:w="1431" w:type="dxa"/>
            <w:noWrap/>
            <w:vAlign w:val="center"/>
            <w:hideMark/>
          </w:tcPr>
          <w:p w14:paraId="71B32FE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491.074,05</w:t>
            </w:r>
          </w:p>
        </w:tc>
        <w:tc>
          <w:tcPr>
            <w:tcW w:w="1114" w:type="dxa"/>
            <w:vAlign w:val="center"/>
          </w:tcPr>
          <w:p w14:paraId="02414C5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08C02867" w14:textId="77777777" w:rsidTr="00596933">
        <w:trPr>
          <w:trHeight w:val="284"/>
          <w:jc w:val="center"/>
        </w:trPr>
        <w:tc>
          <w:tcPr>
            <w:tcW w:w="485" w:type="dxa"/>
            <w:noWrap/>
            <w:vAlign w:val="center"/>
            <w:hideMark/>
          </w:tcPr>
          <w:p w14:paraId="7C60EA0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w:t>
            </w:r>
          </w:p>
        </w:tc>
        <w:tc>
          <w:tcPr>
            <w:tcW w:w="1439" w:type="dxa"/>
            <w:vAlign w:val="center"/>
            <w:hideMark/>
          </w:tcPr>
          <w:p w14:paraId="2CFE734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31.12.2021.</w:t>
            </w:r>
          </w:p>
        </w:tc>
        <w:tc>
          <w:tcPr>
            <w:tcW w:w="1484" w:type="dxa"/>
            <w:noWrap/>
            <w:vAlign w:val="center"/>
            <w:hideMark/>
          </w:tcPr>
          <w:p w14:paraId="3898F36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5EBED8B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5A8CA89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612C86F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477.801,77</w:t>
            </w:r>
          </w:p>
        </w:tc>
        <w:tc>
          <w:tcPr>
            <w:tcW w:w="1114" w:type="dxa"/>
            <w:vAlign w:val="center"/>
          </w:tcPr>
          <w:p w14:paraId="044290F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 rata</w:t>
            </w:r>
          </w:p>
        </w:tc>
      </w:tr>
      <w:tr w:rsidR="00146317" w:rsidRPr="00952FBB" w14:paraId="78591715" w14:textId="77777777" w:rsidTr="00596933">
        <w:trPr>
          <w:trHeight w:val="284"/>
          <w:jc w:val="center"/>
        </w:trPr>
        <w:tc>
          <w:tcPr>
            <w:tcW w:w="485" w:type="dxa"/>
            <w:noWrap/>
            <w:vAlign w:val="center"/>
            <w:hideMark/>
          </w:tcPr>
          <w:p w14:paraId="4EDAB4A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8</w:t>
            </w:r>
          </w:p>
        </w:tc>
        <w:tc>
          <w:tcPr>
            <w:tcW w:w="1439" w:type="dxa"/>
            <w:vAlign w:val="center"/>
            <w:hideMark/>
          </w:tcPr>
          <w:p w14:paraId="3750940D"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01.01.2022.</w:t>
            </w:r>
          </w:p>
        </w:tc>
        <w:tc>
          <w:tcPr>
            <w:tcW w:w="1484" w:type="dxa"/>
            <w:noWrap/>
            <w:vAlign w:val="center"/>
            <w:hideMark/>
          </w:tcPr>
          <w:p w14:paraId="294C917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1.348,78</w:t>
            </w:r>
          </w:p>
        </w:tc>
        <w:tc>
          <w:tcPr>
            <w:tcW w:w="1493" w:type="dxa"/>
            <w:noWrap/>
            <w:vAlign w:val="center"/>
            <w:hideMark/>
          </w:tcPr>
          <w:p w14:paraId="7975346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06954A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1.348,78</w:t>
            </w:r>
          </w:p>
        </w:tc>
        <w:tc>
          <w:tcPr>
            <w:tcW w:w="1431" w:type="dxa"/>
            <w:noWrap/>
            <w:vAlign w:val="center"/>
            <w:hideMark/>
          </w:tcPr>
          <w:p w14:paraId="03E050E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477.801,77</w:t>
            </w:r>
          </w:p>
        </w:tc>
        <w:tc>
          <w:tcPr>
            <w:tcW w:w="1114" w:type="dxa"/>
            <w:vAlign w:val="center"/>
          </w:tcPr>
          <w:p w14:paraId="4F8D3C8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41DA5E0" w14:textId="77777777" w:rsidTr="00596933">
        <w:trPr>
          <w:trHeight w:val="284"/>
          <w:jc w:val="center"/>
        </w:trPr>
        <w:tc>
          <w:tcPr>
            <w:tcW w:w="485" w:type="dxa"/>
            <w:noWrap/>
            <w:vAlign w:val="center"/>
            <w:hideMark/>
          </w:tcPr>
          <w:p w14:paraId="0CD7785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9</w:t>
            </w:r>
          </w:p>
        </w:tc>
        <w:tc>
          <w:tcPr>
            <w:tcW w:w="1439" w:type="dxa"/>
            <w:vAlign w:val="center"/>
            <w:hideMark/>
          </w:tcPr>
          <w:p w14:paraId="41316BD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31.03.2022.</w:t>
            </w:r>
          </w:p>
        </w:tc>
        <w:tc>
          <w:tcPr>
            <w:tcW w:w="1484" w:type="dxa"/>
            <w:noWrap/>
            <w:vAlign w:val="center"/>
            <w:hideMark/>
          </w:tcPr>
          <w:p w14:paraId="2001F73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67594A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67D3BF4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415ECC8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464.529,49</w:t>
            </w:r>
          </w:p>
        </w:tc>
        <w:tc>
          <w:tcPr>
            <w:tcW w:w="1114" w:type="dxa"/>
            <w:vAlign w:val="center"/>
          </w:tcPr>
          <w:p w14:paraId="6CD8616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 rata</w:t>
            </w:r>
          </w:p>
        </w:tc>
      </w:tr>
      <w:tr w:rsidR="00146317" w:rsidRPr="00952FBB" w14:paraId="4D085F8A" w14:textId="77777777" w:rsidTr="00596933">
        <w:trPr>
          <w:trHeight w:val="284"/>
          <w:jc w:val="center"/>
        </w:trPr>
        <w:tc>
          <w:tcPr>
            <w:tcW w:w="485" w:type="dxa"/>
            <w:noWrap/>
            <w:vAlign w:val="center"/>
            <w:hideMark/>
          </w:tcPr>
          <w:p w14:paraId="40716D2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10</w:t>
            </w:r>
          </w:p>
        </w:tc>
        <w:tc>
          <w:tcPr>
            <w:tcW w:w="1439" w:type="dxa"/>
            <w:vAlign w:val="center"/>
            <w:hideMark/>
          </w:tcPr>
          <w:p w14:paraId="5A751E6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01.04.2022.</w:t>
            </w:r>
          </w:p>
        </w:tc>
        <w:tc>
          <w:tcPr>
            <w:tcW w:w="1484" w:type="dxa"/>
            <w:noWrap/>
            <w:vAlign w:val="center"/>
            <w:hideMark/>
          </w:tcPr>
          <w:p w14:paraId="5A1D0A5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1.283,78</w:t>
            </w:r>
          </w:p>
        </w:tc>
        <w:tc>
          <w:tcPr>
            <w:tcW w:w="1493" w:type="dxa"/>
            <w:noWrap/>
            <w:vAlign w:val="center"/>
            <w:hideMark/>
          </w:tcPr>
          <w:p w14:paraId="2722CE8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7D58D9F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1.283,78</w:t>
            </w:r>
          </w:p>
        </w:tc>
        <w:tc>
          <w:tcPr>
            <w:tcW w:w="1431" w:type="dxa"/>
            <w:noWrap/>
            <w:vAlign w:val="center"/>
            <w:hideMark/>
          </w:tcPr>
          <w:p w14:paraId="54AFC8C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464.529,49</w:t>
            </w:r>
          </w:p>
        </w:tc>
        <w:tc>
          <w:tcPr>
            <w:tcW w:w="1114" w:type="dxa"/>
            <w:vAlign w:val="center"/>
          </w:tcPr>
          <w:p w14:paraId="76B65C8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00458FF2" w14:textId="77777777" w:rsidTr="00596933">
        <w:trPr>
          <w:trHeight w:val="284"/>
          <w:jc w:val="center"/>
        </w:trPr>
        <w:tc>
          <w:tcPr>
            <w:tcW w:w="485" w:type="dxa"/>
            <w:noWrap/>
            <w:vAlign w:val="center"/>
            <w:hideMark/>
          </w:tcPr>
          <w:p w14:paraId="5546097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11</w:t>
            </w:r>
          </w:p>
        </w:tc>
        <w:tc>
          <w:tcPr>
            <w:tcW w:w="1439" w:type="dxa"/>
            <w:vAlign w:val="center"/>
            <w:hideMark/>
          </w:tcPr>
          <w:p w14:paraId="7AE646B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30.06.2022.</w:t>
            </w:r>
          </w:p>
        </w:tc>
        <w:tc>
          <w:tcPr>
            <w:tcW w:w="1484" w:type="dxa"/>
            <w:noWrap/>
            <w:vAlign w:val="center"/>
            <w:hideMark/>
          </w:tcPr>
          <w:p w14:paraId="6F33B99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2E62B67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BFF7F8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33CD092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451.257,21</w:t>
            </w:r>
          </w:p>
        </w:tc>
        <w:tc>
          <w:tcPr>
            <w:tcW w:w="1114" w:type="dxa"/>
            <w:vAlign w:val="center"/>
          </w:tcPr>
          <w:p w14:paraId="5BE5219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 rata</w:t>
            </w:r>
          </w:p>
        </w:tc>
      </w:tr>
      <w:tr w:rsidR="00146317" w:rsidRPr="00952FBB" w14:paraId="4329730E" w14:textId="77777777" w:rsidTr="00596933">
        <w:trPr>
          <w:trHeight w:val="284"/>
          <w:jc w:val="center"/>
        </w:trPr>
        <w:tc>
          <w:tcPr>
            <w:tcW w:w="485" w:type="dxa"/>
            <w:noWrap/>
            <w:vAlign w:val="center"/>
            <w:hideMark/>
          </w:tcPr>
          <w:p w14:paraId="07AFE95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12</w:t>
            </w:r>
          </w:p>
        </w:tc>
        <w:tc>
          <w:tcPr>
            <w:tcW w:w="1439" w:type="dxa"/>
            <w:vAlign w:val="center"/>
            <w:hideMark/>
          </w:tcPr>
          <w:p w14:paraId="029791D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01.07.2022.</w:t>
            </w:r>
          </w:p>
        </w:tc>
        <w:tc>
          <w:tcPr>
            <w:tcW w:w="1484" w:type="dxa"/>
            <w:noWrap/>
            <w:vAlign w:val="center"/>
            <w:hideMark/>
          </w:tcPr>
          <w:p w14:paraId="0BC1AD4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1.261,98</w:t>
            </w:r>
          </w:p>
        </w:tc>
        <w:tc>
          <w:tcPr>
            <w:tcW w:w="1493" w:type="dxa"/>
            <w:noWrap/>
            <w:vAlign w:val="center"/>
            <w:hideMark/>
          </w:tcPr>
          <w:p w14:paraId="202217E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56FBD3F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1.261,98</w:t>
            </w:r>
          </w:p>
        </w:tc>
        <w:tc>
          <w:tcPr>
            <w:tcW w:w="1431" w:type="dxa"/>
            <w:noWrap/>
            <w:vAlign w:val="center"/>
            <w:hideMark/>
          </w:tcPr>
          <w:p w14:paraId="15FE742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451.257,21</w:t>
            </w:r>
          </w:p>
        </w:tc>
        <w:tc>
          <w:tcPr>
            <w:tcW w:w="1114" w:type="dxa"/>
            <w:vAlign w:val="center"/>
          </w:tcPr>
          <w:p w14:paraId="5DB9FCF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01D8EAF" w14:textId="77777777" w:rsidTr="00596933">
        <w:trPr>
          <w:trHeight w:val="284"/>
          <w:jc w:val="center"/>
        </w:trPr>
        <w:tc>
          <w:tcPr>
            <w:tcW w:w="485" w:type="dxa"/>
            <w:shd w:val="clear" w:color="000000" w:fill="FFFFFF"/>
            <w:noWrap/>
            <w:vAlign w:val="center"/>
            <w:hideMark/>
          </w:tcPr>
          <w:p w14:paraId="282FC13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13</w:t>
            </w:r>
          </w:p>
        </w:tc>
        <w:tc>
          <w:tcPr>
            <w:tcW w:w="1439" w:type="dxa"/>
            <w:shd w:val="clear" w:color="000000" w:fill="FFFFFF"/>
            <w:vAlign w:val="center"/>
            <w:hideMark/>
          </w:tcPr>
          <w:p w14:paraId="4B135E3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30.09.2022.</w:t>
            </w:r>
          </w:p>
        </w:tc>
        <w:tc>
          <w:tcPr>
            <w:tcW w:w="1484" w:type="dxa"/>
            <w:noWrap/>
            <w:vAlign w:val="center"/>
            <w:hideMark/>
          </w:tcPr>
          <w:p w14:paraId="4112A05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29E68E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22B0EF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18EA7B5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437.984,93</w:t>
            </w:r>
          </w:p>
        </w:tc>
        <w:tc>
          <w:tcPr>
            <w:tcW w:w="1114" w:type="dxa"/>
            <w:vAlign w:val="center"/>
          </w:tcPr>
          <w:p w14:paraId="768AA65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 rata</w:t>
            </w:r>
          </w:p>
        </w:tc>
      </w:tr>
      <w:tr w:rsidR="00146317" w:rsidRPr="00952FBB" w14:paraId="1B83FCCD" w14:textId="77777777" w:rsidTr="00596933">
        <w:trPr>
          <w:trHeight w:val="284"/>
          <w:jc w:val="center"/>
        </w:trPr>
        <w:tc>
          <w:tcPr>
            <w:tcW w:w="485" w:type="dxa"/>
            <w:shd w:val="clear" w:color="000000" w:fill="FFFFFF"/>
            <w:noWrap/>
            <w:vAlign w:val="center"/>
            <w:hideMark/>
          </w:tcPr>
          <w:p w14:paraId="48F7B94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14</w:t>
            </w:r>
          </w:p>
        </w:tc>
        <w:tc>
          <w:tcPr>
            <w:tcW w:w="1439" w:type="dxa"/>
            <w:shd w:val="clear" w:color="000000" w:fill="FFFFFF"/>
            <w:vAlign w:val="center"/>
            <w:hideMark/>
          </w:tcPr>
          <w:p w14:paraId="628C7DC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01.10.2022.</w:t>
            </w:r>
          </w:p>
        </w:tc>
        <w:tc>
          <w:tcPr>
            <w:tcW w:w="1484" w:type="dxa"/>
            <w:noWrap/>
            <w:vAlign w:val="center"/>
            <w:hideMark/>
          </w:tcPr>
          <w:p w14:paraId="42C183E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1.239,39</w:t>
            </w:r>
          </w:p>
        </w:tc>
        <w:tc>
          <w:tcPr>
            <w:tcW w:w="1493" w:type="dxa"/>
            <w:noWrap/>
            <w:vAlign w:val="center"/>
            <w:hideMark/>
          </w:tcPr>
          <w:p w14:paraId="14EEC5A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7219E7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1.239,39</w:t>
            </w:r>
          </w:p>
        </w:tc>
        <w:tc>
          <w:tcPr>
            <w:tcW w:w="1431" w:type="dxa"/>
            <w:noWrap/>
            <w:vAlign w:val="center"/>
            <w:hideMark/>
          </w:tcPr>
          <w:p w14:paraId="4FC90C4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437.984,93</w:t>
            </w:r>
          </w:p>
        </w:tc>
        <w:tc>
          <w:tcPr>
            <w:tcW w:w="1114" w:type="dxa"/>
            <w:vAlign w:val="center"/>
          </w:tcPr>
          <w:p w14:paraId="6EE9D45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71F62EDE" w14:textId="77777777" w:rsidTr="00596933">
        <w:trPr>
          <w:trHeight w:val="284"/>
          <w:jc w:val="center"/>
        </w:trPr>
        <w:tc>
          <w:tcPr>
            <w:tcW w:w="485" w:type="dxa"/>
            <w:shd w:val="clear" w:color="000000" w:fill="FFFFFF"/>
            <w:noWrap/>
            <w:vAlign w:val="center"/>
            <w:hideMark/>
          </w:tcPr>
          <w:p w14:paraId="31860D3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15</w:t>
            </w:r>
          </w:p>
        </w:tc>
        <w:tc>
          <w:tcPr>
            <w:tcW w:w="1439" w:type="dxa"/>
            <w:shd w:val="clear" w:color="000000" w:fill="FFFFFF"/>
            <w:vAlign w:val="center"/>
            <w:hideMark/>
          </w:tcPr>
          <w:p w14:paraId="7EB6523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31.12.2022.</w:t>
            </w:r>
          </w:p>
        </w:tc>
        <w:tc>
          <w:tcPr>
            <w:tcW w:w="1484" w:type="dxa"/>
            <w:noWrap/>
            <w:vAlign w:val="center"/>
            <w:hideMark/>
          </w:tcPr>
          <w:p w14:paraId="337D1A9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172E50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0FC84DC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125B984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424.712,65</w:t>
            </w:r>
          </w:p>
        </w:tc>
        <w:tc>
          <w:tcPr>
            <w:tcW w:w="1114" w:type="dxa"/>
            <w:vAlign w:val="center"/>
          </w:tcPr>
          <w:p w14:paraId="5EEE2B0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 rata</w:t>
            </w:r>
          </w:p>
        </w:tc>
      </w:tr>
      <w:tr w:rsidR="00146317" w:rsidRPr="00952FBB" w14:paraId="43E9B19E" w14:textId="77777777" w:rsidTr="00596933">
        <w:trPr>
          <w:trHeight w:val="284"/>
          <w:jc w:val="center"/>
        </w:trPr>
        <w:tc>
          <w:tcPr>
            <w:tcW w:w="485" w:type="dxa"/>
            <w:shd w:val="clear" w:color="000000" w:fill="FFFFFF"/>
            <w:noWrap/>
            <w:vAlign w:val="center"/>
            <w:hideMark/>
          </w:tcPr>
          <w:p w14:paraId="0C70EDB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16</w:t>
            </w:r>
          </w:p>
        </w:tc>
        <w:tc>
          <w:tcPr>
            <w:tcW w:w="1439" w:type="dxa"/>
            <w:shd w:val="clear" w:color="000000" w:fill="FFFFFF"/>
            <w:vAlign w:val="center"/>
            <w:hideMark/>
          </w:tcPr>
          <w:p w14:paraId="635D457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01.01.2023.</w:t>
            </w:r>
          </w:p>
        </w:tc>
        <w:tc>
          <w:tcPr>
            <w:tcW w:w="1484" w:type="dxa"/>
            <w:noWrap/>
            <w:vAlign w:val="center"/>
            <w:hideMark/>
          </w:tcPr>
          <w:p w14:paraId="0C40112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1.202,53</w:t>
            </w:r>
          </w:p>
        </w:tc>
        <w:tc>
          <w:tcPr>
            <w:tcW w:w="1493" w:type="dxa"/>
            <w:noWrap/>
            <w:vAlign w:val="center"/>
            <w:hideMark/>
          </w:tcPr>
          <w:p w14:paraId="10DF9E6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6DCB971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1.202,53</w:t>
            </w:r>
          </w:p>
        </w:tc>
        <w:tc>
          <w:tcPr>
            <w:tcW w:w="1431" w:type="dxa"/>
            <w:noWrap/>
            <w:vAlign w:val="center"/>
            <w:hideMark/>
          </w:tcPr>
          <w:p w14:paraId="36708C3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424.712,65</w:t>
            </w:r>
          </w:p>
        </w:tc>
        <w:tc>
          <w:tcPr>
            <w:tcW w:w="1114" w:type="dxa"/>
            <w:vAlign w:val="center"/>
          </w:tcPr>
          <w:p w14:paraId="16BF4C9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37C44D19" w14:textId="77777777" w:rsidTr="00596933">
        <w:trPr>
          <w:trHeight w:val="284"/>
          <w:jc w:val="center"/>
        </w:trPr>
        <w:tc>
          <w:tcPr>
            <w:tcW w:w="485" w:type="dxa"/>
            <w:noWrap/>
            <w:vAlign w:val="center"/>
            <w:hideMark/>
          </w:tcPr>
          <w:p w14:paraId="774FCAC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17</w:t>
            </w:r>
          </w:p>
        </w:tc>
        <w:tc>
          <w:tcPr>
            <w:tcW w:w="1439" w:type="dxa"/>
            <w:vAlign w:val="center"/>
            <w:hideMark/>
          </w:tcPr>
          <w:p w14:paraId="4B23CA2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31.03.2023.</w:t>
            </w:r>
          </w:p>
        </w:tc>
        <w:tc>
          <w:tcPr>
            <w:tcW w:w="1484" w:type="dxa"/>
            <w:noWrap/>
            <w:vAlign w:val="center"/>
            <w:hideMark/>
          </w:tcPr>
          <w:p w14:paraId="370E1B8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33438F3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41DB1F0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0E414F4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411.440,37</w:t>
            </w:r>
          </w:p>
        </w:tc>
        <w:tc>
          <w:tcPr>
            <w:tcW w:w="1114" w:type="dxa"/>
            <w:vAlign w:val="center"/>
          </w:tcPr>
          <w:p w14:paraId="7A8ABEB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 rata</w:t>
            </w:r>
          </w:p>
        </w:tc>
      </w:tr>
      <w:tr w:rsidR="00146317" w:rsidRPr="00952FBB" w14:paraId="3047860A" w14:textId="77777777" w:rsidTr="00596933">
        <w:trPr>
          <w:trHeight w:val="284"/>
          <w:jc w:val="center"/>
        </w:trPr>
        <w:tc>
          <w:tcPr>
            <w:tcW w:w="485" w:type="dxa"/>
            <w:noWrap/>
            <w:vAlign w:val="center"/>
            <w:hideMark/>
          </w:tcPr>
          <w:p w14:paraId="00CE9C6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18</w:t>
            </w:r>
          </w:p>
        </w:tc>
        <w:tc>
          <w:tcPr>
            <w:tcW w:w="1439" w:type="dxa"/>
            <w:vAlign w:val="center"/>
            <w:hideMark/>
          </w:tcPr>
          <w:p w14:paraId="11534A4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01.04.2023.</w:t>
            </w:r>
          </w:p>
        </w:tc>
        <w:tc>
          <w:tcPr>
            <w:tcW w:w="1484" w:type="dxa"/>
            <w:noWrap/>
            <w:vAlign w:val="center"/>
            <w:hideMark/>
          </w:tcPr>
          <w:p w14:paraId="435643D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1.141,09</w:t>
            </w:r>
          </w:p>
        </w:tc>
        <w:tc>
          <w:tcPr>
            <w:tcW w:w="1493" w:type="dxa"/>
            <w:noWrap/>
            <w:vAlign w:val="center"/>
            <w:hideMark/>
          </w:tcPr>
          <w:p w14:paraId="5F765D1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5ADE682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1.141,09</w:t>
            </w:r>
          </w:p>
        </w:tc>
        <w:tc>
          <w:tcPr>
            <w:tcW w:w="1431" w:type="dxa"/>
            <w:noWrap/>
            <w:vAlign w:val="center"/>
            <w:hideMark/>
          </w:tcPr>
          <w:p w14:paraId="214E01A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411.440,37</w:t>
            </w:r>
          </w:p>
        </w:tc>
        <w:tc>
          <w:tcPr>
            <w:tcW w:w="1114" w:type="dxa"/>
            <w:vAlign w:val="center"/>
          </w:tcPr>
          <w:p w14:paraId="48A3001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76B2DBCA" w14:textId="77777777" w:rsidTr="00596933">
        <w:trPr>
          <w:trHeight w:val="284"/>
          <w:jc w:val="center"/>
        </w:trPr>
        <w:tc>
          <w:tcPr>
            <w:tcW w:w="485" w:type="dxa"/>
            <w:shd w:val="clear" w:color="000000" w:fill="FFFFFF"/>
            <w:noWrap/>
            <w:vAlign w:val="center"/>
            <w:hideMark/>
          </w:tcPr>
          <w:p w14:paraId="42EE07F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19</w:t>
            </w:r>
          </w:p>
        </w:tc>
        <w:tc>
          <w:tcPr>
            <w:tcW w:w="1439" w:type="dxa"/>
            <w:shd w:val="clear" w:color="000000" w:fill="FFFFFF"/>
            <w:vAlign w:val="center"/>
            <w:hideMark/>
          </w:tcPr>
          <w:p w14:paraId="40B59DB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30.06.2023.</w:t>
            </w:r>
          </w:p>
        </w:tc>
        <w:tc>
          <w:tcPr>
            <w:tcW w:w="1484" w:type="dxa"/>
            <w:noWrap/>
            <w:vAlign w:val="center"/>
            <w:hideMark/>
          </w:tcPr>
          <w:p w14:paraId="1270A51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67B1A6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3BAFFB1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693F905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398.168,09</w:t>
            </w:r>
          </w:p>
        </w:tc>
        <w:tc>
          <w:tcPr>
            <w:tcW w:w="1114" w:type="dxa"/>
            <w:vAlign w:val="center"/>
          </w:tcPr>
          <w:p w14:paraId="4692542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 rata</w:t>
            </w:r>
          </w:p>
        </w:tc>
      </w:tr>
      <w:tr w:rsidR="00146317" w:rsidRPr="00952FBB" w14:paraId="30442768" w14:textId="77777777" w:rsidTr="00596933">
        <w:trPr>
          <w:trHeight w:val="284"/>
          <w:jc w:val="center"/>
        </w:trPr>
        <w:tc>
          <w:tcPr>
            <w:tcW w:w="485" w:type="dxa"/>
            <w:noWrap/>
            <w:vAlign w:val="center"/>
            <w:hideMark/>
          </w:tcPr>
          <w:p w14:paraId="46A6D81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20</w:t>
            </w:r>
          </w:p>
        </w:tc>
        <w:tc>
          <w:tcPr>
            <w:tcW w:w="1439" w:type="dxa"/>
            <w:vAlign w:val="center"/>
            <w:hideMark/>
          </w:tcPr>
          <w:p w14:paraId="09BD6A3D"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01.07.2023.</w:t>
            </w:r>
          </w:p>
        </w:tc>
        <w:tc>
          <w:tcPr>
            <w:tcW w:w="1484" w:type="dxa"/>
            <w:noWrap/>
            <w:vAlign w:val="center"/>
            <w:hideMark/>
          </w:tcPr>
          <w:p w14:paraId="42A1654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1.117,71</w:t>
            </w:r>
          </w:p>
        </w:tc>
        <w:tc>
          <w:tcPr>
            <w:tcW w:w="1493" w:type="dxa"/>
            <w:noWrap/>
            <w:vAlign w:val="center"/>
            <w:hideMark/>
          </w:tcPr>
          <w:p w14:paraId="44B61FD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19F061E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1.117,71</w:t>
            </w:r>
          </w:p>
        </w:tc>
        <w:tc>
          <w:tcPr>
            <w:tcW w:w="1431" w:type="dxa"/>
            <w:noWrap/>
            <w:vAlign w:val="center"/>
            <w:hideMark/>
          </w:tcPr>
          <w:p w14:paraId="35E8E33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398.168,09</w:t>
            </w:r>
          </w:p>
        </w:tc>
        <w:tc>
          <w:tcPr>
            <w:tcW w:w="1114" w:type="dxa"/>
            <w:vAlign w:val="center"/>
          </w:tcPr>
          <w:p w14:paraId="426177F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5B76D2F4" w14:textId="77777777" w:rsidTr="00596933">
        <w:trPr>
          <w:trHeight w:val="284"/>
          <w:jc w:val="center"/>
        </w:trPr>
        <w:tc>
          <w:tcPr>
            <w:tcW w:w="485" w:type="dxa"/>
            <w:noWrap/>
            <w:vAlign w:val="center"/>
            <w:hideMark/>
          </w:tcPr>
          <w:p w14:paraId="41A8911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21</w:t>
            </w:r>
          </w:p>
        </w:tc>
        <w:tc>
          <w:tcPr>
            <w:tcW w:w="1439" w:type="dxa"/>
            <w:vAlign w:val="center"/>
            <w:hideMark/>
          </w:tcPr>
          <w:p w14:paraId="7AD387D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30.09.2023.</w:t>
            </w:r>
          </w:p>
        </w:tc>
        <w:tc>
          <w:tcPr>
            <w:tcW w:w="1484" w:type="dxa"/>
            <w:noWrap/>
            <w:vAlign w:val="center"/>
            <w:hideMark/>
          </w:tcPr>
          <w:p w14:paraId="200FCE9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975AF1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52CB6B6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60E380D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384.895,81</w:t>
            </w:r>
          </w:p>
        </w:tc>
        <w:tc>
          <w:tcPr>
            <w:tcW w:w="1114" w:type="dxa"/>
            <w:vAlign w:val="center"/>
          </w:tcPr>
          <w:p w14:paraId="12D39E9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 rata</w:t>
            </w:r>
          </w:p>
        </w:tc>
      </w:tr>
      <w:tr w:rsidR="00146317" w:rsidRPr="00952FBB" w14:paraId="623468FB" w14:textId="77777777" w:rsidTr="00596933">
        <w:trPr>
          <w:trHeight w:val="284"/>
          <w:jc w:val="center"/>
        </w:trPr>
        <w:tc>
          <w:tcPr>
            <w:tcW w:w="485" w:type="dxa"/>
            <w:noWrap/>
            <w:vAlign w:val="center"/>
            <w:hideMark/>
          </w:tcPr>
          <w:p w14:paraId="7887AFE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22</w:t>
            </w:r>
          </w:p>
        </w:tc>
        <w:tc>
          <w:tcPr>
            <w:tcW w:w="1439" w:type="dxa"/>
            <w:vAlign w:val="center"/>
            <w:hideMark/>
          </w:tcPr>
          <w:p w14:paraId="08744C3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01.10.2023.</w:t>
            </w:r>
          </w:p>
        </w:tc>
        <w:tc>
          <w:tcPr>
            <w:tcW w:w="1484" w:type="dxa"/>
            <w:noWrap/>
            <w:vAlign w:val="center"/>
            <w:hideMark/>
          </w:tcPr>
          <w:p w14:paraId="709DD53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1.093,13</w:t>
            </w:r>
          </w:p>
        </w:tc>
        <w:tc>
          <w:tcPr>
            <w:tcW w:w="1493" w:type="dxa"/>
            <w:noWrap/>
            <w:vAlign w:val="center"/>
            <w:hideMark/>
          </w:tcPr>
          <w:p w14:paraId="72089D8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4F8F3C7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1.093,13</w:t>
            </w:r>
          </w:p>
        </w:tc>
        <w:tc>
          <w:tcPr>
            <w:tcW w:w="1431" w:type="dxa"/>
            <w:noWrap/>
            <w:vAlign w:val="center"/>
            <w:hideMark/>
          </w:tcPr>
          <w:p w14:paraId="4510BDD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384.895,81</w:t>
            </w:r>
          </w:p>
        </w:tc>
        <w:tc>
          <w:tcPr>
            <w:tcW w:w="1114" w:type="dxa"/>
            <w:vAlign w:val="center"/>
          </w:tcPr>
          <w:p w14:paraId="2E50861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7E94A9AD" w14:textId="77777777" w:rsidTr="00596933">
        <w:trPr>
          <w:trHeight w:val="284"/>
          <w:jc w:val="center"/>
        </w:trPr>
        <w:tc>
          <w:tcPr>
            <w:tcW w:w="485" w:type="dxa"/>
            <w:noWrap/>
            <w:vAlign w:val="center"/>
            <w:hideMark/>
          </w:tcPr>
          <w:p w14:paraId="0FAC5C7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23</w:t>
            </w:r>
          </w:p>
        </w:tc>
        <w:tc>
          <w:tcPr>
            <w:tcW w:w="1439" w:type="dxa"/>
            <w:vAlign w:val="center"/>
            <w:hideMark/>
          </w:tcPr>
          <w:p w14:paraId="6264480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31.12.2023.</w:t>
            </w:r>
          </w:p>
        </w:tc>
        <w:tc>
          <w:tcPr>
            <w:tcW w:w="1484" w:type="dxa"/>
            <w:noWrap/>
            <w:vAlign w:val="center"/>
            <w:hideMark/>
          </w:tcPr>
          <w:p w14:paraId="3C2C059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7FE0466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59F9CC9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5F2B6BC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371.623,53</w:t>
            </w:r>
          </w:p>
        </w:tc>
        <w:tc>
          <w:tcPr>
            <w:tcW w:w="1114" w:type="dxa"/>
            <w:vAlign w:val="center"/>
          </w:tcPr>
          <w:p w14:paraId="1FD30C8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12. rata</w:t>
            </w:r>
          </w:p>
        </w:tc>
      </w:tr>
      <w:tr w:rsidR="00146317" w:rsidRPr="00952FBB" w14:paraId="15888C0D" w14:textId="77777777" w:rsidTr="00596933">
        <w:trPr>
          <w:trHeight w:val="284"/>
          <w:jc w:val="center"/>
        </w:trPr>
        <w:tc>
          <w:tcPr>
            <w:tcW w:w="485" w:type="dxa"/>
            <w:noWrap/>
            <w:vAlign w:val="center"/>
            <w:hideMark/>
          </w:tcPr>
          <w:p w14:paraId="283E3DB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24</w:t>
            </w:r>
          </w:p>
        </w:tc>
        <w:tc>
          <w:tcPr>
            <w:tcW w:w="1439" w:type="dxa"/>
            <w:vAlign w:val="center"/>
            <w:hideMark/>
          </w:tcPr>
          <w:p w14:paraId="76D3917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01.01.2024.</w:t>
            </w:r>
          </w:p>
        </w:tc>
        <w:tc>
          <w:tcPr>
            <w:tcW w:w="1484" w:type="dxa"/>
            <w:noWrap/>
            <w:vAlign w:val="center"/>
            <w:hideMark/>
          </w:tcPr>
          <w:p w14:paraId="2D7F79B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1.056,27</w:t>
            </w:r>
          </w:p>
        </w:tc>
        <w:tc>
          <w:tcPr>
            <w:tcW w:w="1493" w:type="dxa"/>
            <w:noWrap/>
            <w:vAlign w:val="center"/>
            <w:hideMark/>
          </w:tcPr>
          <w:p w14:paraId="0E6D170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0A1A490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1.056,27</w:t>
            </w:r>
          </w:p>
        </w:tc>
        <w:tc>
          <w:tcPr>
            <w:tcW w:w="1431" w:type="dxa"/>
            <w:noWrap/>
            <w:vAlign w:val="center"/>
            <w:hideMark/>
          </w:tcPr>
          <w:p w14:paraId="2D71772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371.623,53</w:t>
            </w:r>
          </w:p>
        </w:tc>
        <w:tc>
          <w:tcPr>
            <w:tcW w:w="1114" w:type="dxa"/>
            <w:vAlign w:val="center"/>
          </w:tcPr>
          <w:p w14:paraId="74F5D20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17C9A4FC" w14:textId="77777777" w:rsidTr="00596933">
        <w:trPr>
          <w:trHeight w:val="284"/>
          <w:jc w:val="center"/>
        </w:trPr>
        <w:tc>
          <w:tcPr>
            <w:tcW w:w="485" w:type="dxa"/>
            <w:noWrap/>
            <w:vAlign w:val="center"/>
            <w:hideMark/>
          </w:tcPr>
          <w:p w14:paraId="3271994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25</w:t>
            </w:r>
          </w:p>
        </w:tc>
        <w:tc>
          <w:tcPr>
            <w:tcW w:w="1439" w:type="dxa"/>
            <w:vAlign w:val="center"/>
            <w:hideMark/>
          </w:tcPr>
          <w:p w14:paraId="4B12085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31.03.2024.</w:t>
            </w:r>
          </w:p>
        </w:tc>
        <w:tc>
          <w:tcPr>
            <w:tcW w:w="1484" w:type="dxa"/>
            <w:noWrap/>
            <w:vAlign w:val="center"/>
            <w:hideMark/>
          </w:tcPr>
          <w:p w14:paraId="0DD7D43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2BF61D0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BC53CF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78C1716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358.351,25</w:t>
            </w:r>
          </w:p>
        </w:tc>
        <w:tc>
          <w:tcPr>
            <w:tcW w:w="1114" w:type="dxa"/>
            <w:vAlign w:val="center"/>
          </w:tcPr>
          <w:p w14:paraId="30285EC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 rata</w:t>
            </w:r>
          </w:p>
        </w:tc>
      </w:tr>
      <w:tr w:rsidR="00146317" w:rsidRPr="00952FBB" w14:paraId="4D9B96E6" w14:textId="77777777" w:rsidTr="00596933">
        <w:trPr>
          <w:trHeight w:val="284"/>
          <w:jc w:val="center"/>
        </w:trPr>
        <w:tc>
          <w:tcPr>
            <w:tcW w:w="485" w:type="dxa"/>
            <w:noWrap/>
            <w:vAlign w:val="center"/>
            <w:hideMark/>
          </w:tcPr>
          <w:p w14:paraId="2DCB081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26</w:t>
            </w:r>
          </w:p>
        </w:tc>
        <w:tc>
          <w:tcPr>
            <w:tcW w:w="1439" w:type="dxa"/>
            <w:vAlign w:val="center"/>
            <w:hideMark/>
          </w:tcPr>
          <w:p w14:paraId="61029BE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01.04.2024.</w:t>
            </w:r>
          </w:p>
        </w:tc>
        <w:tc>
          <w:tcPr>
            <w:tcW w:w="1484" w:type="dxa"/>
            <w:noWrap/>
            <w:vAlign w:val="center"/>
            <w:hideMark/>
          </w:tcPr>
          <w:p w14:paraId="3C2380D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1.005,56</w:t>
            </w:r>
          </w:p>
        </w:tc>
        <w:tc>
          <w:tcPr>
            <w:tcW w:w="1493" w:type="dxa"/>
            <w:noWrap/>
            <w:vAlign w:val="center"/>
            <w:hideMark/>
          </w:tcPr>
          <w:p w14:paraId="3912EAC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5C6E93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1.005,56</w:t>
            </w:r>
          </w:p>
        </w:tc>
        <w:tc>
          <w:tcPr>
            <w:tcW w:w="1431" w:type="dxa"/>
            <w:noWrap/>
            <w:vAlign w:val="center"/>
            <w:hideMark/>
          </w:tcPr>
          <w:p w14:paraId="5AED603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358.351,25</w:t>
            </w:r>
          </w:p>
        </w:tc>
        <w:tc>
          <w:tcPr>
            <w:tcW w:w="1114" w:type="dxa"/>
            <w:vAlign w:val="center"/>
          </w:tcPr>
          <w:p w14:paraId="5F90B5C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9275761" w14:textId="77777777" w:rsidTr="00596933">
        <w:trPr>
          <w:trHeight w:val="284"/>
          <w:jc w:val="center"/>
        </w:trPr>
        <w:tc>
          <w:tcPr>
            <w:tcW w:w="485" w:type="dxa"/>
            <w:noWrap/>
            <w:vAlign w:val="center"/>
            <w:hideMark/>
          </w:tcPr>
          <w:p w14:paraId="64F8C11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lastRenderedPageBreak/>
              <w:t>27</w:t>
            </w:r>
          </w:p>
        </w:tc>
        <w:tc>
          <w:tcPr>
            <w:tcW w:w="1439" w:type="dxa"/>
            <w:vAlign w:val="center"/>
            <w:hideMark/>
          </w:tcPr>
          <w:p w14:paraId="3614201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30.06.2024.</w:t>
            </w:r>
          </w:p>
        </w:tc>
        <w:tc>
          <w:tcPr>
            <w:tcW w:w="1484" w:type="dxa"/>
            <w:noWrap/>
            <w:vAlign w:val="center"/>
            <w:hideMark/>
          </w:tcPr>
          <w:p w14:paraId="3D1EF30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75F59D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500693A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75C366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345.078,97</w:t>
            </w:r>
          </w:p>
        </w:tc>
        <w:tc>
          <w:tcPr>
            <w:tcW w:w="1114" w:type="dxa"/>
            <w:vAlign w:val="center"/>
          </w:tcPr>
          <w:p w14:paraId="179EFB9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 rata</w:t>
            </w:r>
          </w:p>
        </w:tc>
      </w:tr>
      <w:tr w:rsidR="00146317" w:rsidRPr="00952FBB" w14:paraId="34946CBD" w14:textId="77777777" w:rsidTr="00596933">
        <w:trPr>
          <w:trHeight w:val="284"/>
          <w:jc w:val="center"/>
        </w:trPr>
        <w:tc>
          <w:tcPr>
            <w:tcW w:w="485" w:type="dxa"/>
            <w:noWrap/>
            <w:vAlign w:val="center"/>
            <w:hideMark/>
          </w:tcPr>
          <w:p w14:paraId="054FF79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28</w:t>
            </w:r>
          </w:p>
        </w:tc>
        <w:tc>
          <w:tcPr>
            <w:tcW w:w="1439" w:type="dxa"/>
            <w:vAlign w:val="center"/>
            <w:hideMark/>
          </w:tcPr>
          <w:p w14:paraId="67D9023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01.07.2024.</w:t>
            </w:r>
          </w:p>
        </w:tc>
        <w:tc>
          <w:tcPr>
            <w:tcW w:w="1484" w:type="dxa"/>
            <w:noWrap/>
            <w:vAlign w:val="center"/>
            <w:hideMark/>
          </w:tcPr>
          <w:p w14:paraId="0B35D21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969,98</w:t>
            </w:r>
          </w:p>
        </w:tc>
        <w:tc>
          <w:tcPr>
            <w:tcW w:w="1493" w:type="dxa"/>
            <w:noWrap/>
            <w:vAlign w:val="center"/>
            <w:hideMark/>
          </w:tcPr>
          <w:p w14:paraId="2AC9905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11B397E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969,98</w:t>
            </w:r>
          </w:p>
        </w:tc>
        <w:tc>
          <w:tcPr>
            <w:tcW w:w="1431" w:type="dxa"/>
            <w:noWrap/>
            <w:vAlign w:val="center"/>
            <w:hideMark/>
          </w:tcPr>
          <w:p w14:paraId="31D820A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345.078,97</w:t>
            </w:r>
          </w:p>
        </w:tc>
        <w:tc>
          <w:tcPr>
            <w:tcW w:w="1114" w:type="dxa"/>
            <w:vAlign w:val="center"/>
          </w:tcPr>
          <w:p w14:paraId="4B69CAC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265FD89" w14:textId="77777777" w:rsidTr="00596933">
        <w:trPr>
          <w:trHeight w:val="284"/>
          <w:jc w:val="center"/>
        </w:trPr>
        <w:tc>
          <w:tcPr>
            <w:tcW w:w="485" w:type="dxa"/>
            <w:noWrap/>
            <w:vAlign w:val="center"/>
            <w:hideMark/>
          </w:tcPr>
          <w:p w14:paraId="3D1C569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29</w:t>
            </w:r>
          </w:p>
        </w:tc>
        <w:tc>
          <w:tcPr>
            <w:tcW w:w="1439" w:type="dxa"/>
            <w:vAlign w:val="center"/>
            <w:hideMark/>
          </w:tcPr>
          <w:p w14:paraId="0332C71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30.09.2024.</w:t>
            </w:r>
          </w:p>
        </w:tc>
        <w:tc>
          <w:tcPr>
            <w:tcW w:w="1484" w:type="dxa"/>
            <w:noWrap/>
            <w:vAlign w:val="center"/>
            <w:hideMark/>
          </w:tcPr>
          <w:p w14:paraId="4E0C3D8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46A065A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268250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4060B52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331.806,69</w:t>
            </w:r>
          </w:p>
        </w:tc>
        <w:tc>
          <w:tcPr>
            <w:tcW w:w="1114" w:type="dxa"/>
            <w:vAlign w:val="center"/>
          </w:tcPr>
          <w:p w14:paraId="5912D44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 rata</w:t>
            </w:r>
          </w:p>
        </w:tc>
      </w:tr>
      <w:tr w:rsidR="00146317" w:rsidRPr="00952FBB" w14:paraId="15726DBD" w14:textId="77777777" w:rsidTr="00596933">
        <w:trPr>
          <w:trHeight w:val="284"/>
          <w:jc w:val="center"/>
        </w:trPr>
        <w:tc>
          <w:tcPr>
            <w:tcW w:w="485" w:type="dxa"/>
            <w:noWrap/>
            <w:vAlign w:val="center"/>
            <w:hideMark/>
          </w:tcPr>
          <w:p w14:paraId="5DBC398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w:t>
            </w:r>
          </w:p>
        </w:tc>
        <w:tc>
          <w:tcPr>
            <w:tcW w:w="1439" w:type="dxa"/>
            <w:vAlign w:val="center"/>
            <w:hideMark/>
          </w:tcPr>
          <w:p w14:paraId="18F7B1D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01.10.2024.</w:t>
            </w:r>
          </w:p>
        </w:tc>
        <w:tc>
          <w:tcPr>
            <w:tcW w:w="1484" w:type="dxa"/>
            <w:noWrap/>
            <w:vAlign w:val="center"/>
            <w:hideMark/>
          </w:tcPr>
          <w:p w14:paraId="716DFE4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945,08</w:t>
            </w:r>
          </w:p>
        </w:tc>
        <w:tc>
          <w:tcPr>
            <w:tcW w:w="1493" w:type="dxa"/>
            <w:noWrap/>
            <w:vAlign w:val="center"/>
            <w:hideMark/>
          </w:tcPr>
          <w:p w14:paraId="23C1226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43522BE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945,08</w:t>
            </w:r>
          </w:p>
        </w:tc>
        <w:tc>
          <w:tcPr>
            <w:tcW w:w="1431" w:type="dxa"/>
            <w:noWrap/>
            <w:vAlign w:val="center"/>
            <w:hideMark/>
          </w:tcPr>
          <w:p w14:paraId="426C00C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331.806,69</w:t>
            </w:r>
          </w:p>
        </w:tc>
        <w:tc>
          <w:tcPr>
            <w:tcW w:w="1114" w:type="dxa"/>
            <w:vAlign w:val="center"/>
          </w:tcPr>
          <w:p w14:paraId="4465EE4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29C65455" w14:textId="77777777" w:rsidTr="00596933">
        <w:trPr>
          <w:trHeight w:val="284"/>
          <w:jc w:val="center"/>
        </w:trPr>
        <w:tc>
          <w:tcPr>
            <w:tcW w:w="485" w:type="dxa"/>
            <w:noWrap/>
            <w:vAlign w:val="center"/>
            <w:hideMark/>
          </w:tcPr>
          <w:p w14:paraId="61E8A6A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w:t>
            </w:r>
          </w:p>
        </w:tc>
        <w:tc>
          <w:tcPr>
            <w:tcW w:w="1439" w:type="dxa"/>
            <w:vAlign w:val="center"/>
            <w:hideMark/>
          </w:tcPr>
          <w:p w14:paraId="354D4674"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31.12.2024.</w:t>
            </w:r>
          </w:p>
        </w:tc>
        <w:tc>
          <w:tcPr>
            <w:tcW w:w="1484" w:type="dxa"/>
            <w:noWrap/>
            <w:vAlign w:val="center"/>
            <w:hideMark/>
          </w:tcPr>
          <w:p w14:paraId="7094B36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3B4039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7BF9702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B511F0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318.534,41</w:t>
            </w:r>
          </w:p>
        </w:tc>
        <w:tc>
          <w:tcPr>
            <w:tcW w:w="1114" w:type="dxa"/>
            <w:vAlign w:val="center"/>
          </w:tcPr>
          <w:p w14:paraId="6221124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16. rata</w:t>
            </w:r>
          </w:p>
        </w:tc>
      </w:tr>
      <w:tr w:rsidR="00146317" w:rsidRPr="00952FBB" w14:paraId="2B992F1B" w14:textId="77777777" w:rsidTr="00596933">
        <w:trPr>
          <w:trHeight w:val="284"/>
          <w:jc w:val="center"/>
        </w:trPr>
        <w:tc>
          <w:tcPr>
            <w:tcW w:w="485" w:type="dxa"/>
            <w:noWrap/>
            <w:vAlign w:val="center"/>
            <w:hideMark/>
          </w:tcPr>
          <w:p w14:paraId="389DF90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32</w:t>
            </w:r>
          </w:p>
        </w:tc>
        <w:tc>
          <w:tcPr>
            <w:tcW w:w="1439" w:type="dxa"/>
            <w:vAlign w:val="center"/>
            <w:hideMark/>
          </w:tcPr>
          <w:p w14:paraId="1F6650B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01.01.2025.</w:t>
            </w:r>
          </w:p>
        </w:tc>
        <w:tc>
          <w:tcPr>
            <w:tcW w:w="1484" w:type="dxa"/>
            <w:noWrap/>
            <w:vAlign w:val="center"/>
            <w:hideMark/>
          </w:tcPr>
          <w:p w14:paraId="33333C8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908,72</w:t>
            </w:r>
          </w:p>
        </w:tc>
        <w:tc>
          <w:tcPr>
            <w:tcW w:w="1493" w:type="dxa"/>
            <w:noWrap/>
            <w:vAlign w:val="center"/>
            <w:hideMark/>
          </w:tcPr>
          <w:p w14:paraId="4FA685F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426D92D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908,72</w:t>
            </w:r>
          </w:p>
        </w:tc>
        <w:tc>
          <w:tcPr>
            <w:tcW w:w="1431" w:type="dxa"/>
            <w:noWrap/>
            <w:vAlign w:val="center"/>
            <w:hideMark/>
          </w:tcPr>
          <w:p w14:paraId="00A8357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318.534,41</w:t>
            </w:r>
          </w:p>
        </w:tc>
        <w:tc>
          <w:tcPr>
            <w:tcW w:w="1114" w:type="dxa"/>
            <w:vAlign w:val="center"/>
          </w:tcPr>
          <w:p w14:paraId="50175EB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7F540C66" w14:textId="77777777" w:rsidTr="00596933">
        <w:trPr>
          <w:trHeight w:val="284"/>
          <w:jc w:val="center"/>
        </w:trPr>
        <w:tc>
          <w:tcPr>
            <w:tcW w:w="485" w:type="dxa"/>
            <w:noWrap/>
            <w:vAlign w:val="center"/>
            <w:hideMark/>
          </w:tcPr>
          <w:p w14:paraId="2EB0EC9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33</w:t>
            </w:r>
          </w:p>
        </w:tc>
        <w:tc>
          <w:tcPr>
            <w:tcW w:w="1439" w:type="dxa"/>
            <w:vAlign w:val="center"/>
            <w:hideMark/>
          </w:tcPr>
          <w:p w14:paraId="5470FEC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31.03.2025.</w:t>
            </w:r>
          </w:p>
        </w:tc>
        <w:tc>
          <w:tcPr>
            <w:tcW w:w="1484" w:type="dxa"/>
            <w:noWrap/>
            <w:vAlign w:val="center"/>
            <w:hideMark/>
          </w:tcPr>
          <w:p w14:paraId="0DEBBCD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27B7563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3F72A5D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C4FFAC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305.262,13</w:t>
            </w:r>
          </w:p>
        </w:tc>
        <w:tc>
          <w:tcPr>
            <w:tcW w:w="1114" w:type="dxa"/>
            <w:vAlign w:val="center"/>
          </w:tcPr>
          <w:p w14:paraId="1353579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 rata</w:t>
            </w:r>
          </w:p>
        </w:tc>
      </w:tr>
      <w:tr w:rsidR="00146317" w:rsidRPr="00952FBB" w14:paraId="3646CAE6" w14:textId="77777777" w:rsidTr="00596933">
        <w:trPr>
          <w:trHeight w:val="284"/>
          <w:jc w:val="center"/>
        </w:trPr>
        <w:tc>
          <w:tcPr>
            <w:tcW w:w="485" w:type="dxa"/>
            <w:noWrap/>
            <w:vAlign w:val="center"/>
            <w:hideMark/>
          </w:tcPr>
          <w:p w14:paraId="566CAF5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34</w:t>
            </w:r>
          </w:p>
        </w:tc>
        <w:tc>
          <w:tcPr>
            <w:tcW w:w="1439" w:type="dxa"/>
            <w:vAlign w:val="center"/>
            <w:hideMark/>
          </w:tcPr>
          <w:p w14:paraId="2290B55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01.04.2025.</w:t>
            </w:r>
          </w:p>
        </w:tc>
        <w:tc>
          <w:tcPr>
            <w:tcW w:w="1484" w:type="dxa"/>
            <w:noWrap/>
            <w:vAlign w:val="center"/>
            <w:hideMark/>
          </w:tcPr>
          <w:p w14:paraId="24899EA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855,72</w:t>
            </w:r>
          </w:p>
        </w:tc>
        <w:tc>
          <w:tcPr>
            <w:tcW w:w="1493" w:type="dxa"/>
            <w:noWrap/>
            <w:vAlign w:val="center"/>
            <w:hideMark/>
          </w:tcPr>
          <w:p w14:paraId="4E99250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642EFAC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855,72</w:t>
            </w:r>
          </w:p>
        </w:tc>
        <w:tc>
          <w:tcPr>
            <w:tcW w:w="1431" w:type="dxa"/>
            <w:noWrap/>
            <w:vAlign w:val="center"/>
            <w:hideMark/>
          </w:tcPr>
          <w:p w14:paraId="7958623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305.262,13</w:t>
            </w:r>
          </w:p>
        </w:tc>
        <w:tc>
          <w:tcPr>
            <w:tcW w:w="1114" w:type="dxa"/>
            <w:vAlign w:val="center"/>
          </w:tcPr>
          <w:p w14:paraId="4EBCA65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2FB86F13" w14:textId="77777777" w:rsidTr="00596933">
        <w:trPr>
          <w:trHeight w:val="284"/>
          <w:jc w:val="center"/>
        </w:trPr>
        <w:tc>
          <w:tcPr>
            <w:tcW w:w="485" w:type="dxa"/>
            <w:noWrap/>
            <w:vAlign w:val="center"/>
            <w:hideMark/>
          </w:tcPr>
          <w:p w14:paraId="54E2AB3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35</w:t>
            </w:r>
          </w:p>
        </w:tc>
        <w:tc>
          <w:tcPr>
            <w:tcW w:w="1439" w:type="dxa"/>
            <w:vAlign w:val="center"/>
            <w:hideMark/>
          </w:tcPr>
          <w:p w14:paraId="16CFA97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30.06.2025.</w:t>
            </w:r>
          </w:p>
        </w:tc>
        <w:tc>
          <w:tcPr>
            <w:tcW w:w="1484" w:type="dxa"/>
            <w:noWrap/>
            <w:vAlign w:val="center"/>
            <w:hideMark/>
          </w:tcPr>
          <w:p w14:paraId="37A4E21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4B827E7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683AB3E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F15B8B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291.989,85</w:t>
            </w:r>
          </w:p>
        </w:tc>
        <w:tc>
          <w:tcPr>
            <w:tcW w:w="1114" w:type="dxa"/>
            <w:vAlign w:val="center"/>
          </w:tcPr>
          <w:p w14:paraId="6F5BCC4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 rata</w:t>
            </w:r>
          </w:p>
        </w:tc>
      </w:tr>
      <w:tr w:rsidR="00146317" w:rsidRPr="00952FBB" w14:paraId="7707E323" w14:textId="77777777" w:rsidTr="00596933">
        <w:trPr>
          <w:trHeight w:val="284"/>
          <w:jc w:val="center"/>
        </w:trPr>
        <w:tc>
          <w:tcPr>
            <w:tcW w:w="485" w:type="dxa"/>
            <w:noWrap/>
            <w:vAlign w:val="center"/>
            <w:hideMark/>
          </w:tcPr>
          <w:p w14:paraId="5189F70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36</w:t>
            </w:r>
          </w:p>
        </w:tc>
        <w:tc>
          <w:tcPr>
            <w:tcW w:w="1439" w:type="dxa"/>
            <w:vAlign w:val="center"/>
            <w:hideMark/>
          </w:tcPr>
          <w:p w14:paraId="34D7B50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01.07.2025.</w:t>
            </w:r>
          </w:p>
        </w:tc>
        <w:tc>
          <w:tcPr>
            <w:tcW w:w="1484" w:type="dxa"/>
            <w:noWrap/>
            <w:vAlign w:val="center"/>
            <w:hideMark/>
          </w:tcPr>
          <w:p w14:paraId="5249427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829,16</w:t>
            </w:r>
          </w:p>
        </w:tc>
        <w:tc>
          <w:tcPr>
            <w:tcW w:w="1493" w:type="dxa"/>
            <w:noWrap/>
            <w:vAlign w:val="center"/>
            <w:hideMark/>
          </w:tcPr>
          <w:p w14:paraId="5F88609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0DED8C7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829,16</w:t>
            </w:r>
          </w:p>
        </w:tc>
        <w:tc>
          <w:tcPr>
            <w:tcW w:w="1431" w:type="dxa"/>
            <w:noWrap/>
            <w:vAlign w:val="center"/>
            <w:hideMark/>
          </w:tcPr>
          <w:p w14:paraId="6D33943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291.989,85</w:t>
            </w:r>
          </w:p>
        </w:tc>
        <w:tc>
          <w:tcPr>
            <w:tcW w:w="1114" w:type="dxa"/>
            <w:vAlign w:val="center"/>
          </w:tcPr>
          <w:p w14:paraId="6ECAD98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BFBE8EC" w14:textId="77777777" w:rsidTr="00596933">
        <w:trPr>
          <w:trHeight w:val="284"/>
          <w:jc w:val="center"/>
        </w:trPr>
        <w:tc>
          <w:tcPr>
            <w:tcW w:w="485" w:type="dxa"/>
            <w:noWrap/>
            <w:vAlign w:val="center"/>
            <w:hideMark/>
          </w:tcPr>
          <w:p w14:paraId="04A1A07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37</w:t>
            </w:r>
          </w:p>
        </w:tc>
        <w:tc>
          <w:tcPr>
            <w:tcW w:w="1439" w:type="dxa"/>
            <w:vAlign w:val="center"/>
            <w:hideMark/>
          </w:tcPr>
          <w:p w14:paraId="4796AF1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30.09.2025.</w:t>
            </w:r>
          </w:p>
        </w:tc>
        <w:tc>
          <w:tcPr>
            <w:tcW w:w="1484" w:type="dxa"/>
            <w:noWrap/>
            <w:vAlign w:val="center"/>
            <w:hideMark/>
          </w:tcPr>
          <w:p w14:paraId="7AC8748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772B311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4F07154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5DC8EBA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278.717,57</w:t>
            </w:r>
          </w:p>
        </w:tc>
        <w:tc>
          <w:tcPr>
            <w:tcW w:w="1114" w:type="dxa"/>
            <w:vAlign w:val="center"/>
          </w:tcPr>
          <w:p w14:paraId="00049CB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19. rata</w:t>
            </w:r>
          </w:p>
        </w:tc>
      </w:tr>
      <w:tr w:rsidR="00146317" w:rsidRPr="00952FBB" w14:paraId="2DC1BEA9" w14:textId="77777777" w:rsidTr="00596933">
        <w:trPr>
          <w:trHeight w:val="284"/>
          <w:jc w:val="center"/>
        </w:trPr>
        <w:tc>
          <w:tcPr>
            <w:tcW w:w="485" w:type="dxa"/>
            <w:noWrap/>
            <w:vAlign w:val="center"/>
            <w:hideMark/>
          </w:tcPr>
          <w:p w14:paraId="1A238F8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38</w:t>
            </w:r>
          </w:p>
        </w:tc>
        <w:tc>
          <w:tcPr>
            <w:tcW w:w="1439" w:type="dxa"/>
            <w:vAlign w:val="center"/>
            <w:hideMark/>
          </w:tcPr>
          <w:p w14:paraId="61464E6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01.10.2025.</w:t>
            </w:r>
          </w:p>
        </w:tc>
        <w:tc>
          <w:tcPr>
            <w:tcW w:w="1484" w:type="dxa"/>
            <w:noWrap/>
            <w:vAlign w:val="center"/>
            <w:hideMark/>
          </w:tcPr>
          <w:p w14:paraId="613A211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801,81</w:t>
            </w:r>
          </w:p>
        </w:tc>
        <w:tc>
          <w:tcPr>
            <w:tcW w:w="1493" w:type="dxa"/>
            <w:noWrap/>
            <w:vAlign w:val="center"/>
            <w:hideMark/>
          </w:tcPr>
          <w:p w14:paraId="0E13D27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97CC1D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801,81</w:t>
            </w:r>
          </w:p>
        </w:tc>
        <w:tc>
          <w:tcPr>
            <w:tcW w:w="1431" w:type="dxa"/>
            <w:noWrap/>
            <w:vAlign w:val="center"/>
            <w:hideMark/>
          </w:tcPr>
          <w:p w14:paraId="3224526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278.717,57</w:t>
            </w:r>
          </w:p>
        </w:tc>
        <w:tc>
          <w:tcPr>
            <w:tcW w:w="1114" w:type="dxa"/>
            <w:vAlign w:val="center"/>
          </w:tcPr>
          <w:p w14:paraId="367B283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6FD70904" w14:textId="77777777" w:rsidTr="00596933">
        <w:trPr>
          <w:trHeight w:val="284"/>
          <w:jc w:val="center"/>
        </w:trPr>
        <w:tc>
          <w:tcPr>
            <w:tcW w:w="485" w:type="dxa"/>
            <w:noWrap/>
            <w:vAlign w:val="center"/>
            <w:hideMark/>
          </w:tcPr>
          <w:p w14:paraId="7CBC319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39</w:t>
            </w:r>
          </w:p>
        </w:tc>
        <w:tc>
          <w:tcPr>
            <w:tcW w:w="1439" w:type="dxa"/>
            <w:vAlign w:val="center"/>
            <w:hideMark/>
          </w:tcPr>
          <w:p w14:paraId="5AC7195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31.12.2025.</w:t>
            </w:r>
          </w:p>
        </w:tc>
        <w:tc>
          <w:tcPr>
            <w:tcW w:w="1484" w:type="dxa"/>
            <w:noWrap/>
            <w:vAlign w:val="center"/>
            <w:hideMark/>
          </w:tcPr>
          <w:p w14:paraId="2322F96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FC6375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4244C49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6335B39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265.445,29</w:t>
            </w:r>
          </w:p>
        </w:tc>
        <w:tc>
          <w:tcPr>
            <w:tcW w:w="1114" w:type="dxa"/>
            <w:vAlign w:val="center"/>
          </w:tcPr>
          <w:p w14:paraId="1E3845B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20. rata</w:t>
            </w:r>
          </w:p>
        </w:tc>
      </w:tr>
      <w:tr w:rsidR="00146317" w:rsidRPr="00952FBB" w14:paraId="4786946B" w14:textId="77777777" w:rsidTr="00596933">
        <w:trPr>
          <w:trHeight w:val="284"/>
          <w:jc w:val="center"/>
        </w:trPr>
        <w:tc>
          <w:tcPr>
            <w:tcW w:w="485" w:type="dxa"/>
            <w:noWrap/>
            <w:vAlign w:val="center"/>
            <w:hideMark/>
          </w:tcPr>
          <w:p w14:paraId="2781DD9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40</w:t>
            </w:r>
          </w:p>
        </w:tc>
        <w:tc>
          <w:tcPr>
            <w:tcW w:w="1439" w:type="dxa"/>
            <w:vAlign w:val="center"/>
            <w:hideMark/>
          </w:tcPr>
          <w:p w14:paraId="3C1F669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01.01.2026.</w:t>
            </w:r>
          </w:p>
        </w:tc>
        <w:tc>
          <w:tcPr>
            <w:tcW w:w="1484" w:type="dxa"/>
            <w:noWrap/>
            <w:vAlign w:val="center"/>
            <w:hideMark/>
          </w:tcPr>
          <w:p w14:paraId="1BAF7C2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765,35</w:t>
            </w:r>
          </w:p>
        </w:tc>
        <w:tc>
          <w:tcPr>
            <w:tcW w:w="1493" w:type="dxa"/>
            <w:noWrap/>
            <w:vAlign w:val="center"/>
            <w:hideMark/>
          </w:tcPr>
          <w:p w14:paraId="363BDBE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317136E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765,35</w:t>
            </w:r>
          </w:p>
        </w:tc>
        <w:tc>
          <w:tcPr>
            <w:tcW w:w="1431" w:type="dxa"/>
            <w:noWrap/>
            <w:vAlign w:val="center"/>
            <w:hideMark/>
          </w:tcPr>
          <w:p w14:paraId="5F53A53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265.445,29</w:t>
            </w:r>
          </w:p>
        </w:tc>
        <w:tc>
          <w:tcPr>
            <w:tcW w:w="1114" w:type="dxa"/>
            <w:vAlign w:val="center"/>
          </w:tcPr>
          <w:p w14:paraId="26F6076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60B3262E" w14:textId="77777777" w:rsidTr="00596933">
        <w:trPr>
          <w:trHeight w:val="284"/>
          <w:jc w:val="center"/>
        </w:trPr>
        <w:tc>
          <w:tcPr>
            <w:tcW w:w="485" w:type="dxa"/>
            <w:noWrap/>
            <w:vAlign w:val="center"/>
            <w:hideMark/>
          </w:tcPr>
          <w:p w14:paraId="10F8A7D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41</w:t>
            </w:r>
          </w:p>
        </w:tc>
        <w:tc>
          <w:tcPr>
            <w:tcW w:w="1439" w:type="dxa"/>
            <w:vAlign w:val="center"/>
            <w:hideMark/>
          </w:tcPr>
          <w:p w14:paraId="2E4B83D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31.03.2026.</w:t>
            </w:r>
          </w:p>
        </w:tc>
        <w:tc>
          <w:tcPr>
            <w:tcW w:w="1484" w:type="dxa"/>
            <w:noWrap/>
            <w:vAlign w:val="center"/>
            <w:hideMark/>
          </w:tcPr>
          <w:p w14:paraId="220E042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EC1603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2B9441D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71ADDF1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252.173,01</w:t>
            </w:r>
          </w:p>
        </w:tc>
        <w:tc>
          <w:tcPr>
            <w:tcW w:w="1114" w:type="dxa"/>
            <w:vAlign w:val="center"/>
          </w:tcPr>
          <w:p w14:paraId="3654725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21. rata</w:t>
            </w:r>
          </w:p>
        </w:tc>
      </w:tr>
      <w:tr w:rsidR="00146317" w:rsidRPr="00952FBB" w14:paraId="64A52B00" w14:textId="77777777" w:rsidTr="00596933">
        <w:trPr>
          <w:trHeight w:val="284"/>
          <w:jc w:val="center"/>
        </w:trPr>
        <w:tc>
          <w:tcPr>
            <w:tcW w:w="485" w:type="dxa"/>
            <w:noWrap/>
            <w:vAlign w:val="center"/>
            <w:hideMark/>
          </w:tcPr>
          <w:p w14:paraId="53CCA3D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42</w:t>
            </w:r>
          </w:p>
        </w:tc>
        <w:tc>
          <w:tcPr>
            <w:tcW w:w="1439" w:type="dxa"/>
            <w:vAlign w:val="center"/>
            <w:hideMark/>
          </w:tcPr>
          <w:p w14:paraId="6CB6C6A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01.04.2026.</w:t>
            </w:r>
          </w:p>
        </w:tc>
        <w:tc>
          <w:tcPr>
            <w:tcW w:w="1484" w:type="dxa"/>
            <w:noWrap/>
            <w:vAlign w:val="center"/>
            <w:hideMark/>
          </w:tcPr>
          <w:p w14:paraId="3AF0A49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713,03</w:t>
            </w:r>
          </w:p>
        </w:tc>
        <w:tc>
          <w:tcPr>
            <w:tcW w:w="1493" w:type="dxa"/>
            <w:noWrap/>
            <w:vAlign w:val="center"/>
            <w:hideMark/>
          </w:tcPr>
          <w:p w14:paraId="3CE6916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74656C9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713,03</w:t>
            </w:r>
          </w:p>
        </w:tc>
        <w:tc>
          <w:tcPr>
            <w:tcW w:w="1431" w:type="dxa"/>
            <w:noWrap/>
            <w:vAlign w:val="center"/>
            <w:hideMark/>
          </w:tcPr>
          <w:p w14:paraId="7202E77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252.173,01</w:t>
            </w:r>
          </w:p>
        </w:tc>
        <w:tc>
          <w:tcPr>
            <w:tcW w:w="1114" w:type="dxa"/>
            <w:vAlign w:val="center"/>
          </w:tcPr>
          <w:p w14:paraId="7475C22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58C0E00D" w14:textId="77777777" w:rsidTr="00596933">
        <w:trPr>
          <w:trHeight w:val="284"/>
          <w:jc w:val="center"/>
        </w:trPr>
        <w:tc>
          <w:tcPr>
            <w:tcW w:w="485" w:type="dxa"/>
            <w:noWrap/>
            <w:vAlign w:val="center"/>
            <w:hideMark/>
          </w:tcPr>
          <w:p w14:paraId="2F6F961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43</w:t>
            </w:r>
          </w:p>
        </w:tc>
        <w:tc>
          <w:tcPr>
            <w:tcW w:w="1439" w:type="dxa"/>
            <w:vAlign w:val="center"/>
            <w:hideMark/>
          </w:tcPr>
          <w:p w14:paraId="66DCAF5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30.06.2026.</w:t>
            </w:r>
          </w:p>
        </w:tc>
        <w:tc>
          <w:tcPr>
            <w:tcW w:w="1484" w:type="dxa"/>
            <w:noWrap/>
            <w:vAlign w:val="center"/>
            <w:hideMark/>
          </w:tcPr>
          <w:p w14:paraId="3B3F7A0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D39BEE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7B5C912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938A59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238.900,73</w:t>
            </w:r>
          </w:p>
        </w:tc>
        <w:tc>
          <w:tcPr>
            <w:tcW w:w="1114" w:type="dxa"/>
            <w:vAlign w:val="center"/>
          </w:tcPr>
          <w:p w14:paraId="7D34417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22. rata</w:t>
            </w:r>
          </w:p>
        </w:tc>
      </w:tr>
      <w:tr w:rsidR="00146317" w:rsidRPr="00952FBB" w14:paraId="3B08861E" w14:textId="77777777" w:rsidTr="00596933">
        <w:trPr>
          <w:trHeight w:val="284"/>
          <w:jc w:val="center"/>
        </w:trPr>
        <w:tc>
          <w:tcPr>
            <w:tcW w:w="485" w:type="dxa"/>
            <w:noWrap/>
            <w:vAlign w:val="center"/>
            <w:hideMark/>
          </w:tcPr>
          <w:p w14:paraId="7A6040F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44</w:t>
            </w:r>
          </w:p>
        </w:tc>
        <w:tc>
          <w:tcPr>
            <w:tcW w:w="1439" w:type="dxa"/>
            <w:vAlign w:val="center"/>
            <w:hideMark/>
          </w:tcPr>
          <w:p w14:paraId="59A83EC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01.07.2026.</w:t>
            </w:r>
          </w:p>
        </w:tc>
        <w:tc>
          <w:tcPr>
            <w:tcW w:w="1484" w:type="dxa"/>
            <w:noWrap/>
            <w:vAlign w:val="center"/>
            <w:hideMark/>
          </w:tcPr>
          <w:p w14:paraId="267E5C5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684,89</w:t>
            </w:r>
          </w:p>
        </w:tc>
        <w:tc>
          <w:tcPr>
            <w:tcW w:w="1493" w:type="dxa"/>
            <w:noWrap/>
            <w:vAlign w:val="center"/>
            <w:hideMark/>
          </w:tcPr>
          <w:p w14:paraId="58A9914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7C38486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684,89</w:t>
            </w:r>
          </w:p>
        </w:tc>
        <w:tc>
          <w:tcPr>
            <w:tcW w:w="1431" w:type="dxa"/>
            <w:noWrap/>
            <w:vAlign w:val="center"/>
            <w:hideMark/>
          </w:tcPr>
          <w:p w14:paraId="163EAD4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238.900,73</w:t>
            </w:r>
          </w:p>
        </w:tc>
        <w:tc>
          <w:tcPr>
            <w:tcW w:w="1114" w:type="dxa"/>
            <w:vAlign w:val="center"/>
          </w:tcPr>
          <w:p w14:paraId="7D8A3B0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6CBA3CAC" w14:textId="77777777" w:rsidTr="00596933">
        <w:trPr>
          <w:trHeight w:val="284"/>
          <w:jc w:val="center"/>
        </w:trPr>
        <w:tc>
          <w:tcPr>
            <w:tcW w:w="485" w:type="dxa"/>
            <w:noWrap/>
            <w:vAlign w:val="center"/>
            <w:hideMark/>
          </w:tcPr>
          <w:p w14:paraId="510DF474"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45</w:t>
            </w:r>
          </w:p>
        </w:tc>
        <w:tc>
          <w:tcPr>
            <w:tcW w:w="1439" w:type="dxa"/>
            <w:vAlign w:val="center"/>
            <w:hideMark/>
          </w:tcPr>
          <w:p w14:paraId="1F67F1E4"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30.09.2026.</w:t>
            </w:r>
          </w:p>
        </w:tc>
        <w:tc>
          <w:tcPr>
            <w:tcW w:w="1484" w:type="dxa"/>
            <w:noWrap/>
            <w:vAlign w:val="center"/>
            <w:hideMark/>
          </w:tcPr>
          <w:p w14:paraId="71B772F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25C193D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0E5093F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444938C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225.628,45</w:t>
            </w:r>
          </w:p>
        </w:tc>
        <w:tc>
          <w:tcPr>
            <w:tcW w:w="1114" w:type="dxa"/>
            <w:vAlign w:val="center"/>
          </w:tcPr>
          <w:p w14:paraId="48151B0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23. rata</w:t>
            </w:r>
          </w:p>
        </w:tc>
      </w:tr>
      <w:tr w:rsidR="00146317" w:rsidRPr="00952FBB" w14:paraId="700E2AE8" w14:textId="77777777" w:rsidTr="00596933">
        <w:trPr>
          <w:trHeight w:val="284"/>
          <w:jc w:val="center"/>
        </w:trPr>
        <w:tc>
          <w:tcPr>
            <w:tcW w:w="485" w:type="dxa"/>
            <w:noWrap/>
            <w:vAlign w:val="center"/>
            <w:hideMark/>
          </w:tcPr>
          <w:p w14:paraId="3FB6729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46</w:t>
            </w:r>
          </w:p>
        </w:tc>
        <w:tc>
          <w:tcPr>
            <w:tcW w:w="1439" w:type="dxa"/>
            <w:vAlign w:val="center"/>
            <w:hideMark/>
          </w:tcPr>
          <w:p w14:paraId="5557F30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01.10.2026.</w:t>
            </w:r>
          </w:p>
        </w:tc>
        <w:tc>
          <w:tcPr>
            <w:tcW w:w="1484" w:type="dxa"/>
            <w:noWrap/>
            <w:vAlign w:val="center"/>
            <w:hideMark/>
          </w:tcPr>
          <w:p w14:paraId="2A137FB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655,96</w:t>
            </w:r>
          </w:p>
        </w:tc>
        <w:tc>
          <w:tcPr>
            <w:tcW w:w="1493" w:type="dxa"/>
            <w:noWrap/>
            <w:vAlign w:val="center"/>
            <w:hideMark/>
          </w:tcPr>
          <w:p w14:paraId="4917EC2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35CB1EA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655,96</w:t>
            </w:r>
          </w:p>
        </w:tc>
        <w:tc>
          <w:tcPr>
            <w:tcW w:w="1431" w:type="dxa"/>
            <w:noWrap/>
            <w:vAlign w:val="center"/>
            <w:hideMark/>
          </w:tcPr>
          <w:p w14:paraId="4C63FD5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225.628,45</w:t>
            </w:r>
          </w:p>
        </w:tc>
        <w:tc>
          <w:tcPr>
            <w:tcW w:w="1114" w:type="dxa"/>
            <w:vAlign w:val="center"/>
          </w:tcPr>
          <w:p w14:paraId="32FB5C3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8FF9CA7" w14:textId="77777777" w:rsidTr="00596933">
        <w:trPr>
          <w:trHeight w:val="284"/>
          <w:jc w:val="center"/>
        </w:trPr>
        <w:tc>
          <w:tcPr>
            <w:tcW w:w="485" w:type="dxa"/>
            <w:noWrap/>
            <w:vAlign w:val="center"/>
          </w:tcPr>
          <w:p w14:paraId="6A91009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47</w:t>
            </w:r>
          </w:p>
        </w:tc>
        <w:tc>
          <w:tcPr>
            <w:tcW w:w="1439" w:type="dxa"/>
            <w:vAlign w:val="center"/>
          </w:tcPr>
          <w:p w14:paraId="57CF7EE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31.12.2026.</w:t>
            </w:r>
          </w:p>
        </w:tc>
        <w:tc>
          <w:tcPr>
            <w:tcW w:w="1484" w:type="dxa"/>
            <w:noWrap/>
            <w:vAlign w:val="center"/>
          </w:tcPr>
          <w:p w14:paraId="4E4582D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tcPr>
          <w:p w14:paraId="5BBA7C0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tcPr>
          <w:p w14:paraId="1C3407C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tcPr>
          <w:p w14:paraId="131B603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212.356,17</w:t>
            </w:r>
          </w:p>
        </w:tc>
        <w:tc>
          <w:tcPr>
            <w:tcW w:w="1114" w:type="dxa"/>
            <w:vAlign w:val="center"/>
          </w:tcPr>
          <w:p w14:paraId="1C461E2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24. rata</w:t>
            </w:r>
          </w:p>
        </w:tc>
      </w:tr>
      <w:tr w:rsidR="00146317" w:rsidRPr="00952FBB" w14:paraId="70C0FA66" w14:textId="77777777" w:rsidTr="00596933">
        <w:trPr>
          <w:trHeight w:val="284"/>
          <w:jc w:val="center"/>
        </w:trPr>
        <w:tc>
          <w:tcPr>
            <w:tcW w:w="485" w:type="dxa"/>
            <w:noWrap/>
            <w:vAlign w:val="center"/>
            <w:hideMark/>
          </w:tcPr>
          <w:p w14:paraId="11298E6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48</w:t>
            </w:r>
          </w:p>
        </w:tc>
        <w:tc>
          <w:tcPr>
            <w:tcW w:w="1439" w:type="dxa"/>
            <w:vAlign w:val="center"/>
            <w:hideMark/>
          </w:tcPr>
          <w:p w14:paraId="024805A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01.01.2027.</w:t>
            </w:r>
          </w:p>
        </w:tc>
        <w:tc>
          <w:tcPr>
            <w:tcW w:w="1484" w:type="dxa"/>
            <w:noWrap/>
            <w:vAlign w:val="center"/>
            <w:hideMark/>
          </w:tcPr>
          <w:p w14:paraId="200E303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619,49</w:t>
            </w:r>
          </w:p>
        </w:tc>
        <w:tc>
          <w:tcPr>
            <w:tcW w:w="1493" w:type="dxa"/>
            <w:noWrap/>
            <w:vAlign w:val="center"/>
            <w:hideMark/>
          </w:tcPr>
          <w:p w14:paraId="5B5C5F3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01BD721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619,49</w:t>
            </w:r>
          </w:p>
        </w:tc>
        <w:tc>
          <w:tcPr>
            <w:tcW w:w="1431" w:type="dxa"/>
            <w:noWrap/>
            <w:vAlign w:val="center"/>
            <w:hideMark/>
          </w:tcPr>
          <w:p w14:paraId="5BCD825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212.356,17</w:t>
            </w:r>
          </w:p>
        </w:tc>
        <w:tc>
          <w:tcPr>
            <w:tcW w:w="1114" w:type="dxa"/>
            <w:vAlign w:val="center"/>
          </w:tcPr>
          <w:p w14:paraId="760D213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1E254472" w14:textId="77777777" w:rsidTr="00596933">
        <w:trPr>
          <w:trHeight w:val="284"/>
          <w:jc w:val="center"/>
        </w:trPr>
        <w:tc>
          <w:tcPr>
            <w:tcW w:w="485" w:type="dxa"/>
            <w:noWrap/>
            <w:vAlign w:val="center"/>
            <w:hideMark/>
          </w:tcPr>
          <w:p w14:paraId="365301C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49</w:t>
            </w:r>
          </w:p>
        </w:tc>
        <w:tc>
          <w:tcPr>
            <w:tcW w:w="1439" w:type="dxa"/>
            <w:vAlign w:val="center"/>
            <w:hideMark/>
          </w:tcPr>
          <w:p w14:paraId="297830B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31.03.2027.</w:t>
            </w:r>
          </w:p>
        </w:tc>
        <w:tc>
          <w:tcPr>
            <w:tcW w:w="1484" w:type="dxa"/>
            <w:noWrap/>
            <w:vAlign w:val="center"/>
            <w:hideMark/>
          </w:tcPr>
          <w:p w14:paraId="02F0EAB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F6A38D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5913645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57FCBB5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199.083,89</w:t>
            </w:r>
          </w:p>
        </w:tc>
        <w:tc>
          <w:tcPr>
            <w:tcW w:w="1114" w:type="dxa"/>
            <w:vAlign w:val="center"/>
          </w:tcPr>
          <w:p w14:paraId="15ACB84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 rata</w:t>
            </w:r>
          </w:p>
        </w:tc>
      </w:tr>
      <w:tr w:rsidR="00146317" w:rsidRPr="00952FBB" w14:paraId="24A87C6D" w14:textId="77777777" w:rsidTr="00596933">
        <w:trPr>
          <w:trHeight w:val="284"/>
          <w:jc w:val="center"/>
        </w:trPr>
        <w:tc>
          <w:tcPr>
            <w:tcW w:w="485" w:type="dxa"/>
            <w:noWrap/>
            <w:vAlign w:val="center"/>
            <w:hideMark/>
          </w:tcPr>
          <w:p w14:paraId="16BF910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50</w:t>
            </w:r>
          </w:p>
        </w:tc>
        <w:tc>
          <w:tcPr>
            <w:tcW w:w="1439" w:type="dxa"/>
            <w:vAlign w:val="center"/>
            <w:hideMark/>
          </w:tcPr>
          <w:p w14:paraId="4E2C45B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01.04.2027.</w:t>
            </w:r>
          </w:p>
        </w:tc>
        <w:tc>
          <w:tcPr>
            <w:tcW w:w="1484" w:type="dxa"/>
            <w:noWrap/>
            <w:vAlign w:val="center"/>
            <w:hideMark/>
          </w:tcPr>
          <w:p w14:paraId="137B347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570,35</w:t>
            </w:r>
          </w:p>
        </w:tc>
        <w:tc>
          <w:tcPr>
            <w:tcW w:w="1493" w:type="dxa"/>
            <w:noWrap/>
            <w:vAlign w:val="center"/>
            <w:hideMark/>
          </w:tcPr>
          <w:p w14:paraId="7899129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36B4F1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570,35</w:t>
            </w:r>
          </w:p>
        </w:tc>
        <w:tc>
          <w:tcPr>
            <w:tcW w:w="1431" w:type="dxa"/>
            <w:noWrap/>
            <w:vAlign w:val="center"/>
            <w:hideMark/>
          </w:tcPr>
          <w:p w14:paraId="66C651E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199.083,89</w:t>
            </w:r>
          </w:p>
        </w:tc>
        <w:tc>
          <w:tcPr>
            <w:tcW w:w="1114" w:type="dxa"/>
            <w:vAlign w:val="center"/>
          </w:tcPr>
          <w:p w14:paraId="6141640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153C5D67" w14:textId="77777777" w:rsidTr="00596933">
        <w:trPr>
          <w:trHeight w:val="284"/>
          <w:jc w:val="center"/>
        </w:trPr>
        <w:tc>
          <w:tcPr>
            <w:tcW w:w="485" w:type="dxa"/>
            <w:noWrap/>
            <w:vAlign w:val="center"/>
            <w:hideMark/>
          </w:tcPr>
          <w:p w14:paraId="6EBA276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51</w:t>
            </w:r>
          </w:p>
        </w:tc>
        <w:tc>
          <w:tcPr>
            <w:tcW w:w="1439" w:type="dxa"/>
            <w:vAlign w:val="center"/>
            <w:hideMark/>
          </w:tcPr>
          <w:p w14:paraId="76878BE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30.06.2027.</w:t>
            </w:r>
          </w:p>
        </w:tc>
        <w:tc>
          <w:tcPr>
            <w:tcW w:w="1484" w:type="dxa"/>
            <w:noWrap/>
            <w:vAlign w:val="center"/>
            <w:hideMark/>
          </w:tcPr>
          <w:p w14:paraId="490E771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4AFB1E9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ED18F6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68762DC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185.811,61</w:t>
            </w:r>
          </w:p>
        </w:tc>
        <w:tc>
          <w:tcPr>
            <w:tcW w:w="1114" w:type="dxa"/>
            <w:vAlign w:val="center"/>
          </w:tcPr>
          <w:p w14:paraId="18C6948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 rata</w:t>
            </w:r>
          </w:p>
        </w:tc>
      </w:tr>
      <w:tr w:rsidR="00146317" w:rsidRPr="00952FBB" w14:paraId="0EDB679C" w14:textId="77777777" w:rsidTr="00596933">
        <w:trPr>
          <w:trHeight w:val="284"/>
          <w:jc w:val="center"/>
        </w:trPr>
        <w:tc>
          <w:tcPr>
            <w:tcW w:w="485" w:type="dxa"/>
            <w:noWrap/>
            <w:vAlign w:val="center"/>
            <w:hideMark/>
          </w:tcPr>
          <w:p w14:paraId="47D7FCE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52</w:t>
            </w:r>
          </w:p>
        </w:tc>
        <w:tc>
          <w:tcPr>
            <w:tcW w:w="1439" w:type="dxa"/>
            <w:vAlign w:val="center"/>
            <w:hideMark/>
          </w:tcPr>
          <w:p w14:paraId="440E048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01.07.2027.</w:t>
            </w:r>
          </w:p>
        </w:tc>
        <w:tc>
          <w:tcPr>
            <w:tcW w:w="1484" w:type="dxa"/>
            <w:noWrap/>
            <w:vAlign w:val="center"/>
            <w:hideMark/>
          </w:tcPr>
          <w:p w14:paraId="68CFB9D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540,62</w:t>
            </w:r>
          </w:p>
        </w:tc>
        <w:tc>
          <w:tcPr>
            <w:tcW w:w="1493" w:type="dxa"/>
            <w:noWrap/>
            <w:vAlign w:val="center"/>
            <w:hideMark/>
          </w:tcPr>
          <w:p w14:paraId="0419DD1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6F44006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540,62</w:t>
            </w:r>
          </w:p>
        </w:tc>
        <w:tc>
          <w:tcPr>
            <w:tcW w:w="1431" w:type="dxa"/>
            <w:noWrap/>
            <w:vAlign w:val="center"/>
            <w:hideMark/>
          </w:tcPr>
          <w:p w14:paraId="1ED0D7C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185.811,61</w:t>
            </w:r>
          </w:p>
        </w:tc>
        <w:tc>
          <w:tcPr>
            <w:tcW w:w="1114" w:type="dxa"/>
            <w:vAlign w:val="center"/>
          </w:tcPr>
          <w:p w14:paraId="4CF284B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6261310" w14:textId="77777777" w:rsidTr="00596933">
        <w:trPr>
          <w:trHeight w:val="284"/>
          <w:jc w:val="center"/>
        </w:trPr>
        <w:tc>
          <w:tcPr>
            <w:tcW w:w="485" w:type="dxa"/>
            <w:noWrap/>
            <w:vAlign w:val="center"/>
            <w:hideMark/>
          </w:tcPr>
          <w:p w14:paraId="1222857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53</w:t>
            </w:r>
          </w:p>
        </w:tc>
        <w:tc>
          <w:tcPr>
            <w:tcW w:w="1439" w:type="dxa"/>
            <w:vAlign w:val="center"/>
            <w:hideMark/>
          </w:tcPr>
          <w:p w14:paraId="51661B9D"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30.09.2027.</w:t>
            </w:r>
          </w:p>
        </w:tc>
        <w:tc>
          <w:tcPr>
            <w:tcW w:w="1484" w:type="dxa"/>
            <w:noWrap/>
            <w:vAlign w:val="center"/>
            <w:hideMark/>
          </w:tcPr>
          <w:p w14:paraId="553E2E8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4D8BB86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042D11B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500D875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172.539,33</w:t>
            </w:r>
          </w:p>
        </w:tc>
        <w:tc>
          <w:tcPr>
            <w:tcW w:w="1114" w:type="dxa"/>
            <w:vAlign w:val="center"/>
          </w:tcPr>
          <w:p w14:paraId="320D5FE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27. rata</w:t>
            </w:r>
          </w:p>
        </w:tc>
      </w:tr>
      <w:tr w:rsidR="00146317" w:rsidRPr="00952FBB" w14:paraId="6FDC421B" w14:textId="77777777" w:rsidTr="00596933">
        <w:trPr>
          <w:trHeight w:val="284"/>
          <w:jc w:val="center"/>
        </w:trPr>
        <w:tc>
          <w:tcPr>
            <w:tcW w:w="485" w:type="dxa"/>
            <w:noWrap/>
            <w:vAlign w:val="center"/>
            <w:hideMark/>
          </w:tcPr>
          <w:p w14:paraId="3DB6325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54</w:t>
            </w:r>
          </w:p>
        </w:tc>
        <w:tc>
          <w:tcPr>
            <w:tcW w:w="1439" w:type="dxa"/>
            <w:vAlign w:val="center"/>
            <w:hideMark/>
          </w:tcPr>
          <w:p w14:paraId="11B6122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01.10.2027.</w:t>
            </w:r>
          </w:p>
        </w:tc>
        <w:tc>
          <w:tcPr>
            <w:tcW w:w="1484" w:type="dxa"/>
            <w:noWrap/>
            <w:vAlign w:val="center"/>
            <w:hideMark/>
          </w:tcPr>
          <w:p w14:paraId="10E3B7F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510,10</w:t>
            </w:r>
          </w:p>
        </w:tc>
        <w:tc>
          <w:tcPr>
            <w:tcW w:w="1493" w:type="dxa"/>
            <w:noWrap/>
            <w:vAlign w:val="center"/>
            <w:hideMark/>
          </w:tcPr>
          <w:p w14:paraId="0B14547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25FA4B9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510,10</w:t>
            </w:r>
          </w:p>
        </w:tc>
        <w:tc>
          <w:tcPr>
            <w:tcW w:w="1431" w:type="dxa"/>
            <w:noWrap/>
            <w:vAlign w:val="center"/>
            <w:hideMark/>
          </w:tcPr>
          <w:p w14:paraId="0E33270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172.539,33</w:t>
            </w:r>
          </w:p>
        </w:tc>
        <w:tc>
          <w:tcPr>
            <w:tcW w:w="1114" w:type="dxa"/>
            <w:vAlign w:val="center"/>
          </w:tcPr>
          <w:p w14:paraId="5B6C96A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70CB1BC1" w14:textId="77777777" w:rsidTr="00596933">
        <w:trPr>
          <w:trHeight w:val="284"/>
          <w:jc w:val="center"/>
        </w:trPr>
        <w:tc>
          <w:tcPr>
            <w:tcW w:w="485" w:type="dxa"/>
            <w:noWrap/>
            <w:vAlign w:val="center"/>
            <w:hideMark/>
          </w:tcPr>
          <w:p w14:paraId="6FE103E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55</w:t>
            </w:r>
          </w:p>
        </w:tc>
        <w:tc>
          <w:tcPr>
            <w:tcW w:w="1439" w:type="dxa"/>
            <w:vAlign w:val="center"/>
            <w:hideMark/>
          </w:tcPr>
          <w:p w14:paraId="265FF67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31.12.2027.</w:t>
            </w:r>
          </w:p>
        </w:tc>
        <w:tc>
          <w:tcPr>
            <w:tcW w:w="1484" w:type="dxa"/>
            <w:noWrap/>
            <w:vAlign w:val="center"/>
            <w:hideMark/>
          </w:tcPr>
          <w:p w14:paraId="4A7EC73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7CAE35B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425097E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8E0900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159.267,05</w:t>
            </w:r>
          </w:p>
        </w:tc>
        <w:tc>
          <w:tcPr>
            <w:tcW w:w="1114" w:type="dxa"/>
            <w:vAlign w:val="center"/>
          </w:tcPr>
          <w:p w14:paraId="4A03045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28. rata</w:t>
            </w:r>
          </w:p>
        </w:tc>
      </w:tr>
      <w:tr w:rsidR="00146317" w:rsidRPr="00952FBB" w14:paraId="189F49BE" w14:textId="77777777" w:rsidTr="00596933">
        <w:trPr>
          <w:trHeight w:val="284"/>
          <w:jc w:val="center"/>
        </w:trPr>
        <w:tc>
          <w:tcPr>
            <w:tcW w:w="485" w:type="dxa"/>
            <w:noWrap/>
            <w:vAlign w:val="center"/>
            <w:hideMark/>
          </w:tcPr>
          <w:p w14:paraId="3AF4AF4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56</w:t>
            </w:r>
          </w:p>
        </w:tc>
        <w:tc>
          <w:tcPr>
            <w:tcW w:w="1439" w:type="dxa"/>
            <w:vAlign w:val="center"/>
            <w:hideMark/>
          </w:tcPr>
          <w:p w14:paraId="57F4191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01.01.2028.</w:t>
            </w:r>
          </w:p>
        </w:tc>
        <w:tc>
          <w:tcPr>
            <w:tcW w:w="1484" w:type="dxa"/>
            <w:noWrap/>
            <w:vAlign w:val="center"/>
            <w:hideMark/>
          </w:tcPr>
          <w:p w14:paraId="4A7293D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473,64</w:t>
            </w:r>
          </w:p>
        </w:tc>
        <w:tc>
          <w:tcPr>
            <w:tcW w:w="1493" w:type="dxa"/>
            <w:noWrap/>
            <w:vAlign w:val="center"/>
            <w:hideMark/>
          </w:tcPr>
          <w:p w14:paraId="289D8F5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3F9000D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473,64</w:t>
            </w:r>
          </w:p>
        </w:tc>
        <w:tc>
          <w:tcPr>
            <w:tcW w:w="1431" w:type="dxa"/>
            <w:noWrap/>
            <w:vAlign w:val="center"/>
            <w:hideMark/>
          </w:tcPr>
          <w:p w14:paraId="127C75C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159.267,05</w:t>
            </w:r>
          </w:p>
        </w:tc>
        <w:tc>
          <w:tcPr>
            <w:tcW w:w="1114" w:type="dxa"/>
            <w:vAlign w:val="center"/>
          </w:tcPr>
          <w:p w14:paraId="4BBFD01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3EE97B09" w14:textId="77777777" w:rsidTr="00596933">
        <w:trPr>
          <w:trHeight w:val="284"/>
          <w:jc w:val="center"/>
        </w:trPr>
        <w:tc>
          <w:tcPr>
            <w:tcW w:w="485" w:type="dxa"/>
            <w:noWrap/>
            <w:vAlign w:val="center"/>
            <w:hideMark/>
          </w:tcPr>
          <w:p w14:paraId="31DCBEC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57</w:t>
            </w:r>
          </w:p>
        </w:tc>
        <w:tc>
          <w:tcPr>
            <w:tcW w:w="1439" w:type="dxa"/>
            <w:vAlign w:val="center"/>
            <w:hideMark/>
          </w:tcPr>
          <w:p w14:paraId="7C8F164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31.03.2028.</w:t>
            </w:r>
          </w:p>
        </w:tc>
        <w:tc>
          <w:tcPr>
            <w:tcW w:w="1484" w:type="dxa"/>
            <w:noWrap/>
            <w:vAlign w:val="center"/>
            <w:hideMark/>
          </w:tcPr>
          <w:p w14:paraId="1856A10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4E6C272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2626604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9475EB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145.994,77</w:t>
            </w:r>
          </w:p>
        </w:tc>
        <w:tc>
          <w:tcPr>
            <w:tcW w:w="1114" w:type="dxa"/>
            <w:vAlign w:val="center"/>
          </w:tcPr>
          <w:p w14:paraId="3209D97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29. rata</w:t>
            </w:r>
          </w:p>
        </w:tc>
      </w:tr>
      <w:tr w:rsidR="00146317" w:rsidRPr="00952FBB" w14:paraId="7205A963" w14:textId="77777777" w:rsidTr="00596933">
        <w:trPr>
          <w:trHeight w:val="284"/>
          <w:jc w:val="center"/>
        </w:trPr>
        <w:tc>
          <w:tcPr>
            <w:tcW w:w="485" w:type="dxa"/>
            <w:noWrap/>
            <w:vAlign w:val="center"/>
            <w:hideMark/>
          </w:tcPr>
          <w:p w14:paraId="1E21CDF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58</w:t>
            </w:r>
          </w:p>
        </w:tc>
        <w:tc>
          <w:tcPr>
            <w:tcW w:w="1439" w:type="dxa"/>
            <w:vAlign w:val="center"/>
            <w:hideMark/>
          </w:tcPr>
          <w:p w14:paraId="11E6E0A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01.04.2028.</w:t>
            </w:r>
          </w:p>
        </w:tc>
        <w:tc>
          <w:tcPr>
            <w:tcW w:w="1484" w:type="dxa"/>
            <w:noWrap/>
            <w:vAlign w:val="center"/>
            <w:hideMark/>
          </w:tcPr>
          <w:p w14:paraId="61447C4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431,24</w:t>
            </w:r>
          </w:p>
        </w:tc>
        <w:tc>
          <w:tcPr>
            <w:tcW w:w="1493" w:type="dxa"/>
            <w:noWrap/>
            <w:vAlign w:val="center"/>
            <w:hideMark/>
          </w:tcPr>
          <w:p w14:paraId="1B603F9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5674DD4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431,24</w:t>
            </w:r>
          </w:p>
        </w:tc>
        <w:tc>
          <w:tcPr>
            <w:tcW w:w="1431" w:type="dxa"/>
            <w:noWrap/>
            <w:vAlign w:val="center"/>
            <w:hideMark/>
          </w:tcPr>
          <w:p w14:paraId="5C5A8B1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145.994,77</w:t>
            </w:r>
          </w:p>
        </w:tc>
        <w:tc>
          <w:tcPr>
            <w:tcW w:w="1114" w:type="dxa"/>
            <w:vAlign w:val="center"/>
          </w:tcPr>
          <w:p w14:paraId="1896F36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2C90F7E7" w14:textId="77777777" w:rsidTr="00596933">
        <w:trPr>
          <w:trHeight w:val="284"/>
          <w:jc w:val="center"/>
        </w:trPr>
        <w:tc>
          <w:tcPr>
            <w:tcW w:w="485" w:type="dxa"/>
            <w:noWrap/>
            <w:vAlign w:val="center"/>
            <w:hideMark/>
          </w:tcPr>
          <w:p w14:paraId="5E40206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59</w:t>
            </w:r>
          </w:p>
        </w:tc>
        <w:tc>
          <w:tcPr>
            <w:tcW w:w="1439" w:type="dxa"/>
            <w:vAlign w:val="center"/>
            <w:hideMark/>
          </w:tcPr>
          <w:p w14:paraId="5D28809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30.06.2028.</w:t>
            </w:r>
          </w:p>
        </w:tc>
        <w:tc>
          <w:tcPr>
            <w:tcW w:w="1484" w:type="dxa"/>
            <w:noWrap/>
            <w:vAlign w:val="center"/>
            <w:hideMark/>
          </w:tcPr>
          <w:p w14:paraId="75DAD56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739F6D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35BF338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032990D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132.722,49</w:t>
            </w:r>
          </w:p>
        </w:tc>
        <w:tc>
          <w:tcPr>
            <w:tcW w:w="1114" w:type="dxa"/>
            <w:vAlign w:val="center"/>
          </w:tcPr>
          <w:p w14:paraId="6CA5B80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30. rata</w:t>
            </w:r>
          </w:p>
        </w:tc>
      </w:tr>
      <w:tr w:rsidR="00146317" w:rsidRPr="00952FBB" w14:paraId="31FE5E00" w14:textId="77777777" w:rsidTr="00596933">
        <w:trPr>
          <w:trHeight w:val="284"/>
          <w:jc w:val="center"/>
        </w:trPr>
        <w:tc>
          <w:tcPr>
            <w:tcW w:w="485" w:type="dxa"/>
            <w:noWrap/>
            <w:vAlign w:val="center"/>
            <w:hideMark/>
          </w:tcPr>
          <w:p w14:paraId="508314E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60</w:t>
            </w:r>
          </w:p>
        </w:tc>
        <w:tc>
          <w:tcPr>
            <w:tcW w:w="1439" w:type="dxa"/>
            <w:vAlign w:val="center"/>
            <w:hideMark/>
          </w:tcPr>
          <w:p w14:paraId="4FC7019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01.07.2028.</w:t>
            </w:r>
          </w:p>
        </w:tc>
        <w:tc>
          <w:tcPr>
            <w:tcW w:w="1484" w:type="dxa"/>
            <w:noWrap/>
            <w:vAlign w:val="center"/>
            <w:hideMark/>
          </w:tcPr>
          <w:p w14:paraId="209600B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395,26</w:t>
            </w:r>
          </w:p>
        </w:tc>
        <w:tc>
          <w:tcPr>
            <w:tcW w:w="1493" w:type="dxa"/>
            <w:noWrap/>
            <w:vAlign w:val="center"/>
            <w:hideMark/>
          </w:tcPr>
          <w:p w14:paraId="35A618B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400DF83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395,26</w:t>
            </w:r>
          </w:p>
        </w:tc>
        <w:tc>
          <w:tcPr>
            <w:tcW w:w="1431" w:type="dxa"/>
            <w:noWrap/>
            <w:vAlign w:val="center"/>
            <w:hideMark/>
          </w:tcPr>
          <w:p w14:paraId="72F865D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132.722,49</w:t>
            </w:r>
          </w:p>
        </w:tc>
        <w:tc>
          <w:tcPr>
            <w:tcW w:w="1114" w:type="dxa"/>
            <w:vAlign w:val="center"/>
          </w:tcPr>
          <w:p w14:paraId="3E67DFB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1C7DD133" w14:textId="77777777" w:rsidTr="00596933">
        <w:trPr>
          <w:trHeight w:val="284"/>
          <w:jc w:val="center"/>
        </w:trPr>
        <w:tc>
          <w:tcPr>
            <w:tcW w:w="485" w:type="dxa"/>
            <w:noWrap/>
            <w:vAlign w:val="center"/>
            <w:hideMark/>
          </w:tcPr>
          <w:p w14:paraId="0668FCC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61</w:t>
            </w:r>
          </w:p>
        </w:tc>
        <w:tc>
          <w:tcPr>
            <w:tcW w:w="1439" w:type="dxa"/>
            <w:vAlign w:val="center"/>
            <w:hideMark/>
          </w:tcPr>
          <w:p w14:paraId="04B5D21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30.09.2028.</w:t>
            </w:r>
          </w:p>
        </w:tc>
        <w:tc>
          <w:tcPr>
            <w:tcW w:w="1484" w:type="dxa"/>
            <w:noWrap/>
            <w:vAlign w:val="center"/>
            <w:hideMark/>
          </w:tcPr>
          <w:p w14:paraId="4E49322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9165A7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99A301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4B33FBE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119.450,21</w:t>
            </w:r>
          </w:p>
        </w:tc>
        <w:tc>
          <w:tcPr>
            <w:tcW w:w="1114" w:type="dxa"/>
            <w:vAlign w:val="center"/>
          </w:tcPr>
          <w:p w14:paraId="2452EDE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31. rata</w:t>
            </w:r>
          </w:p>
        </w:tc>
      </w:tr>
      <w:tr w:rsidR="00146317" w:rsidRPr="00952FBB" w14:paraId="77F8C8C4" w14:textId="77777777" w:rsidTr="00596933">
        <w:trPr>
          <w:trHeight w:val="284"/>
          <w:jc w:val="center"/>
        </w:trPr>
        <w:tc>
          <w:tcPr>
            <w:tcW w:w="485" w:type="dxa"/>
            <w:noWrap/>
            <w:vAlign w:val="center"/>
            <w:hideMark/>
          </w:tcPr>
          <w:p w14:paraId="21CF44EE"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62</w:t>
            </w:r>
          </w:p>
        </w:tc>
        <w:tc>
          <w:tcPr>
            <w:tcW w:w="1439" w:type="dxa"/>
            <w:vAlign w:val="center"/>
            <w:hideMark/>
          </w:tcPr>
          <w:p w14:paraId="2794292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01.10.2028.</w:t>
            </w:r>
          </w:p>
        </w:tc>
        <w:tc>
          <w:tcPr>
            <w:tcW w:w="1484" w:type="dxa"/>
            <w:noWrap/>
            <w:vAlign w:val="center"/>
            <w:hideMark/>
          </w:tcPr>
          <w:p w14:paraId="79FC0DC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363,25</w:t>
            </w:r>
          </w:p>
        </w:tc>
        <w:tc>
          <w:tcPr>
            <w:tcW w:w="1493" w:type="dxa"/>
            <w:noWrap/>
            <w:vAlign w:val="center"/>
            <w:hideMark/>
          </w:tcPr>
          <w:p w14:paraId="55A90C6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514E343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363,25</w:t>
            </w:r>
          </w:p>
        </w:tc>
        <w:tc>
          <w:tcPr>
            <w:tcW w:w="1431" w:type="dxa"/>
            <w:noWrap/>
            <w:vAlign w:val="center"/>
            <w:hideMark/>
          </w:tcPr>
          <w:p w14:paraId="40362FE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119.450,21</w:t>
            </w:r>
          </w:p>
        </w:tc>
        <w:tc>
          <w:tcPr>
            <w:tcW w:w="1114" w:type="dxa"/>
            <w:vAlign w:val="center"/>
          </w:tcPr>
          <w:p w14:paraId="79D83F1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7E479D98" w14:textId="77777777" w:rsidTr="00596933">
        <w:trPr>
          <w:trHeight w:val="284"/>
          <w:jc w:val="center"/>
        </w:trPr>
        <w:tc>
          <w:tcPr>
            <w:tcW w:w="485" w:type="dxa"/>
            <w:noWrap/>
            <w:vAlign w:val="center"/>
            <w:hideMark/>
          </w:tcPr>
          <w:p w14:paraId="1E3AF3A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63</w:t>
            </w:r>
          </w:p>
        </w:tc>
        <w:tc>
          <w:tcPr>
            <w:tcW w:w="1439" w:type="dxa"/>
            <w:vAlign w:val="center"/>
            <w:hideMark/>
          </w:tcPr>
          <w:p w14:paraId="56A114A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31.12.2028.</w:t>
            </w:r>
          </w:p>
        </w:tc>
        <w:tc>
          <w:tcPr>
            <w:tcW w:w="1484" w:type="dxa"/>
            <w:noWrap/>
            <w:vAlign w:val="center"/>
            <w:hideMark/>
          </w:tcPr>
          <w:p w14:paraId="7CA2D24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0D6954F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1CEE697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0150E83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106.177,93</w:t>
            </w:r>
          </w:p>
        </w:tc>
        <w:tc>
          <w:tcPr>
            <w:tcW w:w="1114" w:type="dxa"/>
            <w:vAlign w:val="center"/>
          </w:tcPr>
          <w:p w14:paraId="17E9C56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 rata</w:t>
            </w:r>
          </w:p>
        </w:tc>
      </w:tr>
      <w:tr w:rsidR="00146317" w:rsidRPr="00952FBB" w14:paraId="144412AC" w14:textId="77777777" w:rsidTr="00596933">
        <w:trPr>
          <w:trHeight w:val="284"/>
          <w:jc w:val="center"/>
        </w:trPr>
        <w:tc>
          <w:tcPr>
            <w:tcW w:w="485" w:type="dxa"/>
            <w:noWrap/>
            <w:vAlign w:val="center"/>
            <w:hideMark/>
          </w:tcPr>
          <w:p w14:paraId="1C75C200"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64</w:t>
            </w:r>
          </w:p>
        </w:tc>
        <w:tc>
          <w:tcPr>
            <w:tcW w:w="1439" w:type="dxa"/>
            <w:vAlign w:val="center"/>
            <w:hideMark/>
          </w:tcPr>
          <w:p w14:paraId="6CA039E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01.01.2029.</w:t>
            </w:r>
          </w:p>
        </w:tc>
        <w:tc>
          <w:tcPr>
            <w:tcW w:w="1484" w:type="dxa"/>
            <w:noWrap/>
            <w:vAlign w:val="center"/>
            <w:hideMark/>
          </w:tcPr>
          <w:p w14:paraId="59DA9D8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326,88</w:t>
            </w:r>
          </w:p>
        </w:tc>
        <w:tc>
          <w:tcPr>
            <w:tcW w:w="1493" w:type="dxa"/>
            <w:noWrap/>
            <w:vAlign w:val="center"/>
            <w:hideMark/>
          </w:tcPr>
          <w:p w14:paraId="32D9FD8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6FDF70A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326,88</w:t>
            </w:r>
          </w:p>
        </w:tc>
        <w:tc>
          <w:tcPr>
            <w:tcW w:w="1431" w:type="dxa"/>
            <w:noWrap/>
            <w:vAlign w:val="center"/>
            <w:hideMark/>
          </w:tcPr>
          <w:p w14:paraId="69F12C8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106.177,93</w:t>
            </w:r>
          </w:p>
        </w:tc>
        <w:tc>
          <w:tcPr>
            <w:tcW w:w="1114" w:type="dxa"/>
            <w:vAlign w:val="center"/>
          </w:tcPr>
          <w:p w14:paraId="6447097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365CFFF1" w14:textId="77777777" w:rsidTr="00596933">
        <w:trPr>
          <w:trHeight w:val="284"/>
          <w:jc w:val="center"/>
        </w:trPr>
        <w:tc>
          <w:tcPr>
            <w:tcW w:w="485" w:type="dxa"/>
            <w:noWrap/>
            <w:vAlign w:val="center"/>
            <w:hideMark/>
          </w:tcPr>
          <w:p w14:paraId="128D198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65</w:t>
            </w:r>
          </w:p>
        </w:tc>
        <w:tc>
          <w:tcPr>
            <w:tcW w:w="1439" w:type="dxa"/>
            <w:vAlign w:val="center"/>
            <w:hideMark/>
          </w:tcPr>
          <w:p w14:paraId="4A19A0C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31.03.2029.</w:t>
            </w:r>
          </w:p>
        </w:tc>
        <w:tc>
          <w:tcPr>
            <w:tcW w:w="1484" w:type="dxa"/>
            <w:noWrap/>
            <w:vAlign w:val="center"/>
            <w:hideMark/>
          </w:tcPr>
          <w:p w14:paraId="543A678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5FA2B9C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00BECEC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33108CC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92.905,65</w:t>
            </w:r>
          </w:p>
        </w:tc>
        <w:tc>
          <w:tcPr>
            <w:tcW w:w="1114" w:type="dxa"/>
            <w:vAlign w:val="center"/>
          </w:tcPr>
          <w:p w14:paraId="1CF677C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33. rata</w:t>
            </w:r>
          </w:p>
        </w:tc>
      </w:tr>
      <w:tr w:rsidR="00146317" w:rsidRPr="00952FBB" w14:paraId="6CCE7FAF" w14:textId="77777777" w:rsidTr="00596933">
        <w:trPr>
          <w:trHeight w:val="284"/>
          <w:jc w:val="center"/>
        </w:trPr>
        <w:tc>
          <w:tcPr>
            <w:tcW w:w="485" w:type="dxa"/>
            <w:noWrap/>
            <w:vAlign w:val="center"/>
            <w:hideMark/>
          </w:tcPr>
          <w:p w14:paraId="28D3940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66</w:t>
            </w:r>
          </w:p>
        </w:tc>
        <w:tc>
          <w:tcPr>
            <w:tcW w:w="1439" w:type="dxa"/>
            <w:vAlign w:val="center"/>
            <w:hideMark/>
          </w:tcPr>
          <w:p w14:paraId="57E3DAF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01.04.2029.</w:t>
            </w:r>
          </w:p>
        </w:tc>
        <w:tc>
          <w:tcPr>
            <w:tcW w:w="1484" w:type="dxa"/>
            <w:noWrap/>
            <w:vAlign w:val="center"/>
            <w:hideMark/>
          </w:tcPr>
          <w:p w14:paraId="5B54159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284,97</w:t>
            </w:r>
          </w:p>
        </w:tc>
        <w:tc>
          <w:tcPr>
            <w:tcW w:w="1493" w:type="dxa"/>
            <w:noWrap/>
            <w:vAlign w:val="center"/>
            <w:hideMark/>
          </w:tcPr>
          <w:p w14:paraId="43CC1B5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0842A7C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284,97</w:t>
            </w:r>
          </w:p>
        </w:tc>
        <w:tc>
          <w:tcPr>
            <w:tcW w:w="1431" w:type="dxa"/>
            <w:noWrap/>
            <w:vAlign w:val="center"/>
            <w:hideMark/>
          </w:tcPr>
          <w:p w14:paraId="002AA9A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92.905,65</w:t>
            </w:r>
          </w:p>
        </w:tc>
        <w:tc>
          <w:tcPr>
            <w:tcW w:w="1114" w:type="dxa"/>
            <w:vAlign w:val="center"/>
          </w:tcPr>
          <w:p w14:paraId="7FBC106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65D2BDD3" w14:textId="77777777" w:rsidTr="00596933">
        <w:trPr>
          <w:trHeight w:val="284"/>
          <w:jc w:val="center"/>
        </w:trPr>
        <w:tc>
          <w:tcPr>
            <w:tcW w:w="485" w:type="dxa"/>
            <w:noWrap/>
            <w:vAlign w:val="center"/>
            <w:hideMark/>
          </w:tcPr>
          <w:p w14:paraId="4905483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67</w:t>
            </w:r>
          </w:p>
        </w:tc>
        <w:tc>
          <w:tcPr>
            <w:tcW w:w="1439" w:type="dxa"/>
            <w:vAlign w:val="center"/>
            <w:hideMark/>
          </w:tcPr>
          <w:p w14:paraId="6AB1737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30.06.2029.</w:t>
            </w:r>
          </w:p>
        </w:tc>
        <w:tc>
          <w:tcPr>
            <w:tcW w:w="1484" w:type="dxa"/>
            <w:noWrap/>
            <w:vAlign w:val="center"/>
            <w:hideMark/>
          </w:tcPr>
          <w:p w14:paraId="34A7D9F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266115D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758EEB4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06E4383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79.633,37</w:t>
            </w:r>
          </w:p>
        </w:tc>
        <w:tc>
          <w:tcPr>
            <w:tcW w:w="1114" w:type="dxa"/>
            <w:vAlign w:val="center"/>
          </w:tcPr>
          <w:p w14:paraId="7C4E605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34. rata</w:t>
            </w:r>
          </w:p>
        </w:tc>
      </w:tr>
      <w:tr w:rsidR="00146317" w:rsidRPr="00952FBB" w14:paraId="5833D60B" w14:textId="77777777" w:rsidTr="00596933">
        <w:trPr>
          <w:trHeight w:val="284"/>
          <w:jc w:val="center"/>
        </w:trPr>
        <w:tc>
          <w:tcPr>
            <w:tcW w:w="485" w:type="dxa"/>
            <w:noWrap/>
            <w:vAlign w:val="center"/>
            <w:hideMark/>
          </w:tcPr>
          <w:p w14:paraId="60C927C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68</w:t>
            </w:r>
          </w:p>
        </w:tc>
        <w:tc>
          <w:tcPr>
            <w:tcW w:w="1439" w:type="dxa"/>
            <w:vAlign w:val="center"/>
            <w:hideMark/>
          </w:tcPr>
          <w:p w14:paraId="2008259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01.07.2029.</w:t>
            </w:r>
          </w:p>
        </w:tc>
        <w:tc>
          <w:tcPr>
            <w:tcW w:w="1484" w:type="dxa"/>
            <w:noWrap/>
            <w:vAlign w:val="center"/>
            <w:hideMark/>
          </w:tcPr>
          <w:p w14:paraId="73969D9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252,08</w:t>
            </w:r>
          </w:p>
        </w:tc>
        <w:tc>
          <w:tcPr>
            <w:tcW w:w="1493" w:type="dxa"/>
            <w:noWrap/>
            <w:vAlign w:val="center"/>
            <w:hideMark/>
          </w:tcPr>
          <w:p w14:paraId="7429A41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7C89038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252,08</w:t>
            </w:r>
          </w:p>
        </w:tc>
        <w:tc>
          <w:tcPr>
            <w:tcW w:w="1431" w:type="dxa"/>
            <w:noWrap/>
            <w:vAlign w:val="center"/>
            <w:hideMark/>
          </w:tcPr>
          <w:p w14:paraId="2F5A72D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79.633,37</w:t>
            </w:r>
          </w:p>
        </w:tc>
        <w:tc>
          <w:tcPr>
            <w:tcW w:w="1114" w:type="dxa"/>
            <w:vAlign w:val="center"/>
          </w:tcPr>
          <w:p w14:paraId="3BF59A7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6C3AE3CF" w14:textId="77777777" w:rsidTr="00596933">
        <w:trPr>
          <w:trHeight w:val="284"/>
          <w:jc w:val="center"/>
        </w:trPr>
        <w:tc>
          <w:tcPr>
            <w:tcW w:w="485" w:type="dxa"/>
            <w:noWrap/>
            <w:vAlign w:val="center"/>
            <w:hideMark/>
          </w:tcPr>
          <w:p w14:paraId="57A745C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69</w:t>
            </w:r>
          </w:p>
        </w:tc>
        <w:tc>
          <w:tcPr>
            <w:tcW w:w="1439" w:type="dxa"/>
            <w:vAlign w:val="center"/>
            <w:hideMark/>
          </w:tcPr>
          <w:p w14:paraId="472CBEB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30.09.2029.</w:t>
            </w:r>
          </w:p>
        </w:tc>
        <w:tc>
          <w:tcPr>
            <w:tcW w:w="1484" w:type="dxa"/>
            <w:noWrap/>
            <w:vAlign w:val="center"/>
            <w:hideMark/>
          </w:tcPr>
          <w:p w14:paraId="1A9CF04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1BBD64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6E18118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C65103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66.361,09</w:t>
            </w:r>
          </w:p>
        </w:tc>
        <w:tc>
          <w:tcPr>
            <w:tcW w:w="1114" w:type="dxa"/>
            <w:vAlign w:val="center"/>
          </w:tcPr>
          <w:p w14:paraId="3C2B828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35. rata</w:t>
            </w:r>
          </w:p>
        </w:tc>
      </w:tr>
      <w:tr w:rsidR="00146317" w:rsidRPr="00952FBB" w14:paraId="545023A2" w14:textId="77777777" w:rsidTr="00596933">
        <w:trPr>
          <w:trHeight w:val="284"/>
          <w:jc w:val="center"/>
        </w:trPr>
        <w:tc>
          <w:tcPr>
            <w:tcW w:w="485" w:type="dxa"/>
            <w:noWrap/>
            <w:vAlign w:val="center"/>
            <w:hideMark/>
          </w:tcPr>
          <w:p w14:paraId="2A425E9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70</w:t>
            </w:r>
          </w:p>
        </w:tc>
        <w:tc>
          <w:tcPr>
            <w:tcW w:w="1439" w:type="dxa"/>
            <w:vAlign w:val="center"/>
            <w:hideMark/>
          </w:tcPr>
          <w:p w14:paraId="4F3340A3"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01.10.2029.</w:t>
            </w:r>
          </w:p>
        </w:tc>
        <w:tc>
          <w:tcPr>
            <w:tcW w:w="1484" w:type="dxa"/>
            <w:noWrap/>
            <w:vAlign w:val="center"/>
            <w:hideMark/>
          </w:tcPr>
          <w:p w14:paraId="7C43842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218,39</w:t>
            </w:r>
          </w:p>
        </w:tc>
        <w:tc>
          <w:tcPr>
            <w:tcW w:w="1493" w:type="dxa"/>
            <w:noWrap/>
            <w:vAlign w:val="center"/>
            <w:hideMark/>
          </w:tcPr>
          <w:p w14:paraId="4530DAC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7E46CB3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218,39</w:t>
            </w:r>
          </w:p>
        </w:tc>
        <w:tc>
          <w:tcPr>
            <w:tcW w:w="1431" w:type="dxa"/>
            <w:noWrap/>
            <w:vAlign w:val="center"/>
            <w:hideMark/>
          </w:tcPr>
          <w:p w14:paraId="7CEE76D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66.361,09</w:t>
            </w:r>
          </w:p>
        </w:tc>
        <w:tc>
          <w:tcPr>
            <w:tcW w:w="1114" w:type="dxa"/>
            <w:vAlign w:val="center"/>
          </w:tcPr>
          <w:p w14:paraId="6351CDC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3359BAB9" w14:textId="77777777" w:rsidTr="00596933">
        <w:trPr>
          <w:trHeight w:val="284"/>
          <w:jc w:val="center"/>
        </w:trPr>
        <w:tc>
          <w:tcPr>
            <w:tcW w:w="485" w:type="dxa"/>
            <w:noWrap/>
            <w:vAlign w:val="center"/>
            <w:hideMark/>
          </w:tcPr>
          <w:p w14:paraId="2173DD9D"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71</w:t>
            </w:r>
          </w:p>
        </w:tc>
        <w:tc>
          <w:tcPr>
            <w:tcW w:w="1439" w:type="dxa"/>
            <w:vAlign w:val="center"/>
            <w:hideMark/>
          </w:tcPr>
          <w:p w14:paraId="750988C1"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31.12.2029.</w:t>
            </w:r>
          </w:p>
        </w:tc>
        <w:tc>
          <w:tcPr>
            <w:tcW w:w="1484" w:type="dxa"/>
            <w:noWrap/>
            <w:vAlign w:val="center"/>
            <w:hideMark/>
          </w:tcPr>
          <w:p w14:paraId="09D0413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5627A1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7DF2135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4ADD457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53.088,81</w:t>
            </w:r>
          </w:p>
        </w:tc>
        <w:tc>
          <w:tcPr>
            <w:tcW w:w="1114" w:type="dxa"/>
            <w:vAlign w:val="center"/>
          </w:tcPr>
          <w:p w14:paraId="25BF34C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36. rata</w:t>
            </w:r>
          </w:p>
        </w:tc>
      </w:tr>
      <w:tr w:rsidR="00146317" w:rsidRPr="00952FBB" w14:paraId="6A413A27" w14:textId="77777777" w:rsidTr="00596933">
        <w:trPr>
          <w:trHeight w:val="284"/>
          <w:jc w:val="center"/>
        </w:trPr>
        <w:tc>
          <w:tcPr>
            <w:tcW w:w="485" w:type="dxa"/>
            <w:noWrap/>
            <w:vAlign w:val="center"/>
            <w:hideMark/>
          </w:tcPr>
          <w:p w14:paraId="145D16AA"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lastRenderedPageBreak/>
              <w:t>72</w:t>
            </w:r>
          </w:p>
        </w:tc>
        <w:tc>
          <w:tcPr>
            <w:tcW w:w="1439" w:type="dxa"/>
            <w:vAlign w:val="center"/>
            <w:hideMark/>
          </w:tcPr>
          <w:p w14:paraId="523B27D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01.01.2030.</w:t>
            </w:r>
          </w:p>
        </w:tc>
        <w:tc>
          <w:tcPr>
            <w:tcW w:w="1484" w:type="dxa"/>
            <w:noWrap/>
            <w:vAlign w:val="center"/>
            <w:hideMark/>
          </w:tcPr>
          <w:p w14:paraId="4275144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181,93</w:t>
            </w:r>
          </w:p>
        </w:tc>
        <w:tc>
          <w:tcPr>
            <w:tcW w:w="1493" w:type="dxa"/>
            <w:noWrap/>
            <w:vAlign w:val="center"/>
            <w:hideMark/>
          </w:tcPr>
          <w:p w14:paraId="20982DE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0925DAA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181,93</w:t>
            </w:r>
          </w:p>
        </w:tc>
        <w:tc>
          <w:tcPr>
            <w:tcW w:w="1431" w:type="dxa"/>
            <w:noWrap/>
            <w:vAlign w:val="center"/>
            <w:hideMark/>
          </w:tcPr>
          <w:p w14:paraId="0C41E31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53.088,81</w:t>
            </w:r>
          </w:p>
        </w:tc>
        <w:tc>
          <w:tcPr>
            <w:tcW w:w="1114" w:type="dxa"/>
            <w:vAlign w:val="center"/>
          </w:tcPr>
          <w:p w14:paraId="56B148C3"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06CD9D2A" w14:textId="77777777" w:rsidTr="00596933">
        <w:trPr>
          <w:trHeight w:val="284"/>
          <w:jc w:val="center"/>
        </w:trPr>
        <w:tc>
          <w:tcPr>
            <w:tcW w:w="485" w:type="dxa"/>
            <w:noWrap/>
            <w:vAlign w:val="center"/>
            <w:hideMark/>
          </w:tcPr>
          <w:p w14:paraId="6360D7C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73</w:t>
            </w:r>
          </w:p>
        </w:tc>
        <w:tc>
          <w:tcPr>
            <w:tcW w:w="1439" w:type="dxa"/>
            <w:vAlign w:val="center"/>
            <w:hideMark/>
          </w:tcPr>
          <w:p w14:paraId="15433042"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31.03.2030.</w:t>
            </w:r>
          </w:p>
        </w:tc>
        <w:tc>
          <w:tcPr>
            <w:tcW w:w="1484" w:type="dxa"/>
            <w:noWrap/>
            <w:vAlign w:val="center"/>
            <w:hideMark/>
          </w:tcPr>
          <w:p w14:paraId="4D9F1F9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6C8B552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384F3BB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52B3E23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39.816,53</w:t>
            </w:r>
          </w:p>
        </w:tc>
        <w:tc>
          <w:tcPr>
            <w:tcW w:w="1114" w:type="dxa"/>
            <w:vAlign w:val="center"/>
          </w:tcPr>
          <w:p w14:paraId="59FAD51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37. rata</w:t>
            </w:r>
          </w:p>
        </w:tc>
      </w:tr>
      <w:tr w:rsidR="00146317" w:rsidRPr="00952FBB" w14:paraId="298D1857" w14:textId="77777777" w:rsidTr="00596933">
        <w:trPr>
          <w:trHeight w:val="284"/>
          <w:jc w:val="center"/>
        </w:trPr>
        <w:tc>
          <w:tcPr>
            <w:tcW w:w="485" w:type="dxa"/>
            <w:noWrap/>
            <w:vAlign w:val="center"/>
            <w:hideMark/>
          </w:tcPr>
          <w:p w14:paraId="19130484"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74</w:t>
            </w:r>
          </w:p>
        </w:tc>
        <w:tc>
          <w:tcPr>
            <w:tcW w:w="1439" w:type="dxa"/>
            <w:vAlign w:val="center"/>
            <w:hideMark/>
          </w:tcPr>
          <w:p w14:paraId="09A0EE8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01.04.2030.</w:t>
            </w:r>
          </w:p>
        </w:tc>
        <w:tc>
          <w:tcPr>
            <w:tcW w:w="1484" w:type="dxa"/>
            <w:noWrap/>
            <w:vAlign w:val="center"/>
            <w:hideMark/>
          </w:tcPr>
          <w:p w14:paraId="7DEBA22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142,29</w:t>
            </w:r>
          </w:p>
        </w:tc>
        <w:tc>
          <w:tcPr>
            <w:tcW w:w="1493" w:type="dxa"/>
            <w:noWrap/>
            <w:vAlign w:val="center"/>
            <w:hideMark/>
          </w:tcPr>
          <w:p w14:paraId="53B9C98D"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1976166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142,29</w:t>
            </w:r>
          </w:p>
        </w:tc>
        <w:tc>
          <w:tcPr>
            <w:tcW w:w="1431" w:type="dxa"/>
            <w:noWrap/>
            <w:vAlign w:val="center"/>
            <w:hideMark/>
          </w:tcPr>
          <w:p w14:paraId="6245D0F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39.816,53</w:t>
            </w:r>
          </w:p>
        </w:tc>
        <w:tc>
          <w:tcPr>
            <w:tcW w:w="1114" w:type="dxa"/>
            <w:vAlign w:val="center"/>
          </w:tcPr>
          <w:p w14:paraId="2B6DACD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1B350595" w14:textId="77777777" w:rsidTr="00596933">
        <w:trPr>
          <w:trHeight w:val="284"/>
          <w:jc w:val="center"/>
        </w:trPr>
        <w:tc>
          <w:tcPr>
            <w:tcW w:w="485" w:type="dxa"/>
            <w:noWrap/>
            <w:vAlign w:val="center"/>
            <w:hideMark/>
          </w:tcPr>
          <w:p w14:paraId="24EB7FB9"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75</w:t>
            </w:r>
          </w:p>
        </w:tc>
        <w:tc>
          <w:tcPr>
            <w:tcW w:w="1439" w:type="dxa"/>
            <w:vAlign w:val="center"/>
            <w:hideMark/>
          </w:tcPr>
          <w:p w14:paraId="798FA5EF"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30.06.2030.</w:t>
            </w:r>
          </w:p>
        </w:tc>
        <w:tc>
          <w:tcPr>
            <w:tcW w:w="1484" w:type="dxa"/>
            <w:noWrap/>
            <w:vAlign w:val="center"/>
            <w:hideMark/>
          </w:tcPr>
          <w:p w14:paraId="16DDB7D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52E269E1"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5304AE1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75984C0C"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26.544,25</w:t>
            </w:r>
          </w:p>
        </w:tc>
        <w:tc>
          <w:tcPr>
            <w:tcW w:w="1114" w:type="dxa"/>
            <w:vAlign w:val="center"/>
          </w:tcPr>
          <w:p w14:paraId="6EAA6D6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38. rata</w:t>
            </w:r>
          </w:p>
        </w:tc>
      </w:tr>
      <w:tr w:rsidR="00146317" w:rsidRPr="00952FBB" w14:paraId="0A1997DF" w14:textId="77777777" w:rsidTr="00596933">
        <w:trPr>
          <w:trHeight w:val="284"/>
          <w:jc w:val="center"/>
        </w:trPr>
        <w:tc>
          <w:tcPr>
            <w:tcW w:w="485" w:type="dxa"/>
            <w:noWrap/>
            <w:vAlign w:val="center"/>
            <w:hideMark/>
          </w:tcPr>
          <w:p w14:paraId="5C23D8E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76</w:t>
            </w:r>
          </w:p>
        </w:tc>
        <w:tc>
          <w:tcPr>
            <w:tcW w:w="1439" w:type="dxa"/>
            <w:vAlign w:val="center"/>
            <w:hideMark/>
          </w:tcPr>
          <w:p w14:paraId="6645037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01.07.2030.</w:t>
            </w:r>
          </w:p>
        </w:tc>
        <w:tc>
          <w:tcPr>
            <w:tcW w:w="1484" w:type="dxa"/>
            <w:noWrap/>
            <w:vAlign w:val="center"/>
            <w:hideMark/>
          </w:tcPr>
          <w:p w14:paraId="00A2B52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107,80</w:t>
            </w:r>
          </w:p>
        </w:tc>
        <w:tc>
          <w:tcPr>
            <w:tcW w:w="1493" w:type="dxa"/>
            <w:noWrap/>
            <w:vAlign w:val="center"/>
            <w:hideMark/>
          </w:tcPr>
          <w:p w14:paraId="7D0BCF6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4921DFB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107,80</w:t>
            </w:r>
          </w:p>
        </w:tc>
        <w:tc>
          <w:tcPr>
            <w:tcW w:w="1431" w:type="dxa"/>
            <w:noWrap/>
            <w:vAlign w:val="center"/>
            <w:hideMark/>
          </w:tcPr>
          <w:p w14:paraId="339067B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26.544,25</w:t>
            </w:r>
          </w:p>
        </w:tc>
        <w:tc>
          <w:tcPr>
            <w:tcW w:w="1114" w:type="dxa"/>
            <w:vAlign w:val="center"/>
          </w:tcPr>
          <w:p w14:paraId="45E8ABF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4A8C3BD5" w14:textId="77777777" w:rsidTr="00596933">
        <w:trPr>
          <w:trHeight w:val="284"/>
          <w:jc w:val="center"/>
        </w:trPr>
        <w:tc>
          <w:tcPr>
            <w:tcW w:w="485" w:type="dxa"/>
            <w:noWrap/>
            <w:vAlign w:val="center"/>
            <w:hideMark/>
          </w:tcPr>
          <w:p w14:paraId="12E3EC87"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77</w:t>
            </w:r>
          </w:p>
        </w:tc>
        <w:tc>
          <w:tcPr>
            <w:tcW w:w="1439" w:type="dxa"/>
            <w:vAlign w:val="center"/>
            <w:hideMark/>
          </w:tcPr>
          <w:p w14:paraId="4CF5B874"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30.09.2030.</w:t>
            </w:r>
          </w:p>
        </w:tc>
        <w:tc>
          <w:tcPr>
            <w:tcW w:w="1484" w:type="dxa"/>
            <w:noWrap/>
            <w:vAlign w:val="center"/>
            <w:hideMark/>
          </w:tcPr>
          <w:p w14:paraId="09B229F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93" w:type="dxa"/>
            <w:noWrap/>
            <w:vAlign w:val="center"/>
            <w:hideMark/>
          </w:tcPr>
          <w:p w14:paraId="12FF8FF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13.272,28</w:t>
            </w:r>
          </w:p>
        </w:tc>
        <w:tc>
          <w:tcPr>
            <w:tcW w:w="1475" w:type="dxa"/>
            <w:noWrap/>
            <w:vAlign w:val="center"/>
            <w:hideMark/>
          </w:tcPr>
          <w:p w14:paraId="7142BDE9"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31" w:type="dxa"/>
            <w:noWrap/>
            <w:vAlign w:val="center"/>
            <w:hideMark/>
          </w:tcPr>
          <w:p w14:paraId="287C82E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13.271,97</w:t>
            </w:r>
          </w:p>
        </w:tc>
        <w:tc>
          <w:tcPr>
            <w:tcW w:w="1114" w:type="dxa"/>
            <w:vAlign w:val="center"/>
          </w:tcPr>
          <w:p w14:paraId="4BB71AC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39. rata</w:t>
            </w:r>
          </w:p>
        </w:tc>
      </w:tr>
      <w:tr w:rsidR="00146317" w:rsidRPr="00952FBB" w14:paraId="1E92DA63" w14:textId="77777777" w:rsidTr="00596933">
        <w:trPr>
          <w:trHeight w:val="284"/>
          <w:jc w:val="center"/>
        </w:trPr>
        <w:tc>
          <w:tcPr>
            <w:tcW w:w="485" w:type="dxa"/>
            <w:noWrap/>
            <w:vAlign w:val="center"/>
            <w:hideMark/>
          </w:tcPr>
          <w:p w14:paraId="00E042E8"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78</w:t>
            </w:r>
          </w:p>
        </w:tc>
        <w:tc>
          <w:tcPr>
            <w:tcW w:w="1439" w:type="dxa"/>
            <w:vAlign w:val="center"/>
            <w:hideMark/>
          </w:tcPr>
          <w:p w14:paraId="367380AB"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01.10.2030.</w:t>
            </w:r>
          </w:p>
        </w:tc>
        <w:tc>
          <w:tcPr>
            <w:tcW w:w="1484" w:type="dxa"/>
            <w:noWrap/>
            <w:vAlign w:val="center"/>
            <w:hideMark/>
          </w:tcPr>
          <w:p w14:paraId="081BF76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72,53</w:t>
            </w:r>
          </w:p>
        </w:tc>
        <w:tc>
          <w:tcPr>
            <w:tcW w:w="1493" w:type="dxa"/>
            <w:noWrap/>
            <w:vAlign w:val="center"/>
            <w:hideMark/>
          </w:tcPr>
          <w:p w14:paraId="33EF73E7"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475" w:type="dxa"/>
            <w:noWrap/>
            <w:vAlign w:val="center"/>
            <w:hideMark/>
          </w:tcPr>
          <w:p w14:paraId="043E28F5"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72,53</w:t>
            </w:r>
          </w:p>
        </w:tc>
        <w:tc>
          <w:tcPr>
            <w:tcW w:w="1431" w:type="dxa"/>
            <w:noWrap/>
            <w:vAlign w:val="center"/>
            <w:hideMark/>
          </w:tcPr>
          <w:p w14:paraId="5FB5EFC8"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13.271,97</w:t>
            </w:r>
          </w:p>
        </w:tc>
        <w:tc>
          <w:tcPr>
            <w:tcW w:w="1114" w:type="dxa"/>
            <w:vAlign w:val="center"/>
          </w:tcPr>
          <w:p w14:paraId="61BCAF02"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kamata</w:t>
            </w:r>
          </w:p>
        </w:tc>
      </w:tr>
      <w:tr w:rsidR="00146317" w:rsidRPr="00952FBB" w14:paraId="29204259" w14:textId="77777777" w:rsidTr="00596933">
        <w:trPr>
          <w:trHeight w:val="284"/>
          <w:jc w:val="center"/>
        </w:trPr>
        <w:tc>
          <w:tcPr>
            <w:tcW w:w="485" w:type="dxa"/>
            <w:noWrap/>
            <w:vAlign w:val="center"/>
            <w:hideMark/>
          </w:tcPr>
          <w:p w14:paraId="02D0C8B5"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79</w:t>
            </w:r>
          </w:p>
        </w:tc>
        <w:tc>
          <w:tcPr>
            <w:tcW w:w="1439" w:type="dxa"/>
            <w:vAlign w:val="center"/>
            <w:hideMark/>
          </w:tcPr>
          <w:p w14:paraId="1EB078D6"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31.12.2030.</w:t>
            </w:r>
          </w:p>
        </w:tc>
        <w:tc>
          <w:tcPr>
            <w:tcW w:w="1484" w:type="dxa"/>
            <w:noWrap/>
            <w:vAlign w:val="center"/>
            <w:hideMark/>
          </w:tcPr>
          <w:p w14:paraId="73185C3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13.308,04</w:t>
            </w:r>
          </w:p>
        </w:tc>
        <w:tc>
          <w:tcPr>
            <w:tcW w:w="1493" w:type="dxa"/>
            <w:noWrap/>
            <w:vAlign w:val="center"/>
            <w:hideMark/>
          </w:tcPr>
          <w:p w14:paraId="0897B7B4"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13.271,97</w:t>
            </w:r>
          </w:p>
        </w:tc>
        <w:tc>
          <w:tcPr>
            <w:tcW w:w="1475" w:type="dxa"/>
            <w:noWrap/>
            <w:vAlign w:val="center"/>
            <w:hideMark/>
          </w:tcPr>
          <w:p w14:paraId="3F6F2D90"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36,07</w:t>
            </w:r>
          </w:p>
        </w:tc>
        <w:tc>
          <w:tcPr>
            <w:tcW w:w="1431" w:type="dxa"/>
            <w:noWrap/>
            <w:vAlign w:val="center"/>
            <w:hideMark/>
          </w:tcPr>
          <w:p w14:paraId="2733B77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114" w:type="dxa"/>
            <w:vAlign w:val="center"/>
          </w:tcPr>
          <w:p w14:paraId="06132FDF"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40. rata</w:t>
            </w:r>
          </w:p>
        </w:tc>
      </w:tr>
      <w:tr w:rsidR="00146317" w:rsidRPr="00952FBB" w14:paraId="6520CB5B" w14:textId="77777777" w:rsidTr="00596933">
        <w:trPr>
          <w:trHeight w:val="284"/>
          <w:jc w:val="center"/>
        </w:trPr>
        <w:tc>
          <w:tcPr>
            <w:tcW w:w="1924" w:type="dxa"/>
            <w:gridSpan w:val="2"/>
            <w:tcBorders>
              <w:bottom w:val="single" w:sz="8" w:space="0" w:color="auto"/>
            </w:tcBorders>
            <w:vAlign w:val="center"/>
            <w:hideMark/>
          </w:tcPr>
          <w:p w14:paraId="559E1CFC" w14:textId="77777777" w:rsidR="00146317" w:rsidRPr="00952FBB" w:rsidRDefault="00146317" w:rsidP="00596933">
            <w:pPr>
              <w:spacing w:after="0"/>
              <w:jc w:val="center"/>
              <w:rPr>
                <w:rFonts w:eastAsia="Times New Roman" w:cs="Times New Roman"/>
                <w:sz w:val="14"/>
                <w:szCs w:val="14"/>
                <w:lang w:eastAsia="hr-HR"/>
              </w:rPr>
            </w:pPr>
            <w:r w:rsidRPr="00952FBB">
              <w:rPr>
                <w:rFonts w:eastAsia="Times New Roman" w:cs="Times New Roman"/>
                <w:sz w:val="14"/>
                <w:szCs w:val="14"/>
                <w:lang w:eastAsia="hr-HR"/>
              </w:rPr>
              <w:t>Ukupno:</w:t>
            </w:r>
          </w:p>
        </w:tc>
        <w:tc>
          <w:tcPr>
            <w:tcW w:w="1484" w:type="dxa"/>
            <w:tcBorders>
              <w:bottom w:val="single" w:sz="8" w:space="0" w:color="auto"/>
            </w:tcBorders>
            <w:noWrap/>
            <w:vAlign w:val="center"/>
            <w:hideMark/>
          </w:tcPr>
          <w:p w14:paraId="2DCAC26B"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560.515,65</w:t>
            </w:r>
          </w:p>
        </w:tc>
        <w:tc>
          <w:tcPr>
            <w:tcW w:w="1493" w:type="dxa"/>
            <w:tcBorders>
              <w:bottom w:val="single" w:sz="8" w:space="0" w:color="auto"/>
            </w:tcBorders>
            <w:noWrap/>
            <w:vAlign w:val="center"/>
            <w:hideMark/>
          </w:tcPr>
          <w:p w14:paraId="569158AA"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530.890,89</w:t>
            </w:r>
          </w:p>
        </w:tc>
        <w:tc>
          <w:tcPr>
            <w:tcW w:w="1475" w:type="dxa"/>
            <w:tcBorders>
              <w:bottom w:val="single" w:sz="8" w:space="0" w:color="auto"/>
            </w:tcBorders>
            <w:noWrap/>
            <w:vAlign w:val="center"/>
            <w:hideMark/>
          </w:tcPr>
          <w:p w14:paraId="21034AC6"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29.624,76</w:t>
            </w:r>
          </w:p>
        </w:tc>
        <w:tc>
          <w:tcPr>
            <w:tcW w:w="1431" w:type="dxa"/>
            <w:tcBorders>
              <w:bottom w:val="single" w:sz="8" w:space="0" w:color="auto"/>
            </w:tcBorders>
            <w:noWrap/>
            <w:vAlign w:val="center"/>
            <w:hideMark/>
          </w:tcPr>
          <w:p w14:paraId="16585FAE" w14:textId="77777777" w:rsidR="00146317" w:rsidRPr="00952FBB" w:rsidRDefault="00146317" w:rsidP="00596933">
            <w:pPr>
              <w:spacing w:after="0"/>
              <w:jc w:val="right"/>
              <w:rPr>
                <w:rFonts w:eastAsia="Times New Roman" w:cs="Times New Roman"/>
                <w:sz w:val="14"/>
                <w:szCs w:val="14"/>
                <w:lang w:eastAsia="hr-HR"/>
              </w:rPr>
            </w:pPr>
            <w:r w:rsidRPr="00952FBB">
              <w:rPr>
                <w:rFonts w:eastAsia="Times New Roman" w:cs="Times New Roman"/>
                <w:sz w:val="14"/>
                <w:szCs w:val="14"/>
                <w:lang w:eastAsia="hr-HR"/>
              </w:rPr>
              <w:t>0,00</w:t>
            </w:r>
          </w:p>
        </w:tc>
        <w:tc>
          <w:tcPr>
            <w:tcW w:w="1114" w:type="dxa"/>
            <w:tcBorders>
              <w:bottom w:val="single" w:sz="8" w:space="0" w:color="auto"/>
            </w:tcBorders>
            <w:vAlign w:val="center"/>
          </w:tcPr>
          <w:p w14:paraId="575B5034" w14:textId="77777777" w:rsidR="00146317" w:rsidRPr="00952FBB" w:rsidRDefault="00146317" w:rsidP="00596933">
            <w:pPr>
              <w:spacing w:after="0"/>
              <w:jc w:val="right"/>
              <w:rPr>
                <w:rFonts w:eastAsia="Times New Roman" w:cs="Times New Roman"/>
                <w:sz w:val="14"/>
                <w:szCs w:val="14"/>
                <w:lang w:eastAsia="hr-HR"/>
              </w:rPr>
            </w:pPr>
          </w:p>
        </w:tc>
      </w:tr>
    </w:tbl>
    <w:p w14:paraId="6DC7E580" w14:textId="77777777" w:rsidR="0047367D" w:rsidRPr="006904D3" w:rsidRDefault="0047367D" w:rsidP="0047367D">
      <w:pPr>
        <w:tabs>
          <w:tab w:val="left" w:pos="709"/>
        </w:tabs>
        <w:spacing w:after="0"/>
        <w:jc w:val="center"/>
        <w:rPr>
          <w:rFonts w:cs="Times New Roman"/>
          <w:sz w:val="20"/>
          <w:szCs w:val="20"/>
        </w:rPr>
      </w:pPr>
      <w:r w:rsidRPr="006904D3">
        <w:rPr>
          <w:rFonts w:cs="Times New Roman"/>
          <w:sz w:val="20"/>
          <w:szCs w:val="20"/>
        </w:rPr>
        <w:t>Izvor: vlastiti</w:t>
      </w:r>
    </w:p>
    <w:p w14:paraId="3626548D" w14:textId="77777777" w:rsidR="00146317" w:rsidRPr="006904D3" w:rsidRDefault="00146317" w:rsidP="00076BA4">
      <w:pPr>
        <w:spacing w:after="0"/>
        <w:rPr>
          <w:rFonts w:cs="Times New Roman"/>
          <w:szCs w:val="24"/>
        </w:rPr>
      </w:pPr>
    </w:p>
    <w:p w14:paraId="32154F7F" w14:textId="77777777" w:rsidR="00A936C4" w:rsidRPr="006904D3" w:rsidRDefault="00A936C4" w:rsidP="00076BA4">
      <w:pPr>
        <w:spacing w:after="0"/>
        <w:rPr>
          <w:rFonts w:cs="Times New Roman"/>
        </w:rPr>
      </w:pPr>
    </w:p>
    <w:p w14:paraId="3A33EC16" w14:textId="6130147B" w:rsidR="007D2F1A" w:rsidRPr="006904D3" w:rsidRDefault="00C96788" w:rsidP="00C96788">
      <w:pPr>
        <w:tabs>
          <w:tab w:val="left" w:pos="709"/>
        </w:tabs>
        <w:rPr>
          <w:rFonts w:cs="Times New Roman"/>
          <w:b/>
          <w:bCs/>
        </w:rPr>
      </w:pPr>
      <w:r w:rsidRPr="006904D3">
        <w:rPr>
          <w:rFonts w:cs="Times New Roman"/>
          <w:b/>
          <w:bCs/>
        </w:rPr>
        <w:tab/>
      </w:r>
      <w:r w:rsidR="007D2F1A" w:rsidRPr="006904D3">
        <w:rPr>
          <w:rFonts w:cs="Times New Roman"/>
          <w:b/>
          <w:bCs/>
        </w:rPr>
        <w:t>Dugoročni kredit kod Zagrebačke banke d.d. za rekonstrukciju 'Stare škole'</w:t>
      </w:r>
      <w:r w:rsidR="00C56039" w:rsidRPr="006904D3">
        <w:rPr>
          <w:rFonts w:cs="Times New Roman"/>
          <w:b/>
          <w:bCs/>
        </w:rPr>
        <w:t xml:space="preserve"> u Funtani </w:t>
      </w:r>
      <w:r w:rsidR="007D2F1A" w:rsidRPr="006904D3">
        <w:rPr>
          <w:rFonts w:cs="Times New Roman"/>
          <w:b/>
          <w:bCs/>
        </w:rPr>
        <w:t xml:space="preserve"> </w:t>
      </w:r>
    </w:p>
    <w:p w14:paraId="4EF6422D" w14:textId="77777777" w:rsidR="007D2F1A" w:rsidRPr="006904D3" w:rsidRDefault="007D2F1A" w:rsidP="00076BA4">
      <w:pPr>
        <w:spacing w:after="0"/>
        <w:rPr>
          <w:rFonts w:cs="Times New Roman"/>
        </w:rPr>
      </w:pPr>
    </w:p>
    <w:p w14:paraId="58558BE4" w14:textId="3609C68A" w:rsidR="007D2F1A" w:rsidRPr="00E17C0F" w:rsidRDefault="007D2F1A" w:rsidP="004C27BF">
      <w:pPr>
        <w:tabs>
          <w:tab w:val="left" w:pos="709"/>
        </w:tabs>
        <w:autoSpaceDE w:val="0"/>
        <w:autoSpaceDN w:val="0"/>
        <w:adjustRightInd w:val="0"/>
        <w:spacing w:after="0"/>
        <w:rPr>
          <w:rFonts w:cs="Times New Roman"/>
          <w:szCs w:val="24"/>
        </w:rPr>
      </w:pPr>
      <w:r w:rsidRPr="006904D3">
        <w:rPr>
          <w:rFonts w:cs="Times New Roman"/>
          <w:szCs w:val="24"/>
        </w:rPr>
        <w:tab/>
        <w:t>Općina Funtana – Fontane je temeljem Odluke o zaduživanju koju je donijelo Općinsko vijeće, KLASA: 403-0</w:t>
      </w:r>
      <w:r w:rsidR="00302D99" w:rsidRPr="006904D3">
        <w:rPr>
          <w:rFonts w:cs="Times New Roman"/>
          <w:szCs w:val="24"/>
        </w:rPr>
        <w:t>1</w:t>
      </w:r>
      <w:r w:rsidRPr="006904D3">
        <w:rPr>
          <w:rFonts w:cs="Times New Roman"/>
          <w:szCs w:val="24"/>
        </w:rPr>
        <w:t>/23-01/2, URBROJ: 216</w:t>
      </w:r>
      <w:r w:rsidR="00302D99" w:rsidRPr="006904D3">
        <w:rPr>
          <w:rFonts w:cs="Times New Roman"/>
          <w:szCs w:val="24"/>
        </w:rPr>
        <w:t>3-16</w:t>
      </w:r>
      <w:r w:rsidRPr="006904D3">
        <w:rPr>
          <w:rFonts w:cs="Times New Roman"/>
          <w:szCs w:val="24"/>
        </w:rPr>
        <w:t>-02/</w:t>
      </w:r>
      <w:r w:rsidR="00302D99" w:rsidRPr="006904D3">
        <w:rPr>
          <w:rFonts w:cs="Times New Roman"/>
          <w:szCs w:val="24"/>
        </w:rPr>
        <w:t>16</w:t>
      </w:r>
      <w:r w:rsidRPr="006904D3">
        <w:rPr>
          <w:rFonts w:cs="Times New Roman"/>
          <w:szCs w:val="24"/>
        </w:rPr>
        <w:t>-</w:t>
      </w:r>
      <w:r w:rsidR="00302D99" w:rsidRPr="006904D3">
        <w:rPr>
          <w:rFonts w:cs="Times New Roman"/>
          <w:szCs w:val="24"/>
        </w:rPr>
        <w:t>23</w:t>
      </w:r>
      <w:r w:rsidRPr="006904D3">
        <w:rPr>
          <w:rFonts w:cs="Times New Roman"/>
          <w:szCs w:val="24"/>
        </w:rPr>
        <w:t>-</w:t>
      </w:r>
      <w:r w:rsidR="00302D99" w:rsidRPr="006904D3">
        <w:rPr>
          <w:rFonts w:cs="Times New Roman"/>
          <w:szCs w:val="24"/>
        </w:rPr>
        <w:t>24</w:t>
      </w:r>
      <w:r w:rsidRPr="006904D3">
        <w:rPr>
          <w:rFonts w:cs="Times New Roman"/>
          <w:szCs w:val="24"/>
        </w:rPr>
        <w:t xml:space="preserve"> od </w:t>
      </w:r>
      <w:r w:rsidR="00302D99" w:rsidRPr="006904D3">
        <w:rPr>
          <w:rFonts w:cs="Times New Roman"/>
          <w:szCs w:val="24"/>
        </w:rPr>
        <w:t>15. lipnja</w:t>
      </w:r>
      <w:r w:rsidRPr="006904D3">
        <w:rPr>
          <w:rFonts w:cs="Times New Roman"/>
          <w:szCs w:val="24"/>
        </w:rPr>
        <w:t xml:space="preserve"> 2023. godine, ishodovala </w:t>
      </w:r>
      <w:r w:rsidR="005A4002" w:rsidRPr="006904D3">
        <w:rPr>
          <w:rFonts w:cs="Times New Roman"/>
          <w:szCs w:val="24"/>
        </w:rPr>
        <w:t xml:space="preserve">dana 13. prosinca 2023. godine </w:t>
      </w:r>
      <w:r w:rsidRPr="006904D3">
        <w:rPr>
          <w:rFonts w:cs="Times New Roman"/>
          <w:szCs w:val="24"/>
        </w:rPr>
        <w:t>suglasnost Vlade Republike Hrvatske za kreditno zaduženje u iznosu od 16</w:t>
      </w:r>
      <w:r w:rsidR="00302D99" w:rsidRPr="006904D3">
        <w:rPr>
          <w:rFonts w:cs="Times New Roman"/>
          <w:szCs w:val="24"/>
        </w:rPr>
        <w:t>6</w:t>
      </w:r>
      <w:r w:rsidRPr="006904D3">
        <w:rPr>
          <w:rFonts w:cs="Times New Roman"/>
          <w:szCs w:val="24"/>
        </w:rPr>
        <w:t>.</w:t>
      </w:r>
      <w:r w:rsidR="00302D99" w:rsidRPr="006904D3">
        <w:rPr>
          <w:rFonts w:cs="Times New Roman"/>
          <w:szCs w:val="24"/>
        </w:rPr>
        <w:t>700</w:t>
      </w:r>
      <w:r w:rsidRPr="006904D3">
        <w:rPr>
          <w:rFonts w:cs="Times New Roman"/>
          <w:szCs w:val="24"/>
        </w:rPr>
        <w:t>,</w:t>
      </w:r>
      <w:r w:rsidR="00302D99" w:rsidRPr="006904D3">
        <w:rPr>
          <w:rFonts w:cs="Times New Roman"/>
          <w:szCs w:val="24"/>
        </w:rPr>
        <w:t>00</w:t>
      </w:r>
      <w:r w:rsidRPr="006904D3">
        <w:rPr>
          <w:rFonts w:cs="Times New Roman"/>
          <w:szCs w:val="24"/>
        </w:rPr>
        <w:t xml:space="preserve"> eura kod Zagrebačke banke d.d. za financiranje </w:t>
      </w:r>
      <w:r w:rsidR="00CD36F6" w:rsidRPr="006904D3">
        <w:rPr>
          <w:rFonts w:cs="Times New Roman"/>
          <w:szCs w:val="24"/>
        </w:rPr>
        <w:t xml:space="preserve">kapitalnog projekta </w:t>
      </w:r>
      <w:r w:rsidRPr="006904D3">
        <w:rPr>
          <w:rFonts w:cs="Times New Roman"/>
          <w:szCs w:val="24"/>
        </w:rPr>
        <w:t>„</w:t>
      </w:r>
      <w:r w:rsidR="00302D99" w:rsidRPr="006904D3">
        <w:rPr>
          <w:rFonts w:cs="Times New Roman"/>
          <w:szCs w:val="24"/>
        </w:rPr>
        <w:t>Rekonstrukcij</w:t>
      </w:r>
      <w:r w:rsidR="00CD36F6" w:rsidRPr="006904D3">
        <w:rPr>
          <w:rFonts w:cs="Times New Roman"/>
          <w:szCs w:val="24"/>
        </w:rPr>
        <w:t>a S</w:t>
      </w:r>
      <w:r w:rsidR="00302D99" w:rsidRPr="006904D3">
        <w:rPr>
          <w:rFonts w:cs="Times New Roman"/>
          <w:szCs w:val="24"/>
        </w:rPr>
        <w:t>tare škole u Funtani</w:t>
      </w:r>
      <w:r w:rsidRPr="006904D3">
        <w:rPr>
          <w:rFonts w:cs="Times New Roman"/>
          <w:szCs w:val="24"/>
        </w:rPr>
        <w:t>“, s rokom otplate od 10 godina,</w:t>
      </w:r>
      <w:r w:rsidR="00642686" w:rsidRPr="006904D3">
        <w:rPr>
          <w:rFonts w:cs="Times New Roman"/>
          <w:szCs w:val="24"/>
        </w:rPr>
        <w:t xml:space="preserve"> bez počeka,</w:t>
      </w:r>
      <w:r w:rsidRPr="006904D3">
        <w:rPr>
          <w:rFonts w:cs="Times New Roman"/>
          <w:szCs w:val="24"/>
        </w:rPr>
        <w:t xml:space="preserve"> s otplatom u</w:t>
      </w:r>
      <w:r w:rsidR="005A4002" w:rsidRPr="006904D3">
        <w:rPr>
          <w:rFonts w:cs="Times New Roman"/>
          <w:szCs w:val="24"/>
        </w:rPr>
        <w:t xml:space="preserve"> jednakim</w:t>
      </w:r>
      <w:r w:rsidRPr="006904D3">
        <w:rPr>
          <w:rFonts w:cs="Times New Roman"/>
          <w:szCs w:val="24"/>
        </w:rPr>
        <w:t xml:space="preserve"> tromjesečni</w:t>
      </w:r>
      <w:r w:rsidR="005A4002" w:rsidRPr="006904D3">
        <w:rPr>
          <w:rFonts w:cs="Times New Roman"/>
          <w:szCs w:val="24"/>
        </w:rPr>
        <w:t>m</w:t>
      </w:r>
      <w:r w:rsidRPr="006904D3">
        <w:rPr>
          <w:rFonts w:cs="Times New Roman"/>
          <w:szCs w:val="24"/>
        </w:rPr>
        <w:t xml:space="preserve"> rata</w:t>
      </w:r>
      <w:r w:rsidR="005A4002" w:rsidRPr="006904D3">
        <w:rPr>
          <w:rFonts w:cs="Times New Roman"/>
          <w:szCs w:val="24"/>
        </w:rPr>
        <w:t>ma</w:t>
      </w:r>
      <w:r w:rsidRPr="006904D3">
        <w:rPr>
          <w:rFonts w:cs="Times New Roman"/>
          <w:szCs w:val="24"/>
        </w:rPr>
        <w:t xml:space="preserve">, uz fiksnu </w:t>
      </w:r>
      <w:r w:rsidR="00CD36F6" w:rsidRPr="006904D3">
        <w:rPr>
          <w:rFonts w:cs="Times New Roman"/>
          <w:szCs w:val="24"/>
        </w:rPr>
        <w:t xml:space="preserve">godišnju </w:t>
      </w:r>
      <w:r w:rsidRPr="006904D3">
        <w:rPr>
          <w:rFonts w:cs="Times New Roman"/>
          <w:szCs w:val="24"/>
        </w:rPr>
        <w:t xml:space="preserve">kamatnu stopu od </w:t>
      </w:r>
      <w:r w:rsidR="00642686" w:rsidRPr="006904D3">
        <w:rPr>
          <w:rFonts w:cs="Times New Roman"/>
          <w:szCs w:val="24"/>
        </w:rPr>
        <w:t>3,59</w:t>
      </w:r>
      <w:r w:rsidRPr="006904D3">
        <w:rPr>
          <w:rFonts w:cs="Times New Roman"/>
          <w:szCs w:val="24"/>
        </w:rPr>
        <w:t>% godišnje</w:t>
      </w:r>
      <w:r w:rsidR="005A4002" w:rsidRPr="006904D3">
        <w:rPr>
          <w:rFonts w:cs="Times New Roman"/>
          <w:szCs w:val="24"/>
        </w:rPr>
        <w:t xml:space="preserve">, bez naknade za </w:t>
      </w:r>
      <w:r w:rsidR="005A4002" w:rsidRPr="00E17C0F">
        <w:rPr>
          <w:rFonts w:cs="Times New Roman"/>
          <w:szCs w:val="24"/>
        </w:rPr>
        <w:t>obradu kredita</w:t>
      </w:r>
      <w:r w:rsidR="00642686" w:rsidRPr="00E17C0F">
        <w:rPr>
          <w:rFonts w:cs="Times New Roman"/>
          <w:szCs w:val="24"/>
        </w:rPr>
        <w:t>. U</w:t>
      </w:r>
      <w:r w:rsidRPr="00E17C0F">
        <w:rPr>
          <w:rFonts w:cs="Times New Roman"/>
          <w:szCs w:val="24"/>
        </w:rPr>
        <w:t>govor</w:t>
      </w:r>
      <w:r w:rsidR="00642686" w:rsidRPr="00E17C0F">
        <w:rPr>
          <w:rFonts w:cs="Times New Roman"/>
          <w:szCs w:val="24"/>
        </w:rPr>
        <w:t xml:space="preserve"> o dugoročnom kreditu</w:t>
      </w:r>
      <w:r w:rsidRPr="00E17C0F">
        <w:rPr>
          <w:rFonts w:cs="Times New Roman"/>
          <w:szCs w:val="24"/>
        </w:rPr>
        <w:t xml:space="preserve"> sklopljen</w:t>
      </w:r>
      <w:r w:rsidR="00642686" w:rsidRPr="00E17C0F">
        <w:rPr>
          <w:rFonts w:cs="Times New Roman"/>
          <w:szCs w:val="24"/>
        </w:rPr>
        <w:t xml:space="preserve"> je</w:t>
      </w:r>
      <w:r w:rsidRPr="00E17C0F">
        <w:rPr>
          <w:rFonts w:cs="Times New Roman"/>
          <w:szCs w:val="24"/>
        </w:rPr>
        <w:t xml:space="preserve"> 1</w:t>
      </w:r>
      <w:r w:rsidR="00CD36F6" w:rsidRPr="00E17C0F">
        <w:rPr>
          <w:rFonts w:cs="Times New Roman"/>
          <w:szCs w:val="24"/>
        </w:rPr>
        <w:t>5</w:t>
      </w:r>
      <w:r w:rsidRPr="00E17C0F">
        <w:rPr>
          <w:rFonts w:cs="Times New Roman"/>
          <w:szCs w:val="24"/>
        </w:rPr>
        <w:t>. veljače 202</w:t>
      </w:r>
      <w:r w:rsidR="00CD36F6" w:rsidRPr="00E17C0F">
        <w:rPr>
          <w:rFonts w:cs="Times New Roman"/>
          <w:szCs w:val="24"/>
        </w:rPr>
        <w:t>4</w:t>
      </w:r>
      <w:r w:rsidRPr="00E17C0F">
        <w:rPr>
          <w:rFonts w:cs="Times New Roman"/>
          <w:szCs w:val="24"/>
        </w:rPr>
        <w:t xml:space="preserve">. godine. </w:t>
      </w:r>
    </w:p>
    <w:p w14:paraId="069ED34A" w14:textId="2130F5AB" w:rsidR="00E17C0F" w:rsidRPr="00C7029F" w:rsidRDefault="007D2F1A" w:rsidP="00CD36F6">
      <w:pPr>
        <w:tabs>
          <w:tab w:val="left" w:pos="709"/>
        </w:tabs>
        <w:autoSpaceDE w:val="0"/>
        <w:autoSpaceDN w:val="0"/>
        <w:adjustRightInd w:val="0"/>
        <w:spacing w:after="0"/>
        <w:rPr>
          <w:rFonts w:cs="Times New Roman"/>
          <w:szCs w:val="24"/>
        </w:rPr>
      </w:pPr>
      <w:r w:rsidRPr="00E17C0F">
        <w:rPr>
          <w:rFonts w:cs="Times New Roman"/>
          <w:szCs w:val="24"/>
        </w:rPr>
        <w:tab/>
      </w:r>
      <w:r w:rsidR="00E17C0F" w:rsidRPr="00E17C0F">
        <w:rPr>
          <w:rFonts w:cs="Times New Roman"/>
          <w:szCs w:val="24"/>
        </w:rPr>
        <w:t>K</w:t>
      </w:r>
      <w:r w:rsidRPr="00E17C0F">
        <w:rPr>
          <w:rFonts w:cs="Times New Roman"/>
          <w:szCs w:val="24"/>
        </w:rPr>
        <w:t xml:space="preserve">redit </w:t>
      </w:r>
      <w:r w:rsidR="00E17C0F" w:rsidRPr="00E17C0F">
        <w:rPr>
          <w:rFonts w:cs="Times New Roman"/>
          <w:szCs w:val="24"/>
        </w:rPr>
        <w:t xml:space="preserve">se </w:t>
      </w:r>
      <w:r w:rsidRPr="00E17C0F">
        <w:rPr>
          <w:rFonts w:cs="Times New Roman"/>
          <w:szCs w:val="24"/>
        </w:rPr>
        <w:t>počeo</w:t>
      </w:r>
      <w:r w:rsidR="00E17C0F" w:rsidRPr="00E17C0F">
        <w:rPr>
          <w:rFonts w:cs="Times New Roman"/>
          <w:szCs w:val="24"/>
        </w:rPr>
        <w:t xml:space="preserve"> </w:t>
      </w:r>
      <w:r w:rsidR="00CD36F6" w:rsidRPr="00E17C0F">
        <w:rPr>
          <w:rFonts w:cs="Times New Roman"/>
          <w:szCs w:val="24"/>
        </w:rPr>
        <w:t>koristiti</w:t>
      </w:r>
      <w:r w:rsidR="00E17C0F" w:rsidRPr="00E17C0F">
        <w:rPr>
          <w:rFonts w:cs="Times New Roman"/>
          <w:szCs w:val="24"/>
        </w:rPr>
        <w:t xml:space="preserve"> sukcesivno u listopadu </w:t>
      </w:r>
      <w:r w:rsidR="00CD36F6" w:rsidRPr="00E17C0F">
        <w:rPr>
          <w:rFonts w:cs="Times New Roman"/>
          <w:szCs w:val="24"/>
        </w:rPr>
        <w:t>2024.</w:t>
      </w:r>
      <w:r w:rsidR="00E17C0F" w:rsidRPr="00E17C0F">
        <w:rPr>
          <w:rFonts w:cs="Times New Roman"/>
          <w:szCs w:val="24"/>
        </w:rPr>
        <w:t xml:space="preserve"> godine</w:t>
      </w:r>
      <w:r w:rsidR="00CD36F6" w:rsidRPr="00E17C0F">
        <w:rPr>
          <w:rFonts w:cs="Times New Roman"/>
          <w:szCs w:val="24"/>
        </w:rPr>
        <w:t>, s krajnjim rokom korištenja 30.04.2025. godine.</w:t>
      </w:r>
      <w:r w:rsidR="00E17C0F" w:rsidRPr="00E17C0F">
        <w:rPr>
          <w:rFonts w:cs="Times New Roman"/>
          <w:szCs w:val="24"/>
        </w:rPr>
        <w:t xml:space="preserve"> Dana 29.04.2025. godine povučena su posljednja sredstva od odobrenog kredita pri čemu je sveukupno iskorišteno 155.096,83 eura. </w:t>
      </w:r>
      <w:r w:rsidR="00863BF3">
        <w:rPr>
          <w:rFonts w:cs="Times New Roman"/>
          <w:szCs w:val="24"/>
        </w:rPr>
        <w:t xml:space="preserve">Prema otplatnom planu kredita isti </w:t>
      </w:r>
      <w:r w:rsidR="00E17C0F" w:rsidRPr="00E17C0F">
        <w:rPr>
          <w:rFonts w:cs="Times New Roman"/>
          <w:szCs w:val="24"/>
        </w:rPr>
        <w:t>se počeo otplaćivati 31.07.</w:t>
      </w:r>
      <w:r w:rsidR="00E17C0F" w:rsidRPr="00C7029F">
        <w:rPr>
          <w:rFonts w:cs="Times New Roman"/>
          <w:szCs w:val="24"/>
        </w:rPr>
        <w:t>2025. godine</w:t>
      </w:r>
      <w:r w:rsidR="00863BF3">
        <w:rPr>
          <w:rFonts w:cs="Times New Roman"/>
          <w:szCs w:val="24"/>
        </w:rPr>
        <w:t>,</w:t>
      </w:r>
      <w:r w:rsidR="00E17C0F" w:rsidRPr="00C7029F">
        <w:rPr>
          <w:rFonts w:cs="Times New Roman"/>
          <w:szCs w:val="24"/>
        </w:rPr>
        <w:t xml:space="preserve"> sukcesivno u 40 jednakih tromjesečnih rata s rokom otplate 10 godina od isteka roka korištenja kredita a na temelju iskorištenog iznosa kredita. </w:t>
      </w:r>
    </w:p>
    <w:p w14:paraId="0ADDD63E" w14:textId="7B70C8E2" w:rsidR="00E17C0F" w:rsidRPr="00C7029F" w:rsidRDefault="00E17C0F" w:rsidP="00CD36F6">
      <w:pPr>
        <w:tabs>
          <w:tab w:val="left" w:pos="709"/>
        </w:tabs>
        <w:autoSpaceDE w:val="0"/>
        <w:autoSpaceDN w:val="0"/>
        <w:adjustRightInd w:val="0"/>
        <w:spacing w:after="0"/>
        <w:rPr>
          <w:rFonts w:cs="Times New Roman"/>
          <w:szCs w:val="24"/>
        </w:rPr>
      </w:pPr>
      <w:r w:rsidRPr="00C7029F">
        <w:rPr>
          <w:rFonts w:cs="Times New Roman"/>
          <w:szCs w:val="24"/>
        </w:rPr>
        <w:tab/>
      </w:r>
    </w:p>
    <w:p w14:paraId="58B3C5B0" w14:textId="0442A213" w:rsidR="00E17C0F" w:rsidRPr="00C7029F" w:rsidRDefault="00E17C0F" w:rsidP="00E17C0F">
      <w:pPr>
        <w:spacing w:after="0"/>
        <w:jc w:val="center"/>
        <w:rPr>
          <w:rFonts w:cs="Times New Roman"/>
          <w:b/>
          <w:sz w:val="20"/>
          <w:szCs w:val="20"/>
        </w:rPr>
      </w:pPr>
      <w:r w:rsidRPr="00193DBC">
        <w:rPr>
          <w:rFonts w:cs="Times New Roman"/>
          <w:b/>
          <w:sz w:val="20"/>
          <w:szCs w:val="20"/>
        </w:rPr>
        <w:t xml:space="preserve">Tablica </w:t>
      </w:r>
      <w:r w:rsidR="00E55ECA" w:rsidRPr="00193DBC">
        <w:rPr>
          <w:rFonts w:cs="Times New Roman"/>
          <w:b/>
          <w:sz w:val="20"/>
          <w:szCs w:val="20"/>
        </w:rPr>
        <w:t>4</w:t>
      </w:r>
      <w:r w:rsidRPr="00193DBC">
        <w:rPr>
          <w:rFonts w:cs="Times New Roman"/>
          <w:b/>
          <w:sz w:val="20"/>
          <w:szCs w:val="20"/>
        </w:rPr>
        <w:t>: Otplatni plan kredita za 'Rekonstrukciju Stare škole u Funtani' u EUR</w:t>
      </w:r>
    </w:p>
    <w:p w14:paraId="55BAD418" w14:textId="77777777" w:rsidR="007D2F1A" w:rsidRPr="00C7029F" w:rsidRDefault="007D2F1A" w:rsidP="00E14DDC">
      <w:pPr>
        <w:spacing w:after="0"/>
        <w:rPr>
          <w:rFonts w:cs="Times New Roman"/>
        </w:rPr>
      </w:pPr>
    </w:p>
    <w:tbl>
      <w:tblPr>
        <w:tblStyle w:val="Reetkatablice"/>
        <w:tblW w:w="0" w:type="auto"/>
        <w:jc w:val="center"/>
        <w:tblLook w:val="04A0" w:firstRow="1" w:lastRow="0" w:firstColumn="1" w:lastColumn="0" w:noHBand="0" w:noVBand="1"/>
      </w:tblPr>
      <w:tblGrid>
        <w:gridCol w:w="1351"/>
        <w:gridCol w:w="1637"/>
        <w:gridCol w:w="1144"/>
        <w:gridCol w:w="1144"/>
        <w:gridCol w:w="1047"/>
        <w:gridCol w:w="1176"/>
        <w:gridCol w:w="1563"/>
      </w:tblGrid>
      <w:tr w:rsidR="004E718A" w:rsidRPr="00984DD0" w14:paraId="098B0EEB" w14:textId="77777777" w:rsidTr="00690E9F">
        <w:trPr>
          <w:trHeight w:val="284"/>
          <w:tblHeader/>
          <w:jc w:val="center"/>
        </w:trPr>
        <w:tc>
          <w:tcPr>
            <w:tcW w:w="1351" w:type="dxa"/>
            <w:shd w:val="clear" w:color="auto" w:fill="DAE9F7" w:themeFill="text2" w:themeFillTint="1A"/>
            <w:vAlign w:val="center"/>
          </w:tcPr>
          <w:p w14:paraId="3C6B3B27" w14:textId="0B8725FE" w:rsidR="004E718A" w:rsidRPr="00984DD0" w:rsidRDefault="004E718A" w:rsidP="00955EDD">
            <w:pPr>
              <w:spacing w:after="0"/>
              <w:jc w:val="center"/>
              <w:rPr>
                <w:rFonts w:cs="Times New Roman"/>
                <w:b/>
                <w:bCs/>
                <w:sz w:val="14"/>
                <w:szCs w:val="14"/>
              </w:rPr>
            </w:pPr>
            <w:r w:rsidRPr="00984DD0">
              <w:rPr>
                <w:rFonts w:cs="Times New Roman"/>
                <w:b/>
                <w:bCs/>
                <w:sz w:val="14"/>
                <w:szCs w:val="14"/>
              </w:rPr>
              <w:t>Razdoblje</w:t>
            </w:r>
          </w:p>
        </w:tc>
        <w:tc>
          <w:tcPr>
            <w:tcW w:w="1637" w:type="dxa"/>
            <w:shd w:val="clear" w:color="auto" w:fill="DAE9F7" w:themeFill="text2" w:themeFillTint="1A"/>
            <w:vAlign w:val="center"/>
          </w:tcPr>
          <w:p w14:paraId="78C91012" w14:textId="5AC92E9B" w:rsidR="004E718A" w:rsidRPr="00984DD0" w:rsidRDefault="004E718A" w:rsidP="00955EDD">
            <w:pPr>
              <w:spacing w:after="0"/>
              <w:jc w:val="center"/>
              <w:rPr>
                <w:rFonts w:cs="Times New Roman"/>
                <w:b/>
                <w:bCs/>
                <w:sz w:val="14"/>
                <w:szCs w:val="14"/>
              </w:rPr>
            </w:pPr>
            <w:r w:rsidRPr="00984DD0">
              <w:rPr>
                <w:rFonts w:cs="Times New Roman"/>
                <w:b/>
                <w:bCs/>
                <w:sz w:val="14"/>
                <w:szCs w:val="14"/>
              </w:rPr>
              <w:t>Datum dospijeća</w:t>
            </w:r>
          </w:p>
        </w:tc>
        <w:tc>
          <w:tcPr>
            <w:tcW w:w="1144" w:type="dxa"/>
            <w:shd w:val="clear" w:color="auto" w:fill="DAE9F7" w:themeFill="text2" w:themeFillTint="1A"/>
            <w:vAlign w:val="center"/>
          </w:tcPr>
          <w:p w14:paraId="372BA2D1" w14:textId="391F92CD" w:rsidR="004E718A" w:rsidRPr="00984DD0" w:rsidRDefault="004E718A" w:rsidP="00955EDD">
            <w:pPr>
              <w:spacing w:after="0"/>
              <w:jc w:val="center"/>
              <w:rPr>
                <w:rFonts w:cs="Times New Roman"/>
                <w:b/>
                <w:bCs/>
                <w:sz w:val="14"/>
                <w:szCs w:val="14"/>
              </w:rPr>
            </w:pPr>
            <w:r w:rsidRPr="00984DD0">
              <w:rPr>
                <w:rFonts w:cs="Times New Roman"/>
                <w:b/>
                <w:bCs/>
                <w:sz w:val="14"/>
                <w:szCs w:val="14"/>
              </w:rPr>
              <w:t>Otplatni obrok</w:t>
            </w:r>
          </w:p>
        </w:tc>
        <w:tc>
          <w:tcPr>
            <w:tcW w:w="1144" w:type="dxa"/>
            <w:shd w:val="clear" w:color="auto" w:fill="DAE9F7" w:themeFill="text2" w:themeFillTint="1A"/>
            <w:vAlign w:val="center"/>
          </w:tcPr>
          <w:p w14:paraId="2011EE17" w14:textId="0B4F8324" w:rsidR="004E718A" w:rsidRPr="00984DD0" w:rsidRDefault="004E718A" w:rsidP="00955EDD">
            <w:pPr>
              <w:spacing w:after="0"/>
              <w:jc w:val="center"/>
              <w:rPr>
                <w:rFonts w:cs="Times New Roman"/>
                <w:b/>
                <w:bCs/>
                <w:sz w:val="14"/>
                <w:szCs w:val="14"/>
              </w:rPr>
            </w:pPr>
            <w:r w:rsidRPr="00984DD0">
              <w:rPr>
                <w:rFonts w:cs="Times New Roman"/>
                <w:b/>
                <w:bCs/>
                <w:sz w:val="14"/>
                <w:szCs w:val="14"/>
              </w:rPr>
              <w:t>Otplatna kvota</w:t>
            </w:r>
          </w:p>
        </w:tc>
        <w:tc>
          <w:tcPr>
            <w:tcW w:w="1047" w:type="dxa"/>
            <w:shd w:val="clear" w:color="auto" w:fill="DAE9F7" w:themeFill="text2" w:themeFillTint="1A"/>
            <w:vAlign w:val="center"/>
          </w:tcPr>
          <w:p w14:paraId="6AE7AABD" w14:textId="0466A631" w:rsidR="004E718A" w:rsidRPr="00984DD0" w:rsidRDefault="004E718A" w:rsidP="00955EDD">
            <w:pPr>
              <w:spacing w:after="0"/>
              <w:jc w:val="center"/>
              <w:rPr>
                <w:rFonts w:cs="Times New Roman"/>
                <w:b/>
                <w:bCs/>
                <w:sz w:val="14"/>
                <w:szCs w:val="14"/>
              </w:rPr>
            </w:pPr>
            <w:r w:rsidRPr="00984DD0">
              <w:rPr>
                <w:rFonts w:cs="Times New Roman"/>
                <w:b/>
                <w:bCs/>
                <w:sz w:val="14"/>
                <w:szCs w:val="14"/>
              </w:rPr>
              <w:t>Uplata kamata</w:t>
            </w:r>
          </w:p>
        </w:tc>
        <w:tc>
          <w:tcPr>
            <w:tcW w:w="1176" w:type="dxa"/>
            <w:shd w:val="clear" w:color="auto" w:fill="DAE9F7" w:themeFill="text2" w:themeFillTint="1A"/>
            <w:vAlign w:val="center"/>
          </w:tcPr>
          <w:p w14:paraId="6961786D" w14:textId="02A0850A" w:rsidR="004E718A" w:rsidRPr="00984DD0" w:rsidRDefault="004E718A" w:rsidP="00955EDD">
            <w:pPr>
              <w:spacing w:after="0"/>
              <w:jc w:val="center"/>
              <w:rPr>
                <w:rFonts w:cs="Times New Roman"/>
                <w:b/>
                <w:bCs/>
                <w:sz w:val="14"/>
                <w:szCs w:val="14"/>
              </w:rPr>
            </w:pPr>
            <w:r w:rsidRPr="00984DD0">
              <w:rPr>
                <w:rFonts w:cs="Times New Roman"/>
                <w:b/>
                <w:bCs/>
                <w:sz w:val="14"/>
                <w:szCs w:val="14"/>
              </w:rPr>
              <w:t>Stanje kredita</w:t>
            </w:r>
          </w:p>
        </w:tc>
        <w:tc>
          <w:tcPr>
            <w:tcW w:w="1563" w:type="dxa"/>
            <w:shd w:val="clear" w:color="auto" w:fill="DAE9F7" w:themeFill="text2" w:themeFillTint="1A"/>
            <w:vAlign w:val="center"/>
          </w:tcPr>
          <w:p w14:paraId="5B55E6FB" w14:textId="631C7007" w:rsidR="004E718A" w:rsidRPr="00984DD0" w:rsidRDefault="004E718A" w:rsidP="00955EDD">
            <w:pPr>
              <w:spacing w:after="0"/>
              <w:jc w:val="center"/>
              <w:rPr>
                <w:rFonts w:cs="Times New Roman"/>
                <w:b/>
                <w:bCs/>
                <w:sz w:val="14"/>
                <w:szCs w:val="14"/>
              </w:rPr>
            </w:pPr>
            <w:r w:rsidRPr="00984DD0">
              <w:rPr>
                <w:rFonts w:cs="Times New Roman"/>
                <w:b/>
                <w:bCs/>
                <w:sz w:val="14"/>
                <w:szCs w:val="14"/>
              </w:rPr>
              <w:t>Opis</w:t>
            </w:r>
          </w:p>
        </w:tc>
      </w:tr>
      <w:tr w:rsidR="004E718A" w:rsidRPr="00984DD0" w14:paraId="56D912E9" w14:textId="77777777" w:rsidTr="00690E9F">
        <w:trPr>
          <w:trHeight w:val="284"/>
          <w:jc w:val="center"/>
        </w:trPr>
        <w:tc>
          <w:tcPr>
            <w:tcW w:w="1351" w:type="dxa"/>
            <w:vAlign w:val="center"/>
          </w:tcPr>
          <w:p w14:paraId="36C7F7C8" w14:textId="55029A81" w:rsidR="004E718A" w:rsidRPr="00984DD0" w:rsidRDefault="004E718A" w:rsidP="00955EDD">
            <w:pPr>
              <w:spacing w:after="0"/>
              <w:jc w:val="center"/>
              <w:rPr>
                <w:rFonts w:cs="Times New Roman"/>
                <w:sz w:val="14"/>
                <w:szCs w:val="14"/>
              </w:rPr>
            </w:pPr>
            <w:r w:rsidRPr="00984DD0">
              <w:rPr>
                <w:rFonts w:cs="Times New Roman"/>
                <w:sz w:val="14"/>
                <w:szCs w:val="14"/>
              </w:rPr>
              <w:t>1</w:t>
            </w:r>
          </w:p>
        </w:tc>
        <w:tc>
          <w:tcPr>
            <w:tcW w:w="1637" w:type="dxa"/>
            <w:vAlign w:val="center"/>
          </w:tcPr>
          <w:p w14:paraId="30798627" w14:textId="67B0C811" w:rsidR="004E718A" w:rsidRPr="00984DD0" w:rsidRDefault="00955EDD" w:rsidP="00955EDD">
            <w:pPr>
              <w:spacing w:after="0"/>
              <w:jc w:val="center"/>
              <w:rPr>
                <w:rFonts w:cs="Times New Roman"/>
                <w:sz w:val="14"/>
                <w:szCs w:val="14"/>
              </w:rPr>
            </w:pPr>
            <w:r w:rsidRPr="00984DD0">
              <w:rPr>
                <w:rFonts w:cs="Times New Roman"/>
                <w:sz w:val="14"/>
                <w:szCs w:val="14"/>
              </w:rPr>
              <w:t>29</w:t>
            </w:r>
            <w:r w:rsidR="004E718A" w:rsidRPr="00984DD0">
              <w:rPr>
                <w:rFonts w:cs="Times New Roman"/>
                <w:sz w:val="14"/>
                <w:szCs w:val="14"/>
              </w:rPr>
              <w:t>.0</w:t>
            </w:r>
            <w:r w:rsidRPr="00984DD0">
              <w:rPr>
                <w:rFonts w:cs="Times New Roman"/>
                <w:sz w:val="14"/>
                <w:szCs w:val="14"/>
              </w:rPr>
              <w:t>4</w:t>
            </w:r>
            <w:r w:rsidR="004E718A" w:rsidRPr="00984DD0">
              <w:rPr>
                <w:rFonts w:cs="Times New Roman"/>
                <w:sz w:val="14"/>
                <w:szCs w:val="14"/>
              </w:rPr>
              <w:t>.2025.</w:t>
            </w:r>
          </w:p>
        </w:tc>
        <w:tc>
          <w:tcPr>
            <w:tcW w:w="1144" w:type="dxa"/>
            <w:vAlign w:val="center"/>
          </w:tcPr>
          <w:p w14:paraId="0F8E8336" w14:textId="2044F640"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44" w:type="dxa"/>
            <w:vAlign w:val="center"/>
          </w:tcPr>
          <w:p w14:paraId="694C7A5E" w14:textId="10A7CBDF"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35FF5A7D" w14:textId="1044F39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37AB67C4" w14:textId="37D2C2C4" w:rsidR="004E718A" w:rsidRPr="00984DD0" w:rsidRDefault="004E718A" w:rsidP="00955EDD">
            <w:pPr>
              <w:spacing w:after="0"/>
              <w:jc w:val="right"/>
              <w:rPr>
                <w:rFonts w:cs="Times New Roman"/>
                <w:sz w:val="14"/>
                <w:szCs w:val="14"/>
              </w:rPr>
            </w:pPr>
            <w:r w:rsidRPr="00984DD0">
              <w:rPr>
                <w:rFonts w:cs="Times New Roman"/>
                <w:sz w:val="14"/>
                <w:szCs w:val="14"/>
              </w:rPr>
              <w:t>155.096,83</w:t>
            </w:r>
          </w:p>
        </w:tc>
        <w:tc>
          <w:tcPr>
            <w:tcW w:w="1563" w:type="dxa"/>
            <w:vAlign w:val="center"/>
          </w:tcPr>
          <w:p w14:paraId="45B89FD9" w14:textId="2B86A2DC" w:rsidR="004E718A" w:rsidRPr="00984DD0" w:rsidRDefault="004E718A" w:rsidP="00955EDD">
            <w:pPr>
              <w:spacing w:after="0"/>
              <w:jc w:val="right"/>
              <w:rPr>
                <w:rFonts w:cs="Times New Roman"/>
                <w:sz w:val="14"/>
                <w:szCs w:val="14"/>
              </w:rPr>
            </w:pPr>
            <w:r w:rsidRPr="00984DD0">
              <w:rPr>
                <w:rFonts w:cs="Times New Roman"/>
                <w:sz w:val="14"/>
                <w:szCs w:val="14"/>
              </w:rPr>
              <w:t>isplata kredita</w:t>
            </w:r>
          </w:p>
        </w:tc>
      </w:tr>
      <w:tr w:rsidR="004E718A" w:rsidRPr="00984DD0" w14:paraId="21E3A8B3" w14:textId="77777777" w:rsidTr="00690E9F">
        <w:trPr>
          <w:trHeight w:val="284"/>
          <w:jc w:val="center"/>
        </w:trPr>
        <w:tc>
          <w:tcPr>
            <w:tcW w:w="1351" w:type="dxa"/>
            <w:vAlign w:val="center"/>
          </w:tcPr>
          <w:p w14:paraId="60B74EA2" w14:textId="67229A9A" w:rsidR="004E718A" w:rsidRPr="00984DD0" w:rsidRDefault="004E718A" w:rsidP="00955EDD">
            <w:pPr>
              <w:spacing w:after="0"/>
              <w:jc w:val="center"/>
              <w:rPr>
                <w:rFonts w:cs="Times New Roman"/>
                <w:sz w:val="14"/>
                <w:szCs w:val="14"/>
              </w:rPr>
            </w:pPr>
            <w:r w:rsidRPr="00984DD0">
              <w:rPr>
                <w:rFonts w:cs="Times New Roman"/>
                <w:sz w:val="14"/>
                <w:szCs w:val="14"/>
              </w:rPr>
              <w:t>2</w:t>
            </w:r>
          </w:p>
        </w:tc>
        <w:tc>
          <w:tcPr>
            <w:tcW w:w="1637" w:type="dxa"/>
            <w:vAlign w:val="center"/>
          </w:tcPr>
          <w:p w14:paraId="73507C75" w14:textId="3591E721" w:rsidR="004E718A" w:rsidRPr="00984DD0" w:rsidRDefault="004E718A" w:rsidP="00955EDD">
            <w:pPr>
              <w:spacing w:after="0"/>
              <w:jc w:val="center"/>
              <w:rPr>
                <w:rFonts w:cs="Times New Roman"/>
                <w:sz w:val="14"/>
                <w:szCs w:val="14"/>
              </w:rPr>
            </w:pPr>
            <w:r w:rsidRPr="00984DD0">
              <w:rPr>
                <w:rFonts w:cs="Times New Roman"/>
                <w:sz w:val="14"/>
                <w:szCs w:val="14"/>
              </w:rPr>
              <w:t>01.07.2025.</w:t>
            </w:r>
          </w:p>
        </w:tc>
        <w:tc>
          <w:tcPr>
            <w:tcW w:w="1144" w:type="dxa"/>
            <w:vAlign w:val="center"/>
          </w:tcPr>
          <w:p w14:paraId="1153D49E" w14:textId="7ABD5665" w:rsidR="004E718A" w:rsidRPr="00984DD0" w:rsidRDefault="004E718A" w:rsidP="00955EDD">
            <w:pPr>
              <w:spacing w:after="0"/>
              <w:jc w:val="right"/>
              <w:rPr>
                <w:rFonts w:cs="Times New Roman"/>
                <w:sz w:val="14"/>
                <w:szCs w:val="14"/>
              </w:rPr>
            </w:pPr>
            <w:r w:rsidRPr="00984DD0">
              <w:rPr>
                <w:rFonts w:cs="Times New Roman"/>
                <w:sz w:val="14"/>
                <w:szCs w:val="14"/>
              </w:rPr>
              <w:t>320,35</w:t>
            </w:r>
          </w:p>
        </w:tc>
        <w:tc>
          <w:tcPr>
            <w:tcW w:w="1144" w:type="dxa"/>
            <w:vAlign w:val="center"/>
          </w:tcPr>
          <w:p w14:paraId="58107D73" w14:textId="4CA852F5"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0BA98CA2" w14:textId="70835AFD" w:rsidR="004E718A" w:rsidRPr="00984DD0" w:rsidRDefault="004E718A" w:rsidP="00955EDD">
            <w:pPr>
              <w:spacing w:after="0"/>
              <w:jc w:val="right"/>
              <w:rPr>
                <w:rFonts w:cs="Times New Roman"/>
                <w:sz w:val="14"/>
                <w:szCs w:val="14"/>
              </w:rPr>
            </w:pPr>
            <w:r w:rsidRPr="00984DD0">
              <w:rPr>
                <w:rFonts w:cs="Times New Roman"/>
                <w:sz w:val="14"/>
                <w:szCs w:val="14"/>
              </w:rPr>
              <w:t>320,35</w:t>
            </w:r>
          </w:p>
        </w:tc>
        <w:tc>
          <w:tcPr>
            <w:tcW w:w="1176" w:type="dxa"/>
            <w:vAlign w:val="center"/>
          </w:tcPr>
          <w:p w14:paraId="3BB4F67C" w14:textId="02BD2C41" w:rsidR="004E718A" w:rsidRPr="00984DD0" w:rsidRDefault="004E718A" w:rsidP="00955EDD">
            <w:pPr>
              <w:spacing w:after="0"/>
              <w:jc w:val="right"/>
              <w:rPr>
                <w:rFonts w:cs="Times New Roman"/>
                <w:sz w:val="14"/>
                <w:szCs w:val="14"/>
              </w:rPr>
            </w:pPr>
            <w:r w:rsidRPr="00984DD0">
              <w:rPr>
                <w:rFonts w:cs="Times New Roman"/>
                <w:sz w:val="14"/>
                <w:szCs w:val="14"/>
              </w:rPr>
              <w:t>155.096,83</w:t>
            </w:r>
          </w:p>
        </w:tc>
        <w:tc>
          <w:tcPr>
            <w:tcW w:w="1563" w:type="dxa"/>
            <w:vAlign w:val="center"/>
          </w:tcPr>
          <w:p w14:paraId="2860BA9C" w14:textId="2E57624D"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62CFD1E8" w14:textId="77777777" w:rsidTr="00690E9F">
        <w:trPr>
          <w:trHeight w:val="284"/>
          <w:jc w:val="center"/>
        </w:trPr>
        <w:tc>
          <w:tcPr>
            <w:tcW w:w="1351" w:type="dxa"/>
            <w:vAlign w:val="center"/>
          </w:tcPr>
          <w:p w14:paraId="35CB8D15" w14:textId="6962EFA6" w:rsidR="004E718A" w:rsidRPr="00984DD0" w:rsidRDefault="004E718A" w:rsidP="00955EDD">
            <w:pPr>
              <w:spacing w:after="0"/>
              <w:jc w:val="center"/>
              <w:rPr>
                <w:rFonts w:cs="Times New Roman"/>
                <w:sz w:val="14"/>
                <w:szCs w:val="14"/>
              </w:rPr>
            </w:pPr>
            <w:r w:rsidRPr="00984DD0">
              <w:rPr>
                <w:rFonts w:cs="Times New Roman"/>
                <w:sz w:val="14"/>
                <w:szCs w:val="14"/>
              </w:rPr>
              <w:t>3</w:t>
            </w:r>
          </w:p>
        </w:tc>
        <w:tc>
          <w:tcPr>
            <w:tcW w:w="1637" w:type="dxa"/>
            <w:vAlign w:val="center"/>
          </w:tcPr>
          <w:p w14:paraId="5CF01EFE" w14:textId="1390B5AF" w:rsidR="004E718A" w:rsidRPr="00984DD0" w:rsidRDefault="004E718A" w:rsidP="00955EDD">
            <w:pPr>
              <w:spacing w:after="0"/>
              <w:jc w:val="center"/>
              <w:rPr>
                <w:rFonts w:cs="Times New Roman"/>
                <w:sz w:val="14"/>
                <w:szCs w:val="14"/>
              </w:rPr>
            </w:pPr>
            <w:r w:rsidRPr="00984DD0">
              <w:rPr>
                <w:rFonts w:cs="Times New Roman"/>
                <w:sz w:val="14"/>
                <w:szCs w:val="14"/>
              </w:rPr>
              <w:t>31.07.2025.</w:t>
            </w:r>
          </w:p>
        </w:tc>
        <w:tc>
          <w:tcPr>
            <w:tcW w:w="1144" w:type="dxa"/>
            <w:vAlign w:val="center"/>
          </w:tcPr>
          <w:p w14:paraId="1C899102" w14:textId="3009630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648CBE36" w14:textId="73288F9B"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0669F836" w14:textId="761A108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52C45BA5" w14:textId="3346EC1E" w:rsidR="004E718A" w:rsidRPr="00984DD0" w:rsidRDefault="004E718A" w:rsidP="00955EDD">
            <w:pPr>
              <w:spacing w:after="0"/>
              <w:jc w:val="right"/>
              <w:rPr>
                <w:rFonts w:cs="Times New Roman"/>
                <w:sz w:val="14"/>
                <w:szCs w:val="14"/>
              </w:rPr>
            </w:pPr>
            <w:r w:rsidRPr="00984DD0">
              <w:rPr>
                <w:rFonts w:cs="Times New Roman"/>
                <w:sz w:val="14"/>
                <w:szCs w:val="14"/>
              </w:rPr>
              <w:t>151.219,40</w:t>
            </w:r>
          </w:p>
        </w:tc>
        <w:tc>
          <w:tcPr>
            <w:tcW w:w="1563" w:type="dxa"/>
            <w:vAlign w:val="center"/>
          </w:tcPr>
          <w:p w14:paraId="51FC9AEA" w14:textId="2AEBEFFC" w:rsidR="004E718A" w:rsidRPr="00984DD0" w:rsidRDefault="004E718A" w:rsidP="00955EDD">
            <w:pPr>
              <w:spacing w:after="0"/>
              <w:jc w:val="right"/>
              <w:rPr>
                <w:rFonts w:cs="Times New Roman"/>
                <w:sz w:val="14"/>
                <w:szCs w:val="14"/>
              </w:rPr>
            </w:pPr>
            <w:r w:rsidRPr="00984DD0">
              <w:rPr>
                <w:rFonts w:cs="Times New Roman"/>
                <w:sz w:val="14"/>
                <w:szCs w:val="14"/>
              </w:rPr>
              <w:t>1.</w:t>
            </w:r>
            <w:r w:rsidR="00984DD0" w:rsidRPr="00984DD0">
              <w:rPr>
                <w:rFonts w:cs="Times New Roman"/>
                <w:sz w:val="14"/>
                <w:szCs w:val="14"/>
              </w:rPr>
              <w:t xml:space="preserve"> </w:t>
            </w:r>
            <w:r w:rsidRPr="00984DD0">
              <w:rPr>
                <w:rFonts w:cs="Times New Roman"/>
                <w:sz w:val="14"/>
                <w:szCs w:val="14"/>
              </w:rPr>
              <w:t>rata</w:t>
            </w:r>
          </w:p>
        </w:tc>
      </w:tr>
      <w:tr w:rsidR="004E718A" w:rsidRPr="00984DD0" w14:paraId="56D5838B" w14:textId="77777777" w:rsidTr="00690E9F">
        <w:trPr>
          <w:trHeight w:val="284"/>
          <w:jc w:val="center"/>
        </w:trPr>
        <w:tc>
          <w:tcPr>
            <w:tcW w:w="1351" w:type="dxa"/>
            <w:vAlign w:val="center"/>
          </w:tcPr>
          <w:p w14:paraId="59B49562" w14:textId="370401BD" w:rsidR="004E718A" w:rsidRPr="00984DD0" w:rsidRDefault="004E718A" w:rsidP="00955EDD">
            <w:pPr>
              <w:spacing w:after="0"/>
              <w:jc w:val="center"/>
              <w:rPr>
                <w:rFonts w:cs="Times New Roman"/>
                <w:sz w:val="14"/>
                <w:szCs w:val="14"/>
              </w:rPr>
            </w:pPr>
            <w:r w:rsidRPr="00984DD0">
              <w:rPr>
                <w:rFonts w:cs="Times New Roman"/>
                <w:sz w:val="14"/>
                <w:szCs w:val="14"/>
              </w:rPr>
              <w:t>4</w:t>
            </w:r>
          </w:p>
        </w:tc>
        <w:tc>
          <w:tcPr>
            <w:tcW w:w="1637" w:type="dxa"/>
            <w:vAlign w:val="center"/>
          </w:tcPr>
          <w:p w14:paraId="7FD3C436" w14:textId="2FC376B2" w:rsidR="004E718A" w:rsidRPr="00984DD0" w:rsidRDefault="004E718A" w:rsidP="00955EDD">
            <w:pPr>
              <w:spacing w:after="0"/>
              <w:jc w:val="center"/>
              <w:rPr>
                <w:rFonts w:cs="Times New Roman"/>
                <w:sz w:val="14"/>
                <w:szCs w:val="14"/>
              </w:rPr>
            </w:pPr>
            <w:r w:rsidRPr="00984DD0">
              <w:rPr>
                <w:rFonts w:cs="Times New Roman"/>
                <w:sz w:val="14"/>
                <w:szCs w:val="14"/>
              </w:rPr>
              <w:t>01.10.2025.</w:t>
            </w:r>
          </w:p>
        </w:tc>
        <w:tc>
          <w:tcPr>
            <w:tcW w:w="1144" w:type="dxa"/>
            <w:vAlign w:val="center"/>
          </w:tcPr>
          <w:p w14:paraId="682C5D5F" w14:textId="2118485C" w:rsidR="004E718A" w:rsidRPr="00984DD0" w:rsidRDefault="004E718A" w:rsidP="00955EDD">
            <w:pPr>
              <w:spacing w:after="0"/>
              <w:jc w:val="right"/>
              <w:rPr>
                <w:rFonts w:cs="Times New Roman"/>
                <w:sz w:val="14"/>
                <w:szCs w:val="14"/>
              </w:rPr>
            </w:pPr>
            <w:r w:rsidRPr="00984DD0">
              <w:rPr>
                <w:rFonts w:cs="Times New Roman"/>
                <w:sz w:val="14"/>
                <w:szCs w:val="14"/>
              </w:rPr>
              <w:t>1.379,79</w:t>
            </w:r>
          </w:p>
        </w:tc>
        <w:tc>
          <w:tcPr>
            <w:tcW w:w="1144" w:type="dxa"/>
            <w:vAlign w:val="center"/>
          </w:tcPr>
          <w:p w14:paraId="0907068B" w14:textId="3B9CA652"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6D92ADBA" w14:textId="03A57AC6" w:rsidR="004E718A" w:rsidRPr="00984DD0" w:rsidRDefault="004E718A" w:rsidP="00955EDD">
            <w:pPr>
              <w:spacing w:after="0"/>
              <w:jc w:val="right"/>
              <w:rPr>
                <w:rFonts w:cs="Times New Roman"/>
                <w:sz w:val="14"/>
                <w:szCs w:val="14"/>
              </w:rPr>
            </w:pPr>
            <w:r w:rsidRPr="00984DD0">
              <w:rPr>
                <w:rFonts w:cs="Times New Roman"/>
                <w:sz w:val="14"/>
                <w:szCs w:val="14"/>
              </w:rPr>
              <w:t>1.379,79</w:t>
            </w:r>
          </w:p>
        </w:tc>
        <w:tc>
          <w:tcPr>
            <w:tcW w:w="1176" w:type="dxa"/>
            <w:vAlign w:val="center"/>
          </w:tcPr>
          <w:p w14:paraId="6DE3C267" w14:textId="514C17F2" w:rsidR="004E718A" w:rsidRPr="00984DD0" w:rsidRDefault="004E718A" w:rsidP="00955EDD">
            <w:pPr>
              <w:spacing w:after="0"/>
              <w:jc w:val="right"/>
              <w:rPr>
                <w:rFonts w:cs="Times New Roman"/>
                <w:sz w:val="14"/>
                <w:szCs w:val="14"/>
              </w:rPr>
            </w:pPr>
            <w:r w:rsidRPr="00984DD0">
              <w:rPr>
                <w:rFonts w:cs="Times New Roman"/>
                <w:sz w:val="14"/>
                <w:szCs w:val="14"/>
              </w:rPr>
              <w:t>151.219,40</w:t>
            </w:r>
          </w:p>
        </w:tc>
        <w:tc>
          <w:tcPr>
            <w:tcW w:w="1563" w:type="dxa"/>
            <w:vAlign w:val="center"/>
          </w:tcPr>
          <w:p w14:paraId="55A5DB28" w14:textId="6F3F748E"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45E6BFCB" w14:textId="77777777" w:rsidTr="00690E9F">
        <w:trPr>
          <w:trHeight w:val="284"/>
          <w:jc w:val="center"/>
        </w:trPr>
        <w:tc>
          <w:tcPr>
            <w:tcW w:w="1351" w:type="dxa"/>
            <w:vAlign w:val="center"/>
          </w:tcPr>
          <w:p w14:paraId="5824488E" w14:textId="70675D06" w:rsidR="004E718A" w:rsidRPr="00984DD0" w:rsidRDefault="004E718A" w:rsidP="00955EDD">
            <w:pPr>
              <w:spacing w:after="0"/>
              <w:jc w:val="center"/>
              <w:rPr>
                <w:rFonts w:cs="Times New Roman"/>
                <w:sz w:val="14"/>
                <w:szCs w:val="14"/>
              </w:rPr>
            </w:pPr>
            <w:r w:rsidRPr="00984DD0">
              <w:rPr>
                <w:rFonts w:cs="Times New Roman"/>
                <w:sz w:val="14"/>
                <w:szCs w:val="14"/>
              </w:rPr>
              <w:t>5</w:t>
            </w:r>
          </w:p>
        </w:tc>
        <w:tc>
          <w:tcPr>
            <w:tcW w:w="1637" w:type="dxa"/>
            <w:vAlign w:val="center"/>
          </w:tcPr>
          <w:p w14:paraId="0300605B" w14:textId="4868AFAE" w:rsidR="004E718A" w:rsidRPr="00984DD0" w:rsidRDefault="004E718A" w:rsidP="00955EDD">
            <w:pPr>
              <w:spacing w:after="0"/>
              <w:jc w:val="center"/>
              <w:rPr>
                <w:rFonts w:cs="Times New Roman"/>
                <w:sz w:val="14"/>
                <w:szCs w:val="14"/>
              </w:rPr>
            </w:pPr>
            <w:r w:rsidRPr="00984DD0">
              <w:rPr>
                <w:rFonts w:cs="Times New Roman"/>
                <w:sz w:val="14"/>
                <w:szCs w:val="14"/>
              </w:rPr>
              <w:t>31.10.2025.</w:t>
            </w:r>
          </w:p>
        </w:tc>
        <w:tc>
          <w:tcPr>
            <w:tcW w:w="1144" w:type="dxa"/>
            <w:vAlign w:val="center"/>
          </w:tcPr>
          <w:p w14:paraId="309AC7C8" w14:textId="2A7AE35E"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CEF02E5" w14:textId="4771593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84EF0B8" w14:textId="6277E160"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6BDCF1A" w14:textId="3387413C" w:rsidR="004E718A" w:rsidRPr="00984DD0" w:rsidRDefault="004E718A" w:rsidP="00955EDD">
            <w:pPr>
              <w:spacing w:after="0"/>
              <w:jc w:val="right"/>
              <w:rPr>
                <w:rFonts w:cs="Times New Roman"/>
                <w:sz w:val="14"/>
                <w:szCs w:val="14"/>
              </w:rPr>
            </w:pPr>
            <w:r w:rsidRPr="00984DD0">
              <w:rPr>
                <w:rFonts w:cs="Times New Roman"/>
                <w:sz w:val="14"/>
                <w:szCs w:val="14"/>
              </w:rPr>
              <w:t>147.341,97</w:t>
            </w:r>
          </w:p>
        </w:tc>
        <w:tc>
          <w:tcPr>
            <w:tcW w:w="1563" w:type="dxa"/>
            <w:vAlign w:val="center"/>
          </w:tcPr>
          <w:p w14:paraId="3ABED463" w14:textId="38624FF1" w:rsidR="004E718A" w:rsidRPr="00984DD0" w:rsidRDefault="004E718A" w:rsidP="00955EDD">
            <w:pPr>
              <w:spacing w:after="0"/>
              <w:jc w:val="right"/>
              <w:rPr>
                <w:rFonts w:cs="Times New Roman"/>
                <w:sz w:val="14"/>
                <w:szCs w:val="14"/>
              </w:rPr>
            </w:pPr>
            <w:r w:rsidRPr="00984DD0">
              <w:rPr>
                <w:rFonts w:cs="Times New Roman"/>
                <w:sz w:val="14"/>
                <w:szCs w:val="14"/>
              </w:rPr>
              <w:t>2.</w:t>
            </w:r>
            <w:r w:rsidR="00984DD0" w:rsidRPr="00984DD0">
              <w:rPr>
                <w:rFonts w:cs="Times New Roman"/>
                <w:sz w:val="14"/>
                <w:szCs w:val="14"/>
              </w:rPr>
              <w:t xml:space="preserve"> </w:t>
            </w:r>
            <w:r w:rsidRPr="00984DD0">
              <w:rPr>
                <w:rFonts w:cs="Times New Roman"/>
                <w:sz w:val="14"/>
                <w:szCs w:val="14"/>
              </w:rPr>
              <w:t>rata</w:t>
            </w:r>
          </w:p>
        </w:tc>
      </w:tr>
      <w:tr w:rsidR="004E718A" w:rsidRPr="00984DD0" w14:paraId="71A50CE2" w14:textId="77777777" w:rsidTr="00690E9F">
        <w:trPr>
          <w:trHeight w:val="284"/>
          <w:jc w:val="center"/>
        </w:trPr>
        <w:tc>
          <w:tcPr>
            <w:tcW w:w="1351" w:type="dxa"/>
            <w:vAlign w:val="center"/>
          </w:tcPr>
          <w:p w14:paraId="4058A2D1" w14:textId="7C700270" w:rsidR="004E718A" w:rsidRPr="00984DD0" w:rsidRDefault="004E718A" w:rsidP="00955EDD">
            <w:pPr>
              <w:spacing w:after="0"/>
              <w:jc w:val="center"/>
              <w:rPr>
                <w:rFonts w:cs="Times New Roman"/>
                <w:sz w:val="14"/>
                <w:szCs w:val="14"/>
              </w:rPr>
            </w:pPr>
            <w:r w:rsidRPr="00984DD0">
              <w:rPr>
                <w:rFonts w:cs="Times New Roman"/>
                <w:sz w:val="14"/>
                <w:szCs w:val="14"/>
              </w:rPr>
              <w:t>6</w:t>
            </w:r>
          </w:p>
        </w:tc>
        <w:tc>
          <w:tcPr>
            <w:tcW w:w="1637" w:type="dxa"/>
            <w:vAlign w:val="center"/>
          </w:tcPr>
          <w:p w14:paraId="236AFE20" w14:textId="701A8A88" w:rsidR="004E718A" w:rsidRPr="00984DD0" w:rsidRDefault="004E718A" w:rsidP="00955EDD">
            <w:pPr>
              <w:spacing w:after="0"/>
              <w:jc w:val="center"/>
              <w:rPr>
                <w:rFonts w:cs="Times New Roman"/>
                <w:sz w:val="14"/>
                <w:szCs w:val="14"/>
              </w:rPr>
            </w:pPr>
            <w:r w:rsidRPr="00984DD0">
              <w:rPr>
                <w:rFonts w:cs="Times New Roman"/>
                <w:sz w:val="14"/>
                <w:szCs w:val="14"/>
              </w:rPr>
              <w:t>01.01.2026.</w:t>
            </w:r>
          </w:p>
        </w:tc>
        <w:tc>
          <w:tcPr>
            <w:tcW w:w="1144" w:type="dxa"/>
            <w:vAlign w:val="center"/>
          </w:tcPr>
          <w:p w14:paraId="43E983BF" w14:textId="0D912880" w:rsidR="004E718A" w:rsidRPr="00984DD0" w:rsidRDefault="004E718A" w:rsidP="00955EDD">
            <w:pPr>
              <w:spacing w:after="0"/>
              <w:jc w:val="right"/>
              <w:rPr>
                <w:rFonts w:cs="Times New Roman"/>
                <w:sz w:val="14"/>
                <w:szCs w:val="14"/>
              </w:rPr>
            </w:pPr>
            <w:r w:rsidRPr="00984DD0">
              <w:rPr>
                <w:rFonts w:cs="Times New Roman"/>
                <w:sz w:val="14"/>
                <w:szCs w:val="14"/>
              </w:rPr>
              <w:t>1.344,70</w:t>
            </w:r>
          </w:p>
        </w:tc>
        <w:tc>
          <w:tcPr>
            <w:tcW w:w="1144" w:type="dxa"/>
            <w:vAlign w:val="center"/>
          </w:tcPr>
          <w:p w14:paraId="70701013" w14:textId="14CB709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16259301" w14:textId="5BAA621C" w:rsidR="004E718A" w:rsidRPr="00984DD0" w:rsidRDefault="004E718A" w:rsidP="00955EDD">
            <w:pPr>
              <w:spacing w:after="0"/>
              <w:jc w:val="right"/>
              <w:rPr>
                <w:rFonts w:cs="Times New Roman"/>
                <w:sz w:val="14"/>
                <w:szCs w:val="14"/>
              </w:rPr>
            </w:pPr>
            <w:r w:rsidRPr="00984DD0">
              <w:rPr>
                <w:rFonts w:cs="Times New Roman"/>
                <w:sz w:val="14"/>
                <w:szCs w:val="14"/>
              </w:rPr>
              <w:t>1.344,70</w:t>
            </w:r>
          </w:p>
        </w:tc>
        <w:tc>
          <w:tcPr>
            <w:tcW w:w="1176" w:type="dxa"/>
            <w:vAlign w:val="center"/>
          </w:tcPr>
          <w:p w14:paraId="26403C54" w14:textId="5C3B2F53" w:rsidR="004E718A" w:rsidRPr="00984DD0" w:rsidRDefault="004E718A" w:rsidP="00955EDD">
            <w:pPr>
              <w:spacing w:after="0"/>
              <w:jc w:val="right"/>
              <w:rPr>
                <w:rFonts w:cs="Times New Roman"/>
                <w:sz w:val="14"/>
                <w:szCs w:val="14"/>
              </w:rPr>
            </w:pPr>
            <w:r w:rsidRPr="00984DD0">
              <w:rPr>
                <w:rFonts w:cs="Times New Roman"/>
                <w:sz w:val="14"/>
                <w:szCs w:val="14"/>
              </w:rPr>
              <w:t>147.341,97</w:t>
            </w:r>
          </w:p>
        </w:tc>
        <w:tc>
          <w:tcPr>
            <w:tcW w:w="1563" w:type="dxa"/>
            <w:vAlign w:val="center"/>
          </w:tcPr>
          <w:p w14:paraId="09573551" w14:textId="65937245"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6AFDB16B" w14:textId="77777777" w:rsidTr="00690E9F">
        <w:trPr>
          <w:trHeight w:val="284"/>
          <w:jc w:val="center"/>
        </w:trPr>
        <w:tc>
          <w:tcPr>
            <w:tcW w:w="1351" w:type="dxa"/>
            <w:vAlign w:val="center"/>
          </w:tcPr>
          <w:p w14:paraId="63EC3D99" w14:textId="6493A937" w:rsidR="004E718A" w:rsidRPr="00984DD0" w:rsidRDefault="004E718A" w:rsidP="00955EDD">
            <w:pPr>
              <w:spacing w:after="0"/>
              <w:jc w:val="center"/>
              <w:rPr>
                <w:rFonts w:cs="Times New Roman"/>
                <w:sz w:val="14"/>
                <w:szCs w:val="14"/>
              </w:rPr>
            </w:pPr>
            <w:r w:rsidRPr="00984DD0">
              <w:rPr>
                <w:rFonts w:cs="Times New Roman"/>
                <w:sz w:val="14"/>
                <w:szCs w:val="14"/>
              </w:rPr>
              <w:t>7</w:t>
            </w:r>
          </w:p>
        </w:tc>
        <w:tc>
          <w:tcPr>
            <w:tcW w:w="1637" w:type="dxa"/>
            <w:vAlign w:val="center"/>
          </w:tcPr>
          <w:p w14:paraId="79040E64" w14:textId="0FCF8F41" w:rsidR="004E718A" w:rsidRPr="00984DD0" w:rsidRDefault="004E718A" w:rsidP="00955EDD">
            <w:pPr>
              <w:spacing w:after="0"/>
              <w:jc w:val="center"/>
              <w:rPr>
                <w:rFonts w:cs="Times New Roman"/>
                <w:sz w:val="14"/>
                <w:szCs w:val="14"/>
              </w:rPr>
            </w:pPr>
            <w:r w:rsidRPr="00984DD0">
              <w:rPr>
                <w:rFonts w:cs="Times New Roman"/>
                <w:sz w:val="14"/>
                <w:szCs w:val="14"/>
              </w:rPr>
              <w:t>31.01.2026.</w:t>
            </w:r>
          </w:p>
        </w:tc>
        <w:tc>
          <w:tcPr>
            <w:tcW w:w="1144" w:type="dxa"/>
            <w:vAlign w:val="center"/>
          </w:tcPr>
          <w:p w14:paraId="275C5E8F" w14:textId="2329CD96"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DA46240" w14:textId="15C0A8EB"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465A03F9" w14:textId="1B1D066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59BEF151" w14:textId="598A63B7" w:rsidR="004E718A" w:rsidRPr="00984DD0" w:rsidRDefault="004E718A" w:rsidP="00955EDD">
            <w:pPr>
              <w:spacing w:after="0"/>
              <w:jc w:val="right"/>
              <w:rPr>
                <w:rFonts w:cs="Times New Roman"/>
                <w:sz w:val="14"/>
                <w:szCs w:val="14"/>
              </w:rPr>
            </w:pPr>
            <w:r w:rsidRPr="00984DD0">
              <w:rPr>
                <w:rFonts w:cs="Times New Roman"/>
                <w:sz w:val="14"/>
                <w:szCs w:val="14"/>
              </w:rPr>
              <w:t>143.464,54</w:t>
            </w:r>
          </w:p>
        </w:tc>
        <w:tc>
          <w:tcPr>
            <w:tcW w:w="1563" w:type="dxa"/>
            <w:vAlign w:val="center"/>
          </w:tcPr>
          <w:p w14:paraId="0D3CA7CA" w14:textId="2EA1AFA3" w:rsidR="004E718A" w:rsidRPr="00984DD0" w:rsidRDefault="004E718A" w:rsidP="00955EDD">
            <w:pPr>
              <w:spacing w:after="0"/>
              <w:jc w:val="right"/>
              <w:rPr>
                <w:rFonts w:cs="Times New Roman"/>
                <w:sz w:val="14"/>
                <w:szCs w:val="14"/>
              </w:rPr>
            </w:pPr>
            <w:r w:rsidRPr="00984DD0">
              <w:rPr>
                <w:rFonts w:cs="Times New Roman"/>
                <w:sz w:val="14"/>
                <w:szCs w:val="14"/>
              </w:rPr>
              <w:t>3.</w:t>
            </w:r>
            <w:r w:rsidR="00984DD0" w:rsidRPr="00984DD0">
              <w:rPr>
                <w:rFonts w:cs="Times New Roman"/>
                <w:sz w:val="14"/>
                <w:szCs w:val="14"/>
              </w:rPr>
              <w:t xml:space="preserve"> </w:t>
            </w:r>
            <w:r w:rsidRPr="00984DD0">
              <w:rPr>
                <w:rFonts w:cs="Times New Roman"/>
                <w:sz w:val="14"/>
                <w:szCs w:val="14"/>
              </w:rPr>
              <w:t>rata</w:t>
            </w:r>
          </w:p>
        </w:tc>
      </w:tr>
      <w:tr w:rsidR="004E718A" w:rsidRPr="00984DD0" w14:paraId="40D10AF1" w14:textId="77777777" w:rsidTr="00690E9F">
        <w:trPr>
          <w:trHeight w:val="284"/>
          <w:jc w:val="center"/>
        </w:trPr>
        <w:tc>
          <w:tcPr>
            <w:tcW w:w="1351" w:type="dxa"/>
            <w:vAlign w:val="center"/>
          </w:tcPr>
          <w:p w14:paraId="218C4930" w14:textId="4A47742A" w:rsidR="004E718A" w:rsidRPr="00984DD0" w:rsidRDefault="004E718A" w:rsidP="00955EDD">
            <w:pPr>
              <w:spacing w:after="0"/>
              <w:jc w:val="center"/>
              <w:rPr>
                <w:rFonts w:cs="Times New Roman"/>
                <w:sz w:val="14"/>
                <w:szCs w:val="14"/>
              </w:rPr>
            </w:pPr>
            <w:r w:rsidRPr="00984DD0">
              <w:rPr>
                <w:rFonts w:cs="Times New Roman"/>
                <w:sz w:val="14"/>
                <w:szCs w:val="14"/>
              </w:rPr>
              <w:t>8</w:t>
            </w:r>
          </w:p>
        </w:tc>
        <w:tc>
          <w:tcPr>
            <w:tcW w:w="1637" w:type="dxa"/>
            <w:vAlign w:val="center"/>
          </w:tcPr>
          <w:p w14:paraId="1DE07EE5" w14:textId="32405A7B" w:rsidR="004E718A" w:rsidRPr="00984DD0" w:rsidRDefault="004E718A" w:rsidP="00955EDD">
            <w:pPr>
              <w:spacing w:after="0"/>
              <w:jc w:val="center"/>
              <w:rPr>
                <w:rFonts w:cs="Times New Roman"/>
                <w:sz w:val="14"/>
                <w:szCs w:val="14"/>
              </w:rPr>
            </w:pPr>
            <w:r w:rsidRPr="00984DD0">
              <w:rPr>
                <w:rFonts w:cs="Times New Roman"/>
                <w:sz w:val="14"/>
                <w:szCs w:val="14"/>
              </w:rPr>
              <w:t>01.04.2026.</w:t>
            </w:r>
          </w:p>
        </w:tc>
        <w:tc>
          <w:tcPr>
            <w:tcW w:w="1144" w:type="dxa"/>
            <w:vAlign w:val="center"/>
          </w:tcPr>
          <w:p w14:paraId="1DA3D5F3" w14:textId="734DE021" w:rsidR="004E718A" w:rsidRPr="00984DD0" w:rsidRDefault="004E718A" w:rsidP="00955EDD">
            <w:pPr>
              <w:spacing w:after="0"/>
              <w:jc w:val="right"/>
              <w:rPr>
                <w:rFonts w:cs="Times New Roman"/>
                <w:sz w:val="14"/>
                <w:szCs w:val="14"/>
              </w:rPr>
            </w:pPr>
            <w:r w:rsidRPr="00984DD0">
              <w:rPr>
                <w:rFonts w:cs="Times New Roman"/>
                <w:sz w:val="14"/>
                <w:szCs w:val="14"/>
              </w:rPr>
              <w:t>1.281,40</w:t>
            </w:r>
          </w:p>
        </w:tc>
        <w:tc>
          <w:tcPr>
            <w:tcW w:w="1144" w:type="dxa"/>
            <w:vAlign w:val="center"/>
          </w:tcPr>
          <w:p w14:paraId="31537C0F" w14:textId="0D9C38B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6ACB0870" w14:textId="3D389F85" w:rsidR="004E718A" w:rsidRPr="00984DD0" w:rsidRDefault="004E718A" w:rsidP="00955EDD">
            <w:pPr>
              <w:spacing w:after="0"/>
              <w:jc w:val="right"/>
              <w:rPr>
                <w:rFonts w:cs="Times New Roman"/>
                <w:sz w:val="14"/>
                <w:szCs w:val="14"/>
              </w:rPr>
            </w:pPr>
            <w:r w:rsidRPr="00984DD0">
              <w:rPr>
                <w:rFonts w:cs="Times New Roman"/>
                <w:sz w:val="14"/>
                <w:szCs w:val="14"/>
              </w:rPr>
              <w:t>1.281,40</w:t>
            </w:r>
          </w:p>
        </w:tc>
        <w:tc>
          <w:tcPr>
            <w:tcW w:w="1176" w:type="dxa"/>
            <w:vAlign w:val="center"/>
          </w:tcPr>
          <w:p w14:paraId="162D3626" w14:textId="51C00382" w:rsidR="004E718A" w:rsidRPr="00984DD0" w:rsidRDefault="004E718A" w:rsidP="00955EDD">
            <w:pPr>
              <w:spacing w:after="0"/>
              <w:jc w:val="right"/>
              <w:rPr>
                <w:rFonts w:cs="Times New Roman"/>
                <w:sz w:val="14"/>
                <w:szCs w:val="14"/>
              </w:rPr>
            </w:pPr>
            <w:r w:rsidRPr="00984DD0">
              <w:rPr>
                <w:rFonts w:cs="Times New Roman"/>
                <w:sz w:val="14"/>
                <w:szCs w:val="14"/>
              </w:rPr>
              <w:t>143.464,54</w:t>
            </w:r>
          </w:p>
        </w:tc>
        <w:tc>
          <w:tcPr>
            <w:tcW w:w="1563" w:type="dxa"/>
            <w:vAlign w:val="center"/>
          </w:tcPr>
          <w:p w14:paraId="5F8307D9" w14:textId="4E536672"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6249A613" w14:textId="77777777" w:rsidTr="00690E9F">
        <w:trPr>
          <w:trHeight w:val="284"/>
          <w:jc w:val="center"/>
        </w:trPr>
        <w:tc>
          <w:tcPr>
            <w:tcW w:w="1351" w:type="dxa"/>
            <w:vAlign w:val="center"/>
          </w:tcPr>
          <w:p w14:paraId="2E9D83BD" w14:textId="708E038B" w:rsidR="004E718A" w:rsidRPr="00984DD0" w:rsidRDefault="004E718A" w:rsidP="00955EDD">
            <w:pPr>
              <w:spacing w:after="0"/>
              <w:jc w:val="center"/>
              <w:rPr>
                <w:rFonts w:cs="Times New Roman"/>
                <w:sz w:val="14"/>
                <w:szCs w:val="14"/>
              </w:rPr>
            </w:pPr>
            <w:r w:rsidRPr="00984DD0">
              <w:rPr>
                <w:rFonts w:cs="Times New Roman"/>
                <w:sz w:val="14"/>
                <w:szCs w:val="14"/>
              </w:rPr>
              <w:t>9</w:t>
            </w:r>
          </w:p>
        </w:tc>
        <w:tc>
          <w:tcPr>
            <w:tcW w:w="1637" w:type="dxa"/>
            <w:vAlign w:val="center"/>
          </w:tcPr>
          <w:p w14:paraId="6BD3A85F" w14:textId="132AED6D" w:rsidR="004E718A" w:rsidRPr="00984DD0" w:rsidRDefault="004E718A" w:rsidP="00955EDD">
            <w:pPr>
              <w:spacing w:after="0"/>
              <w:jc w:val="center"/>
              <w:rPr>
                <w:rFonts w:cs="Times New Roman"/>
                <w:sz w:val="14"/>
                <w:szCs w:val="14"/>
              </w:rPr>
            </w:pPr>
            <w:r w:rsidRPr="00984DD0">
              <w:rPr>
                <w:rFonts w:cs="Times New Roman"/>
                <w:sz w:val="14"/>
                <w:szCs w:val="14"/>
              </w:rPr>
              <w:t>30.04.2026.</w:t>
            </w:r>
          </w:p>
        </w:tc>
        <w:tc>
          <w:tcPr>
            <w:tcW w:w="1144" w:type="dxa"/>
            <w:vAlign w:val="center"/>
          </w:tcPr>
          <w:p w14:paraId="5AA2A3B3" w14:textId="0F18B6B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2C6EDE9F" w14:textId="42257A78"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45F5660" w14:textId="32D8231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77930BF" w14:textId="7185785D" w:rsidR="004E718A" w:rsidRPr="00984DD0" w:rsidRDefault="004E718A" w:rsidP="00955EDD">
            <w:pPr>
              <w:spacing w:after="0"/>
              <w:jc w:val="right"/>
              <w:rPr>
                <w:rFonts w:cs="Times New Roman"/>
                <w:sz w:val="14"/>
                <w:szCs w:val="14"/>
              </w:rPr>
            </w:pPr>
            <w:r w:rsidRPr="00984DD0">
              <w:rPr>
                <w:rFonts w:cs="Times New Roman"/>
                <w:sz w:val="14"/>
                <w:szCs w:val="14"/>
              </w:rPr>
              <w:t>139.587,11</w:t>
            </w:r>
          </w:p>
        </w:tc>
        <w:tc>
          <w:tcPr>
            <w:tcW w:w="1563" w:type="dxa"/>
            <w:vAlign w:val="center"/>
          </w:tcPr>
          <w:p w14:paraId="6F4FC51C" w14:textId="0BDBC6F3" w:rsidR="004E718A" w:rsidRPr="00984DD0" w:rsidRDefault="004E718A" w:rsidP="00955EDD">
            <w:pPr>
              <w:spacing w:after="0"/>
              <w:jc w:val="right"/>
              <w:rPr>
                <w:rFonts w:cs="Times New Roman"/>
                <w:sz w:val="14"/>
                <w:szCs w:val="14"/>
              </w:rPr>
            </w:pPr>
            <w:r w:rsidRPr="00984DD0">
              <w:rPr>
                <w:rFonts w:cs="Times New Roman"/>
                <w:sz w:val="14"/>
                <w:szCs w:val="14"/>
              </w:rPr>
              <w:t>4.</w:t>
            </w:r>
            <w:r w:rsidR="00984DD0" w:rsidRPr="00984DD0">
              <w:rPr>
                <w:rFonts w:cs="Times New Roman"/>
                <w:sz w:val="14"/>
                <w:szCs w:val="14"/>
              </w:rPr>
              <w:t xml:space="preserve"> </w:t>
            </w:r>
            <w:r w:rsidRPr="00984DD0">
              <w:rPr>
                <w:rFonts w:cs="Times New Roman"/>
                <w:sz w:val="14"/>
                <w:szCs w:val="14"/>
              </w:rPr>
              <w:t>rata</w:t>
            </w:r>
          </w:p>
        </w:tc>
      </w:tr>
      <w:tr w:rsidR="004E718A" w:rsidRPr="00984DD0" w14:paraId="53C53D2D" w14:textId="77777777" w:rsidTr="00690E9F">
        <w:trPr>
          <w:trHeight w:val="284"/>
          <w:jc w:val="center"/>
        </w:trPr>
        <w:tc>
          <w:tcPr>
            <w:tcW w:w="1351" w:type="dxa"/>
            <w:vAlign w:val="center"/>
          </w:tcPr>
          <w:p w14:paraId="3E751E1D" w14:textId="77777777" w:rsidR="004E718A" w:rsidRPr="00984DD0" w:rsidRDefault="004E718A" w:rsidP="00955EDD">
            <w:pPr>
              <w:spacing w:after="0"/>
              <w:jc w:val="center"/>
              <w:rPr>
                <w:rFonts w:cs="Times New Roman"/>
                <w:sz w:val="14"/>
                <w:szCs w:val="14"/>
              </w:rPr>
            </w:pPr>
          </w:p>
        </w:tc>
        <w:tc>
          <w:tcPr>
            <w:tcW w:w="1637" w:type="dxa"/>
            <w:vAlign w:val="center"/>
          </w:tcPr>
          <w:p w14:paraId="2E111800" w14:textId="27995E12" w:rsidR="004E718A" w:rsidRPr="00984DD0" w:rsidRDefault="004E718A" w:rsidP="00955EDD">
            <w:pPr>
              <w:spacing w:after="0"/>
              <w:jc w:val="center"/>
              <w:rPr>
                <w:rFonts w:cs="Times New Roman"/>
                <w:sz w:val="14"/>
                <w:szCs w:val="14"/>
              </w:rPr>
            </w:pPr>
            <w:r w:rsidRPr="00984DD0">
              <w:rPr>
                <w:rFonts w:cs="Times New Roman"/>
                <w:sz w:val="14"/>
                <w:szCs w:val="14"/>
              </w:rPr>
              <w:t>Ukupno 1. godina</w:t>
            </w:r>
          </w:p>
        </w:tc>
        <w:tc>
          <w:tcPr>
            <w:tcW w:w="1144" w:type="dxa"/>
            <w:vAlign w:val="center"/>
          </w:tcPr>
          <w:p w14:paraId="1E302477" w14:textId="3D621D61" w:rsidR="004E718A" w:rsidRPr="00984DD0" w:rsidRDefault="004E718A" w:rsidP="00955EDD">
            <w:pPr>
              <w:spacing w:after="0"/>
              <w:jc w:val="right"/>
              <w:rPr>
                <w:rFonts w:cs="Times New Roman"/>
                <w:sz w:val="14"/>
                <w:szCs w:val="14"/>
              </w:rPr>
            </w:pPr>
            <w:r w:rsidRPr="00984DD0">
              <w:rPr>
                <w:rFonts w:cs="Times New Roman"/>
                <w:sz w:val="14"/>
                <w:szCs w:val="14"/>
              </w:rPr>
              <w:t>19.835,96</w:t>
            </w:r>
          </w:p>
        </w:tc>
        <w:tc>
          <w:tcPr>
            <w:tcW w:w="1144" w:type="dxa"/>
            <w:vAlign w:val="center"/>
          </w:tcPr>
          <w:p w14:paraId="37F3A03B" w14:textId="780DD7B2"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1856B75A" w14:textId="4618B01D" w:rsidR="004E718A" w:rsidRPr="00984DD0" w:rsidRDefault="004E718A" w:rsidP="00955EDD">
            <w:pPr>
              <w:spacing w:after="0"/>
              <w:jc w:val="right"/>
              <w:rPr>
                <w:rFonts w:cs="Times New Roman"/>
                <w:sz w:val="14"/>
                <w:szCs w:val="14"/>
              </w:rPr>
            </w:pPr>
            <w:r w:rsidRPr="00984DD0">
              <w:rPr>
                <w:rFonts w:cs="Times New Roman"/>
                <w:sz w:val="14"/>
                <w:szCs w:val="14"/>
              </w:rPr>
              <w:t>4.326,24</w:t>
            </w:r>
          </w:p>
        </w:tc>
        <w:tc>
          <w:tcPr>
            <w:tcW w:w="1176" w:type="dxa"/>
            <w:vAlign w:val="center"/>
          </w:tcPr>
          <w:p w14:paraId="008E6CAB" w14:textId="77777777" w:rsidR="004E718A" w:rsidRPr="00984DD0" w:rsidRDefault="004E718A" w:rsidP="00955EDD">
            <w:pPr>
              <w:spacing w:after="0"/>
              <w:jc w:val="right"/>
              <w:rPr>
                <w:rFonts w:cs="Times New Roman"/>
                <w:sz w:val="14"/>
                <w:szCs w:val="14"/>
              </w:rPr>
            </w:pPr>
          </w:p>
        </w:tc>
        <w:tc>
          <w:tcPr>
            <w:tcW w:w="1563" w:type="dxa"/>
            <w:vAlign w:val="center"/>
          </w:tcPr>
          <w:p w14:paraId="72EB9BCF" w14:textId="77777777" w:rsidR="004E718A" w:rsidRPr="00984DD0" w:rsidRDefault="004E718A" w:rsidP="00955EDD">
            <w:pPr>
              <w:spacing w:after="0"/>
              <w:jc w:val="right"/>
              <w:rPr>
                <w:rFonts w:cs="Times New Roman"/>
                <w:sz w:val="14"/>
                <w:szCs w:val="14"/>
              </w:rPr>
            </w:pPr>
          </w:p>
        </w:tc>
      </w:tr>
      <w:tr w:rsidR="004E718A" w:rsidRPr="00984DD0" w14:paraId="6C6426FC" w14:textId="77777777" w:rsidTr="00690E9F">
        <w:trPr>
          <w:trHeight w:val="284"/>
          <w:jc w:val="center"/>
        </w:trPr>
        <w:tc>
          <w:tcPr>
            <w:tcW w:w="1351" w:type="dxa"/>
            <w:vAlign w:val="center"/>
          </w:tcPr>
          <w:p w14:paraId="50C8B8CB" w14:textId="124F0095" w:rsidR="004E718A" w:rsidRPr="00984DD0" w:rsidRDefault="004E718A" w:rsidP="00955EDD">
            <w:pPr>
              <w:spacing w:after="0"/>
              <w:jc w:val="center"/>
              <w:rPr>
                <w:rFonts w:cs="Times New Roman"/>
                <w:sz w:val="14"/>
                <w:szCs w:val="14"/>
              </w:rPr>
            </w:pPr>
            <w:r w:rsidRPr="00984DD0">
              <w:rPr>
                <w:rFonts w:cs="Times New Roman"/>
                <w:sz w:val="14"/>
                <w:szCs w:val="14"/>
              </w:rPr>
              <w:t>10</w:t>
            </w:r>
          </w:p>
        </w:tc>
        <w:tc>
          <w:tcPr>
            <w:tcW w:w="1637" w:type="dxa"/>
            <w:vAlign w:val="center"/>
          </w:tcPr>
          <w:p w14:paraId="3F662E98" w14:textId="7BD61670" w:rsidR="004E718A" w:rsidRPr="00984DD0" w:rsidRDefault="004E718A" w:rsidP="00955EDD">
            <w:pPr>
              <w:spacing w:after="0"/>
              <w:jc w:val="center"/>
              <w:rPr>
                <w:rFonts w:cs="Times New Roman"/>
                <w:sz w:val="14"/>
                <w:szCs w:val="14"/>
              </w:rPr>
            </w:pPr>
            <w:r w:rsidRPr="00984DD0">
              <w:rPr>
                <w:rFonts w:cs="Times New Roman"/>
                <w:sz w:val="14"/>
                <w:szCs w:val="14"/>
              </w:rPr>
              <w:t>01.07.2026.</w:t>
            </w:r>
          </w:p>
        </w:tc>
        <w:tc>
          <w:tcPr>
            <w:tcW w:w="1144" w:type="dxa"/>
            <w:vAlign w:val="center"/>
          </w:tcPr>
          <w:p w14:paraId="31961D8F" w14:textId="0D1381C7" w:rsidR="004E718A" w:rsidRPr="00984DD0" w:rsidRDefault="004E718A" w:rsidP="00955EDD">
            <w:pPr>
              <w:spacing w:after="0"/>
              <w:jc w:val="right"/>
              <w:rPr>
                <w:rFonts w:cs="Times New Roman"/>
                <w:sz w:val="14"/>
                <w:szCs w:val="14"/>
              </w:rPr>
            </w:pPr>
            <w:r w:rsidRPr="00984DD0">
              <w:rPr>
                <w:rFonts w:cs="Times New Roman"/>
                <w:sz w:val="14"/>
                <w:szCs w:val="14"/>
              </w:rPr>
              <w:t>1.260,42</w:t>
            </w:r>
          </w:p>
        </w:tc>
        <w:tc>
          <w:tcPr>
            <w:tcW w:w="1144" w:type="dxa"/>
            <w:vAlign w:val="center"/>
          </w:tcPr>
          <w:p w14:paraId="66F8C8EB" w14:textId="4066744D"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7140D4A2" w14:textId="358892FA" w:rsidR="004E718A" w:rsidRPr="00984DD0" w:rsidRDefault="004E718A" w:rsidP="00955EDD">
            <w:pPr>
              <w:spacing w:after="0"/>
              <w:jc w:val="right"/>
              <w:rPr>
                <w:rFonts w:cs="Times New Roman"/>
                <w:sz w:val="14"/>
                <w:szCs w:val="14"/>
              </w:rPr>
            </w:pPr>
            <w:r w:rsidRPr="00984DD0">
              <w:rPr>
                <w:rFonts w:cs="Times New Roman"/>
                <w:sz w:val="14"/>
                <w:szCs w:val="14"/>
              </w:rPr>
              <w:t>1.260,42</w:t>
            </w:r>
          </w:p>
        </w:tc>
        <w:tc>
          <w:tcPr>
            <w:tcW w:w="1176" w:type="dxa"/>
            <w:vAlign w:val="center"/>
          </w:tcPr>
          <w:p w14:paraId="70583A41" w14:textId="3D7760E5" w:rsidR="004E718A" w:rsidRPr="00984DD0" w:rsidRDefault="004E718A" w:rsidP="00955EDD">
            <w:pPr>
              <w:spacing w:after="0"/>
              <w:jc w:val="right"/>
              <w:rPr>
                <w:rFonts w:cs="Times New Roman"/>
                <w:sz w:val="14"/>
                <w:szCs w:val="14"/>
              </w:rPr>
            </w:pPr>
            <w:r w:rsidRPr="00984DD0">
              <w:rPr>
                <w:rFonts w:cs="Times New Roman"/>
                <w:sz w:val="14"/>
                <w:szCs w:val="14"/>
              </w:rPr>
              <w:t>139.587,11</w:t>
            </w:r>
          </w:p>
        </w:tc>
        <w:tc>
          <w:tcPr>
            <w:tcW w:w="1563" w:type="dxa"/>
            <w:vAlign w:val="center"/>
          </w:tcPr>
          <w:p w14:paraId="03BFB3DF" w14:textId="27CD10E0"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3E55A8B7" w14:textId="77777777" w:rsidTr="00690E9F">
        <w:trPr>
          <w:trHeight w:val="284"/>
          <w:jc w:val="center"/>
        </w:trPr>
        <w:tc>
          <w:tcPr>
            <w:tcW w:w="1351" w:type="dxa"/>
            <w:vAlign w:val="center"/>
          </w:tcPr>
          <w:p w14:paraId="59387B7F" w14:textId="010D397F" w:rsidR="004E718A" w:rsidRPr="00984DD0" w:rsidRDefault="004E718A" w:rsidP="00955EDD">
            <w:pPr>
              <w:spacing w:after="0"/>
              <w:jc w:val="center"/>
              <w:rPr>
                <w:rFonts w:cs="Times New Roman"/>
                <w:sz w:val="14"/>
                <w:szCs w:val="14"/>
              </w:rPr>
            </w:pPr>
            <w:r w:rsidRPr="00984DD0">
              <w:rPr>
                <w:rFonts w:cs="Times New Roman"/>
                <w:sz w:val="14"/>
                <w:szCs w:val="14"/>
              </w:rPr>
              <w:t>11</w:t>
            </w:r>
          </w:p>
        </w:tc>
        <w:tc>
          <w:tcPr>
            <w:tcW w:w="1637" w:type="dxa"/>
            <w:vAlign w:val="center"/>
          </w:tcPr>
          <w:p w14:paraId="66E68AFB" w14:textId="736361A0" w:rsidR="004E718A" w:rsidRPr="00984DD0" w:rsidRDefault="004E718A" w:rsidP="00955EDD">
            <w:pPr>
              <w:spacing w:after="0"/>
              <w:jc w:val="center"/>
              <w:rPr>
                <w:rFonts w:cs="Times New Roman"/>
                <w:sz w:val="14"/>
                <w:szCs w:val="14"/>
              </w:rPr>
            </w:pPr>
            <w:r w:rsidRPr="00984DD0">
              <w:rPr>
                <w:rFonts w:cs="Times New Roman"/>
                <w:sz w:val="14"/>
                <w:szCs w:val="14"/>
              </w:rPr>
              <w:t>31.07.2026.</w:t>
            </w:r>
          </w:p>
        </w:tc>
        <w:tc>
          <w:tcPr>
            <w:tcW w:w="1144" w:type="dxa"/>
            <w:vAlign w:val="center"/>
          </w:tcPr>
          <w:p w14:paraId="28265043" w14:textId="629C1A3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60E1F347" w14:textId="19A5DB3D"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573EDBEF" w14:textId="0AD87C4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3B12E12" w14:textId="5D9E0441" w:rsidR="004E718A" w:rsidRPr="00984DD0" w:rsidRDefault="004E718A" w:rsidP="00955EDD">
            <w:pPr>
              <w:spacing w:after="0"/>
              <w:jc w:val="right"/>
              <w:rPr>
                <w:rFonts w:cs="Times New Roman"/>
                <w:sz w:val="14"/>
                <w:szCs w:val="14"/>
              </w:rPr>
            </w:pPr>
            <w:r w:rsidRPr="00984DD0">
              <w:rPr>
                <w:rFonts w:cs="Times New Roman"/>
                <w:sz w:val="14"/>
                <w:szCs w:val="14"/>
              </w:rPr>
              <w:t>135.709,68</w:t>
            </w:r>
          </w:p>
        </w:tc>
        <w:tc>
          <w:tcPr>
            <w:tcW w:w="1563" w:type="dxa"/>
            <w:vAlign w:val="center"/>
          </w:tcPr>
          <w:p w14:paraId="3F4111D3" w14:textId="096C1DBD" w:rsidR="004E718A" w:rsidRPr="00984DD0" w:rsidRDefault="004E718A" w:rsidP="00955EDD">
            <w:pPr>
              <w:spacing w:after="0"/>
              <w:jc w:val="right"/>
              <w:rPr>
                <w:rFonts w:cs="Times New Roman"/>
                <w:sz w:val="14"/>
                <w:szCs w:val="14"/>
              </w:rPr>
            </w:pPr>
            <w:r w:rsidRPr="00984DD0">
              <w:rPr>
                <w:rFonts w:cs="Times New Roman"/>
                <w:sz w:val="14"/>
                <w:szCs w:val="14"/>
              </w:rPr>
              <w:t>5.</w:t>
            </w:r>
            <w:r w:rsidR="00984DD0" w:rsidRPr="00984DD0">
              <w:rPr>
                <w:rFonts w:cs="Times New Roman"/>
                <w:sz w:val="14"/>
                <w:szCs w:val="14"/>
              </w:rPr>
              <w:t xml:space="preserve"> </w:t>
            </w:r>
            <w:r w:rsidRPr="00984DD0">
              <w:rPr>
                <w:rFonts w:cs="Times New Roman"/>
                <w:sz w:val="14"/>
                <w:szCs w:val="14"/>
              </w:rPr>
              <w:t>rata</w:t>
            </w:r>
          </w:p>
        </w:tc>
      </w:tr>
      <w:tr w:rsidR="004E718A" w:rsidRPr="00984DD0" w14:paraId="1AF5B805" w14:textId="77777777" w:rsidTr="00690E9F">
        <w:trPr>
          <w:trHeight w:val="284"/>
          <w:jc w:val="center"/>
        </w:trPr>
        <w:tc>
          <w:tcPr>
            <w:tcW w:w="1351" w:type="dxa"/>
            <w:vAlign w:val="center"/>
          </w:tcPr>
          <w:p w14:paraId="77363EE2" w14:textId="75BED069" w:rsidR="004E718A" w:rsidRPr="00984DD0" w:rsidRDefault="004E718A" w:rsidP="00955EDD">
            <w:pPr>
              <w:spacing w:after="0"/>
              <w:jc w:val="center"/>
              <w:rPr>
                <w:rFonts w:cs="Times New Roman"/>
                <w:sz w:val="14"/>
                <w:szCs w:val="14"/>
              </w:rPr>
            </w:pPr>
            <w:r w:rsidRPr="00984DD0">
              <w:rPr>
                <w:rFonts w:cs="Times New Roman"/>
                <w:sz w:val="14"/>
                <w:szCs w:val="14"/>
              </w:rPr>
              <w:t>12</w:t>
            </w:r>
          </w:p>
        </w:tc>
        <w:tc>
          <w:tcPr>
            <w:tcW w:w="1637" w:type="dxa"/>
            <w:vAlign w:val="center"/>
          </w:tcPr>
          <w:p w14:paraId="77174C19" w14:textId="344E35DF" w:rsidR="004E718A" w:rsidRPr="00984DD0" w:rsidRDefault="004E718A" w:rsidP="00955EDD">
            <w:pPr>
              <w:spacing w:after="0"/>
              <w:jc w:val="center"/>
              <w:rPr>
                <w:rFonts w:cs="Times New Roman"/>
                <w:sz w:val="14"/>
                <w:szCs w:val="14"/>
              </w:rPr>
            </w:pPr>
            <w:r w:rsidRPr="00984DD0">
              <w:rPr>
                <w:rFonts w:cs="Times New Roman"/>
                <w:sz w:val="14"/>
                <w:szCs w:val="14"/>
              </w:rPr>
              <w:t>01.10.2026.</w:t>
            </w:r>
          </w:p>
        </w:tc>
        <w:tc>
          <w:tcPr>
            <w:tcW w:w="1144" w:type="dxa"/>
            <w:vAlign w:val="center"/>
          </w:tcPr>
          <w:p w14:paraId="1B02CF81" w14:textId="318DAE66" w:rsidR="004E718A" w:rsidRPr="00984DD0" w:rsidRDefault="004E718A" w:rsidP="00955EDD">
            <w:pPr>
              <w:spacing w:after="0"/>
              <w:jc w:val="right"/>
              <w:rPr>
                <w:rFonts w:cs="Times New Roman"/>
                <w:sz w:val="14"/>
                <w:szCs w:val="14"/>
              </w:rPr>
            </w:pPr>
            <w:r w:rsidRPr="00984DD0">
              <w:rPr>
                <w:rFonts w:cs="Times New Roman"/>
                <w:sz w:val="14"/>
                <w:szCs w:val="14"/>
              </w:rPr>
              <w:t>1.239,45</w:t>
            </w:r>
          </w:p>
        </w:tc>
        <w:tc>
          <w:tcPr>
            <w:tcW w:w="1144" w:type="dxa"/>
            <w:vAlign w:val="center"/>
          </w:tcPr>
          <w:p w14:paraId="55DF4215" w14:textId="23685FDD"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70F6FEA3" w14:textId="76326ED5" w:rsidR="004E718A" w:rsidRPr="00984DD0" w:rsidRDefault="004E718A" w:rsidP="00955EDD">
            <w:pPr>
              <w:spacing w:after="0"/>
              <w:jc w:val="right"/>
              <w:rPr>
                <w:rFonts w:cs="Times New Roman"/>
                <w:sz w:val="14"/>
                <w:szCs w:val="14"/>
              </w:rPr>
            </w:pPr>
            <w:r w:rsidRPr="00984DD0">
              <w:rPr>
                <w:rFonts w:cs="Times New Roman"/>
                <w:sz w:val="14"/>
                <w:szCs w:val="14"/>
              </w:rPr>
              <w:t>1.239,45</w:t>
            </w:r>
          </w:p>
        </w:tc>
        <w:tc>
          <w:tcPr>
            <w:tcW w:w="1176" w:type="dxa"/>
            <w:vAlign w:val="center"/>
          </w:tcPr>
          <w:p w14:paraId="0F6E8EA0" w14:textId="40220315" w:rsidR="004E718A" w:rsidRPr="00984DD0" w:rsidRDefault="004E718A" w:rsidP="00955EDD">
            <w:pPr>
              <w:spacing w:after="0"/>
              <w:jc w:val="right"/>
              <w:rPr>
                <w:rFonts w:cs="Times New Roman"/>
                <w:sz w:val="14"/>
                <w:szCs w:val="14"/>
              </w:rPr>
            </w:pPr>
            <w:r w:rsidRPr="00984DD0">
              <w:rPr>
                <w:rFonts w:cs="Times New Roman"/>
                <w:sz w:val="14"/>
                <w:szCs w:val="14"/>
              </w:rPr>
              <w:t>135.709,68</w:t>
            </w:r>
          </w:p>
        </w:tc>
        <w:tc>
          <w:tcPr>
            <w:tcW w:w="1563" w:type="dxa"/>
            <w:vAlign w:val="center"/>
          </w:tcPr>
          <w:p w14:paraId="1F6258CF" w14:textId="73DD01B6"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FCBDBD1" w14:textId="77777777" w:rsidTr="00690E9F">
        <w:trPr>
          <w:trHeight w:val="284"/>
          <w:jc w:val="center"/>
        </w:trPr>
        <w:tc>
          <w:tcPr>
            <w:tcW w:w="1351" w:type="dxa"/>
            <w:vAlign w:val="center"/>
          </w:tcPr>
          <w:p w14:paraId="5FA161D8" w14:textId="00978F18" w:rsidR="004E718A" w:rsidRPr="00984DD0" w:rsidRDefault="004E718A" w:rsidP="00955EDD">
            <w:pPr>
              <w:spacing w:after="0"/>
              <w:jc w:val="center"/>
              <w:rPr>
                <w:rFonts w:cs="Times New Roman"/>
                <w:sz w:val="14"/>
                <w:szCs w:val="14"/>
              </w:rPr>
            </w:pPr>
            <w:r w:rsidRPr="00984DD0">
              <w:rPr>
                <w:rFonts w:cs="Times New Roman"/>
                <w:sz w:val="14"/>
                <w:szCs w:val="14"/>
              </w:rPr>
              <w:t>13</w:t>
            </w:r>
          </w:p>
        </w:tc>
        <w:tc>
          <w:tcPr>
            <w:tcW w:w="1637" w:type="dxa"/>
            <w:vAlign w:val="center"/>
          </w:tcPr>
          <w:p w14:paraId="4D3386FE" w14:textId="51593574" w:rsidR="004E718A" w:rsidRPr="00984DD0" w:rsidRDefault="004E718A" w:rsidP="00955EDD">
            <w:pPr>
              <w:spacing w:after="0"/>
              <w:jc w:val="center"/>
              <w:rPr>
                <w:rFonts w:cs="Times New Roman"/>
                <w:sz w:val="14"/>
                <w:szCs w:val="14"/>
              </w:rPr>
            </w:pPr>
            <w:r w:rsidRPr="00984DD0">
              <w:rPr>
                <w:rFonts w:cs="Times New Roman"/>
                <w:sz w:val="14"/>
                <w:szCs w:val="14"/>
              </w:rPr>
              <w:t>31.10.2026.</w:t>
            </w:r>
          </w:p>
        </w:tc>
        <w:tc>
          <w:tcPr>
            <w:tcW w:w="1144" w:type="dxa"/>
            <w:vAlign w:val="center"/>
          </w:tcPr>
          <w:p w14:paraId="7A4B2DFE" w14:textId="6977996E"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1306847" w14:textId="2C45EFD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91D4123" w14:textId="120E237C"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7F9601A0" w14:textId="52EAF730" w:rsidR="004E718A" w:rsidRPr="00984DD0" w:rsidRDefault="004E718A" w:rsidP="00955EDD">
            <w:pPr>
              <w:spacing w:after="0"/>
              <w:jc w:val="right"/>
              <w:rPr>
                <w:rFonts w:cs="Times New Roman"/>
                <w:sz w:val="14"/>
                <w:szCs w:val="14"/>
              </w:rPr>
            </w:pPr>
            <w:r w:rsidRPr="00984DD0">
              <w:rPr>
                <w:rFonts w:cs="Times New Roman"/>
                <w:sz w:val="14"/>
                <w:szCs w:val="14"/>
              </w:rPr>
              <w:t>131.832,25</w:t>
            </w:r>
          </w:p>
        </w:tc>
        <w:tc>
          <w:tcPr>
            <w:tcW w:w="1563" w:type="dxa"/>
            <w:vAlign w:val="center"/>
          </w:tcPr>
          <w:p w14:paraId="38C95B99" w14:textId="13BD9DC0" w:rsidR="004E718A" w:rsidRPr="00984DD0" w:rsidRDefault="004E718A" w:rsidP="00955EDD">
            <w:pPr>
              <w:spacing w:after="0"/>
              <w:jc w:val="right"/>
              <w:rPr>
                <w:rFonts w:cs="Times New Roman"/>
                <w:sz w:val="14"/>
                <w:szCs w:val="14"/>
              </w:rPr>
            </w:pPr>
            <w:r w:rsidRPr="00984DD0">
              <w:rPr>
                <w:rFonts w:cs="Times New Roman"/>
                <w:sz w:val="14"/>
                <w:szCs w:val="14"/>
              </w:rPr>
              <w:t>6.</w:t>
            </w:r>
            <w:r w:rsidR="00984DD0" w:rsidRPr="00984DD0">
              <w:rPr>
                <w:rFonts w:cs="Times New Roman"/>
                <w:sz w:val="14"/>
                <w:szCs w:val="14"/>
              </w:rPr>
              <w:t xml:space="preserve"> </w:t>
            </w:r>
            <w:r w:rsidRPr="00984DD0">
              <w:rPr>
                <w:rFonts w:cs="Times New Roman"/>
                <w:sz w:val="14"/>
                <w:szCs w:val="14"/>
              </w:rPr>
              <w:t>rata</w:t>
            </w:r>
          </w:p>
        </w:tc>
      </w:tr>
      <w:tr w:rsidR="004E718A" w:rsidRPr="00984DD0" w14:paraId="373E043D" w14:textId="77777777" w:rsidTr="00690E9F">
        <w:trPr>
          <w:trHeight w:val="284"/>
          <w:jc w:val="center"/>
        </w:trPr>
        <w:tc>
          <w:tcPr>
            <w:tcW w:w="1351" w:type="dxa"/>
            <w:vAlign w:val="center"/>
          </w:tcPr>
          <w:p w14:paraId="6ABCB598" w14:textId="499E6385" w:rsidR="004E718A" w:rsidRPr="00984DD0" w:rsidRDefault="004E718A" w:rsidP="00955EDD">
            <w:pPr>
              <w:spacing w:after="0"/>
              <w:jc w:val="center"/>
              <w:rPr>
                <w:rFonts w:cs="Times New Roman"/>
                <w:sz w:val="14"/>
                <w:szCs w:val="14"/>
              </w:rPr>
            </w:pPr>
            <w:r w:rsidRPr="00984DD0">
              <w:rPr>
                <w:rFonts w:cs="Times New Roman"/>
                <w:sz w:val="14"/>
                <w:szCs w:val="14"/>
              </w:rPr>
              <w:lastRenderedPageBreak/>
              <w:t>14</w:t>
            </w:r>
          </w:p>
        </w:tc>
        <w:tc>
          <w:tcPr>
            <w:tcW w:w="1637" w:type="dxa"/>
            <w:vAlign w:val="center"/>
          </w:tcPr>
          <w:p w14:paraId="648F6BCC" w14:textId="5C5CD09D" w:rsidR="004E718A" w:rsidRPr="00984DD0" w:rsidRDefault="004E718A" w:rsidP="00955EDD">
            <w:pPr>
              <w:spacing w:after="0"/>
              <w:jc w:val="center"/>
              <w:rPr>
                <w:rFonts w:cs="Times New Roman"/>
                <w:sz w:val="14"/>
                <w:szCs w:val="14"/>
              </w:rPr>
            </w:pPr>
            <w:r w:rsidRPr="00984DD0">
              <w:rPr>
                <w:rFonts w:cs="Times New Roman"/>
                <w:sz w:val="14"/>
                <w:szCs w:val="14"/>
              </w:rPr>
              <w:t>01.01.2027.</w:t>
            </w:r>
          </w:p>
        </w:tc>
        <w:tc>
          <w:tcPr>
            <w:tcW w:w="1144" w:type="dxa"/>
            <w:vAlign w:val="center"/>
          </w:tcPr>
          <w:p w14:paraId="04B39855" w14:textId="07C136C8" w:rsidR="004E718A" w:rsidRPr="00984DD0" w:rsidRDefault="004E718A" w:rsidP="00955EDD">
            <w:pPr>
              <w:spacing w:after="0"/>
              <w:jc w:val="right"/>
              <w:rPr>
                <w:rFonts w:cs="Times New Roman"/>
                <w:sz w:val="14"/>
                <w:szCs w:val="14"/>
              </w:rPr>
            </w:pPr>
            <w:r w:rsidRPr="00984DD0">
              <w:rPr>
                <w:rFonts w:cs="Times New Roman"/>
                <w:sz w:val="14"/>
                <w:szCs w:val="14"/>
              </w:rPr>
              <w:t>1.204,36</w:t>
            </w:r>
          </w:p>
        </w:tc>
        <w:tc>
          <w:tcPr>
            <w:tcW w:w="1144" w:type="dxa"/>
            <w:vAlign w:val="center"/>
          </w:tcPr>
          <w:p w14:paraId="78E7A3C8" w14:textId="1A5F3B1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6983249E" w14:textId="526A0604" w:rsidR="004E718A" w:rsidRPr="00984DD0" w:rsidRDefault="004E718A" w:rsidP="00955EDD">
            <w:pPr>
              <w:spacing w:after="0"/>
              <w:jc w:val="right"/>
              <w:rPr>
                <w:rFonts w:cs="Times New Roman"/>
                <w:sz w:val="14"/>
                <w:szCs w:val="14"/>
              </w:rPr>
            </w:pPr>
            <w:r w:rsidRPr="00984DD0">
              <w:rPr>
                <w:rFonts w:cs="Times New Roman"/>
                <w:sz w:val="14"/>
                <w:szCs w:val="14"/>
              </w:rPr>
              <w:t>1.204,36</w:t>
            </w:r>
          </w:p>
        </w:tc>
        <w:tc>
          <w:tcPr>
            <w:tcW w:w="1176" w:type="dxa"/>
            <w:vAlign w:val="center"/>
          </w:tcPr>
          <w:p w14:paraId="6C0F60E1" w14:textId="670F4582" w:rsidR="004E718A" w:rsidRPr="00984DD0" w:rsidRDefault="004E718A" w:rsidP="00955EDD">
            <w:pPr>
              <w:spacing w:after="0"/>
              <w:jc w:val="right"/>
              <w:rPr>
                <w:rFonts w:cs="Times New Roman"/>
                <w:sz w:val="14"/>
                <w:szCs w:val="14"/>
              </w:rPr>
            </w:pPr>
            <w:r w:rsidRPr="00984DD0">
              <w:rPr>
                <w:rFonts w:cs="Times New Roman"/>
                <w:sz w:val="14"/>
                <w:szCs w:val="14"/>
              </w:rPr>
              <w:t>131.832,25</w:t>
            </w:r>
          </w:p>
        </w:tc>
        <w:tc>
          <w:tcPr>
            <w:tcW w:w="1563" w:type="dxa"/>
            <w:vAlign w:val="center"/>
          </w:tcPr>
          <w:p w14:paraId="25047660" w14:textId="4FEA6949"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5F62496F" w14:textId="77777777" w:rsidTr="00690E9F">
        <w:trPr>
          <w:trHeight w:val="284"/>
          <w:jc w:val="center"/>
        </w:trPr>
        <w:tc>
          <w:tcPr>
            <w:tcW w:w="1351" w:type="dxa"/>
            <w:vAlign w:val="center"/>
          </w:tcPr>
          <w:p w14:paraId="613556F3" w14:textId="6ED60649" w:rsidR="004E718A" w:rsidRPr="00984DD0" w:rsidRDefault="004E718A" w:rsidP="00955EDD">
            <w:pPr>
              <w:spacing w:after="0"/>
              <w:jc w:val="center"/>
              <w:rPr>
                <w:rFonts w:cs="Times New Roman"/>
                <w:sz w:val="14"/>
                <w:szCs w:val="14"/>
              </w:rPr>
            </w:pPr>
            <w:r w:rsidRPr="00984DD0">
              <w:rPr>
                <w:rFonts w:cs="Times New Roman"/>
                <w:sz w:val="14"/>
                <w:szCs w:val="14"/>
              </w:rPr>
              <w:t>15</w:t>
            </w:r>
          </w:p>
        </w:tc>
        <w:tc>
          <w:tcPr>
            <w:tcW w:w="1637" w:type="dxa"/>
            <w:vAlign w:val="center"/>
          </w:tcPr>
          <w:p w14:paraId="56558A5C" w14:textId="23BC0686" w:rsidR="004E718A" w:rsidRPr="00984DD0" w:rsidRDefault="004E718A" w:rsidP="00955EDD">
            <w:pPr>
              <w:spacing w:after="0"/>
              <w:jc w:val="center"/>
              <w:rPr>
                <w:rFonts w:cs="Times New Roman"/>
                <w:sz w:val="14"/>
                <w:szCs w:val="14"/>
              </w:rPr>
            </w:pPr>
            <w:r w:rsidRPr="00984DD0">
              <w:rPr>
                <w:rFonts w:cs="Times New Roman"/>
                <w:sz w:val="14"/>
                <w:szCs w:val="14"/>
              </w:rPr>
              <w:t>31.01.2027.</w:t>
            </w:r>
          </w:p>
        </w:tc>
        <w:tc>
          <w:tcPr>
            <w:tcW w:w="1144" w:type="dxa"/>
            <w:vAlign w:val="center"/>
          </w:tcPr>
          <w:p w14:paraId="6504AC7D" w14:textId="560C2BDE"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7F5A25C7" w14:textId="2BFBD64A"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4068327D" w14:textId="7758AB46"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6FD76968" w14:textId="2BD44A29" w:rsidR="004E718A" w:rsidRPr="00984DD0" w:rsidRDefault="004E718A" w:rsidP="00955EDD">
            <w:pPr>
              <w:spacing w:after="0"/>
              <w:jc w:val="right"/>
              <w:rPr>
                <w:rFonts w:cs="Times New Roman"/>
                <w:sz w:val="14"/>
                <w:szCs w:val="14"/>
              </w:rPr>
            </w:pPr>
            <w:r w:rsidRPr="00984DD0">
              <w:rPr>
                <w:rFonts w:cs="Times New Roman"/>
                <w:sz w:val="14"/>
                <w:szCs w:val="14"/>
              </w:rPr>
              <w:t>127.954,82</w:t>
            </w:r>
          </w:p>
        </w:tc>
        <w:tc>
          <w:tcPr>
            <w:tcW w:w="1563" w:type="dxa"/>
            <w:vAlign w:val="center"/>
          </w:tcPr>
          <w:p w14:paraId="35F3A734" w14:textId="6C598A2A" w:rsidR="004E718A" w:rsidRPr="00984DD0" w:rsidRDefault="004E718A" w:rsidP="00955EDD">
            <w:pPr>
              <w:spacing w:after="0"/>
              <w:jc w:val="right"/>
              <w:rPr>
                <w:rFonts w:cs="Times New Roman"/>
                <w:sz w:val="14"/>
                <w:szCs w:val="14"/>
              </w:rPr>
            </w:pPr>
            <w:r w:rsidRPr="00984DD0">
              <w:rPr>
                <w:rFonts w:cs="Times New Roman"/>
                <w:sz w:val="14"/>
                <w:szCs w:val="14"/>
              </w:rPr>
              <w:t>7.</w:t>
            </w:r>
            <w:r w:rsidR="00984DD0" w:rsidRPr="00984DD0">
              <w:rPr>
                <w:rFonts w:cs="Times New Roman"/>
                <w:sz w:val="14"/>
                <w:szCs w:val="14"/>
              </w:rPr>
              <w:t xml:space="preserve"> </w:t>
            </w:r>
            <w:r w:rsidRPr="00984DD0">
              <w:rPr>
                <w:rFonts w:cs="Times New Roman"/>
                <w:sz w:val="14"/>
                <w:szCs w:val="14"/>
              </w:rPr>
              <w:t>rata</w:t>
            </w:r>
          </w:p>
        </w:tc>
      </w:tr>
      <w:tr w:rsidR="004E718A" w:rsidRPr="00984DD0" w14:paraId="68F1DBBA" w14:textId="77777777" w:rsidTr="00690E9F">
        <w:trPr>
          <w:trHeight w:val="284"/>
          <w:jc w:val="center"/>
        </w:trPr>
        <w:tc>
          <w:tcPr>
            <w:tcW w:w="1351" w:type="dxa"/>
            <w:vAlign w:val="center"/>
          </w:tcPr>
          <w:p w14:paraId="58A81578" w14:textId="18C0AFC3" w:rsidR="004E718A" w:rsidRPr="00984DD0" w:rsidRDefault="004E718A" w:rsidP="00955EDD">
            <w:pPr>
              <w:spacing w:after="0"/>
              <w:jc w:val="center"/>
              <w:rPr>
                <w:rFonts w:cs="Times New Roman"/>
                <w:sz w:val="14"/>
                <w:szCs w:val="14"/>
              </w:rPr>
            </w:pPr>
            <w:r w:rsidRPr="00984DD0">
              <w:rPr>
                <w:rFonts w:cs="Times New Roman"/>
                <w:sz w:val="14"/>
                <w:szCs w:val="14"/>
              </w:rPr>
              <w:t>16</w:t>
            </w:r>
          </w:p>
        </w:tc>
        <w:tc>
          <w:tcPr>
            <w:tcW w:w="1637" w:type="dxa"/>
            <w:vAlign w:val="center"/>
          </w:tcPr>
          <w:p w14:paraId="434C76E2" w14:textId="33238C94" w:rsidR="004E718A" w:rsidRPr="00984DD0" w:rsidRDefault="004E718A" w:rsidP="00955EDD">
            <w:pPr>
              <w:spacing w:after="0"/>
              <w:jc w:val="center"/>
              <w:rPr>
                <w:rFonts w:cs="Times New Roman"/>
                <w:sz w:val="14"/>
                <w:szCs w:val="14"/>
              </w:rPr>
            </w:pPr>
            <w:r w:rsidRPr="00984DD0">
              <w:rPr>
                <w:rFonts w:cs="Times New Roman"/>
                <w:sz w:val="14"/>
                <w:szCs w:val="14"/>
              </w:rPr>
              <w:t>01.04.2027.</w:t>
            </w:r>
          </w:p>
        </w:tc>
        <w:tc>
          <w:tcPr>
            <w:tcW w:w="1144" w:type="dxa"/>
            <w:vAlign w:val="center"/>
          </w:tcPr>
          <w:p w14:paraId="487924FC" w14:textId="14DC743A" w:rsidR="004E718A" w:rsidRPr="00984DD0" w:rsidRDefault="004E718A" w:rsidP="00955EDD">
            <w:pPr>
              <w:spacing w:after="0"/>
              <w:jc w:val="right"/>
              <w:rPr>
                <w:rFonts w:cs="Times New Roman"/>
                <w:sz w:val="14"/>
                <w:szCs w:val="14"/>
              </w:rPr>
            </w:pPr>
            <w:r w:rsidRPr="00984DD0">
              <w:rPr>
                <w:rFonts w:cs="Times New Roman"/>
                <w:sz w:val="14"/>
                <w:szCs w:val="14"/>
              </w:rPr>
              <w:t>1.144,11</w:t>
            </w:r>
          </w:p>
        </w:tc>
        <w:tc>
          <w:tcPr>
            <w:tcW w:w="1144" w:type="dxa"/>
            <w:vAlign w:val="center"/>
          </w:tcPr>
          <w:p w14:paraId="6A8CB488" w14:textId="68637EE1"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32F6AF35" w14:textId="4C077C38" w:rsidR="004E718A" w:rsidRPr="00984DD0" w:rsidRDefault="004E718A" w:rsidP="00955EDD">
            <w:pPr>
              <w:spacing w:after="0"/>
              <w:jc w:val="right"/>
              <w:rPr>
                <w:rFonts w:cs="Times New Roman"/>
                <w:sz w:val="14"/>
                <w:szCs w:val="14"/>
              </w:rPr>
            </w:pPr>
            <w:r w:rsidRPr="00984DD0">
              <w:rPr>
                <w:rFonts w:cs="Times New Roman"/>
                <w:sz w:val="14"/>
                <w:szCs w:val="14"/>
              </w:rPr>
              <w:t>1.144,11</w:t>
            </w:r>
          </w:p>
        </w:tc>
        <w:tc>
          <w:tcPr>
            <w:tcW w:w="1176" w:type="dxa"/>
            <w:vAlign w:val="center"/>
          </w:tcPr>
          <w:p w14:paraId="38A0330D" w14:textId="532CD89C" w:rsidR="004E718A" w:rsidRPr="00984DD0" w:rsidRDefault="004E718A" w:rsidP="00955EDD">
            <w:pPr>
              <w:spacing w:after="0"/>
              <w:jc w:val="right"/>
              <w:rPr>
                <w:rFonts w:cs="Times New Roman"/>
                <w:sz w:val="14"/>
                <w:szCs w:val="14"/>
              </w:rPr>
            </w:pPr>
            <w:r w:rsidRPr="00984DD0">
              <w:rPr>
                <w:rFonts w:cs="Times New Roman"/>
                <w:sz w:val="14"/>
                <w:szCs w:val="14"/>
              </w:rPr>
              <w:t>127.954,82</w:t>
            </w:r>
          </w:p>
        </w:tc>
        <w:tc>
          <w:tcPr>
            <w:tcW w:w="1563" w:type="dxa"/>
            <w:vAlign w:val="center"/>
          </w:tcPr>
          <w:p w14:paraId="74D34B04" w14:textId="7A7EC4A4"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744561C9" w14:textId="77777777" w:rsidTr="00690E9F">
        <w:trPr>
          <w:trHeight w:val="284"/>
          <w:jc w:val="center"/>
        </w:trPr>
        <w:tc>
          <w:tcPr>
            <w:tcW w:w="1351" w:type="dxa"/>
            <w:vAlign w:val="center"/>
          </w:tcPr>
          <w:p w14:paraId="21875167" w14:textId="6C4ABDF6" w:rsidR="004E718A" w:rsidRPr="00984DD0" w:rsidRDefault="004E718A" w:rsidP="00955EDD">
            <w:pPr>
              <w:spacing w:after="0"/>
              <w:jc w:val="center"/>
              <w:rPr>
                <w:rFonts w:cs="Times New Roman"/>
                <w:sz w:val="14"/>
                <w:szCs w:val="14"/>
              </w:rPr>
            </w:pPr>
            <w:r w:rsidRPr="00984DD0">
              <w:rPr>
                <w:rFonts w:cs="Times New Roman"/>
                <w:sz w:val="14"/>
                <w:szCs w:val="14"/>
              </w:rPr>
              <w:t>17</w:t>
            </w:r>
          </w:p>
        </w:tc>
        <w:tc>
          <w:tcPr>
            <w:tcW w:w="1637" w:type="dxa"/>
            <w:vAlign w:val="center"/>
          </w:tcPr>
          <w:p w14:paraId="5F4AA64C" w14:textId="0A668646" w:rsidR="004E718A" w:rsidRPr="00984DD0" w:rsidRDefault="004E718A" w:rsidP="00955EDD">
            <w:pPr>
              <w:spacing w:after="0"/>
              <w:jc w:val="center"/>
              <w:rPr>
                <w:rFonts w:cs="Times New Roman"/>
                <w:sz w:val="14"/>
                <w:szCs w:val="14"/>
              </w:rPr>
            </w:pPr>
            <w:r w:rsidRPr="00984DD0">
              <w:rPr>
                <w:rFonts w:cs="Times New Roman"/>
                <w:sz w:val="14"/>
                <w:szCs w:val="14"/>
              </w:rPr>
              <w:t>30.04.2027.</w:t>
            </w:r>
          </w:p>
        </w:tc>
        <w:tc>
          <w:tcPr>
            <w:tcW w:w="1144" w:type="dxa"/>
            <w:vAlign w:val="center"/>
          </w:tcPr>
          <w:p w14:paraId="22ED9FB4" w14:textId="46BB1588"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11476FD" w14:textId="1235DC9F"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59257D08" w14:textId="375D8DEA"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78449E32" w14:textId="51B651D8" w:rsidR="004E718A" w:rsidRPr="00984DD0" w:rsidRDefault="004E718A" w:rsidP="00955EDD">
            <w:pPr>
              <w:spacing w:after="0"/>
              <w:jc w:val="right"/>
              <w:rPr>
                <w:rFonts w:cs="Times New Roman"/>
                <w:sz w:val="14"/>
                <w:szCs w:val="14"/>
              </w:rPr>
            </w:pPr>
            <w:r w:rsidRPr="00984DD0">
              <w:rPr>
                <w:rFonts w:cs="Times New Roman"/>
                <w:sz w:val="14"/>
                <w:szCs w:val="14"/>
              </w:rPr>
              <w:t>124.077,39</w:t>
            </w:r>
          </w:p>
        </w:tc>
        <w:tc>
          <w:tcPr>
            <w:tcW w:w="1563" w:type="dxa"/>
            <w:vAlign w:val="center"/>
          </w:tcPr>
          <w:p w14:paraId="7B75E0FE" w14:textId="42166F09" w:rsidR="004E718A" w:rsidRPr="00984DD0" w:rsidRDefault="004E718A" w:rsidP="00955EDD">
            <w:pPr>
              <w:spacing w:after="0"/>
              <w:jc w:val="right"/>
              <w:rPr>
                <w:rFonts w:cs="Times New Roman"/>
                <w:sz w:val="14"/>
                <w:szCs w:val="14"/>
              </w:rPr>
            </w:pPr>
            <w:r w:rsidRPr="00984DD0">
              <w:rPr>
                <w:rFonts w:cs="Times New Roman"/>
                <w:sz w:val="14"/>
                <w:szCs w:val="14"/>
              </w:rPr>
              <w:t>8.</w:t>
            </w:r>
            <w:r w:rsidR="00984DD0" w:rsidRPr="00984DD0">
              <w:rPr>
                <w:rFonts w:cs="Times New Roman"/>
                <w:sz w:val="14"/>
                <w:szCs w:val="14"/>
              </w:rPr>
              <w:t xml:space="preserve"> </w:t>
            </w:r>
            <w:r w:rsidRPr="00984DD0">
              <w:rPr>
                <w:rFonts w:cs="Times New Roman"/>
                <w:sz w:val="14"/>
                <w:szCs w:val="14"/>
              </w:rPr>
              <w:t>rata</w:t>
            </w:r>
          </w:p>
        </w:tc>
      </w:tr>
      <w:tr w:rsidR="004E718A" w:rsidRPr="00984DD0" w14:paraId="2015665C" w14:textId="77777777" w:rsidTr="00690E9F">
        <w:trPr>
          <w:trHeight w:val="284"/>
          <w:jc w:val="center"/>
        </w:trPr>
        <w:tc>
          <w:tcPr>
            <w:tcW w:w="1351" w:type="dxa"/>
            <w:vAlign w:val="center"/>
          </w:tcPr>
          <w:p w14:paraId="24C5636B" w14:textId="77777777" w:rsidR="004E718A" w:rsidRPr="00984DD0" w:rsidRDefault="004E718A" w:rsidP="00955EDD">
            <w:pPr>
              <w:spacing w:after="0"/>
              <w:jc w:val="center"/>
              <w:rPr>
                <w:rFonts w:cs="Times New Roman"/>
                <w:sz w:val="14"/>
                <w:szCs w:val="14"/>
              </w:rPr>
            </w:pPr>
          </w:p>
        </w:tc>
        <w:tc>
          <w:tcPr>
            <w:tcW w:w="1637" w:type="dxa"/>
            <w:vAlign w:val="center"/>
          </w:tcPr>
          <w:p w14:paraId="4383BC0A" w14:textId="62C86DDC" w:rsidR="004E718A" w:rsidRPr="00984DD0" w:rsidRDefault="004E718A" w:rsidP="00955EDD">
            <w:pPr>
              <w:spacing w:after="0"/>
              <w:jc w:val="center"/>
              <w:rPr>
                <w:rFonts w:cs="Times New Roman"/>
                <w:sz w:val="14"/>
                <w:szCs w:val="14"/>
              </w:rPr>
            </w:pPr>
            <w:r w:rsidRPr="00984DD0">
              <w:rPr>
                <w:rFonts w:cs="Times New Roman"/>
                <w:sz w:val="14"/>
                <w:szCs w:val="14"/>
              </w:rPr>
              <w:t>Ukupno 2. godina</w:t>
            </w:r>
          </w:p>
        </w:tc>
        <w:tc>
          <w:tcPr>
            <w:tcW w:w="1144" w:type="dxa"/>
            <w:vAlign w:val="center"/>
          </w:tcPr>
          <w:p w14:paraId="08CC9BDD" w14:textId="0076ED0A" w:rsidR="004E718A" w:rsidRPr="00984DD0" w:rsidRDefault="004E718A" w:rsidP="00955EDD">
            <w:pPr>
              <w:spacing w:after="0"/>
              <w:jc w:val="right"/>
              <w:rPr>
                <w:rFonts w:cs="Times New Roman"/>
                <w:sz w:val="14"/>
                <w:szCs w:val="14"/>
              </w:rPr>
            </w:pPr>
            <w:r w:rsidRPr="00984DD0">
              <w:rPr>
                <w:rFonts w:cs="Times New Roman"/>
                <w:sz w:val="14"/>
                <w:szCs w:val="14"/>
              </w:rPr>
              <w:t>20.358,06</w:t>
            </w:r>
          </w:p>
        </w:tc>
        <w:tc>
          <w:tcPr>
            <w:tcW w:w="1144" w:type="dxa"/>
            <w:vAlign w:val="center"/>
          </w:tcPr>
          <w:p w14:paraId="2C84202A" w14:textId="6D7045D0"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63D2AB8B" w14:textId="07332AB6" w:rsidR="004E718A" w:rsidRPr="00984DD0" w:rsidRDefault="004E718A" w:rsidP="00955EDD">
            <w:pPr>
              <w:spacing w:after="0"/>
              <w:jc w:val="right"/>
              <w:rPr>
                <w:rFonts w:cs="Times New Roman"/>
                <w:sz w:val="14"/>
                <w:szCs w:val="14"/>
              </w:rPr>
            </w:pPr>
            <w:r w:rsidRPr="00984DD0">
              <w:rPr>
                <w:rFonts w:cs="Times New Roman"/>
                <w:sz w:val="14"/>
                <w:szCs w:val="14"/>
              </w:rPr>
              <w:t>4.848,34</w:t>
            </w:r>
          </w:p>
        </w:tc>
        <w:tc>
          <w:tcPr>
            <w:tcW w:w="1176" w:type="dxa"/>
            <w:vAlign w:val="center"/>
          </w:tcPr>
          <w:p w14:paraId="78B0B5C9" w14:textId="77777777" w:rsidR="004E718A" w:rsidRPr="00984DD0" w:rsidRDefault="004E718A" w:rsidP="00955EDD">
            <w:pPr>
              <w:spacing w:after="0"/>
              <w:jc w:val="right"/>
              <w:rPr>
                <w:rFonts w:cs="Times New Roman"/>
                <w:sz w:val="14"/>
                <w:szCs w:val="14"/>
              </w:rPr>
            </w:pPr>
          </w:p>
        </w:tc>
        <w:tc>
          <w:tcPr>
            <w:tcW w:w="1563" w:type="dxa"/>
            <w:vAlign w:val="center"/>
          </w:tcPr>
          <w:p w14:paraId="2E3AC7F2" w14:textId="77777777" w:rsidR="004E718A" w:rsidRPr="00984DD0" w:rsidRDefault="004E718A" w:rsidP="00955EDD">
            <w:pPr>
              <w:spacing w:after="0"/>
              <w:jc w:val="right"/>
              <w:rPr>
                <w:rFonts w:cs="Times New Roman"/>
                <w:sz w:val="14"/>
                <w:szCs w:val="14"/>
              </w:rPr>
            </w:pPr>
          </w:p>
        </w:tc>
      </w:tr>
      <w:tr w:rsidR="004E718A" w:rsidRPr="00984DD0" w14:paraId="6D524337" w14:textId="77777777" w:rsidTr="00690E9F">
        <w:trPr>
          <w:trHeight w:val="284"/>
          <w:jc w:val="center"/>
        </w:trPr>
        <w:tc>
          <w:tcPr>
            <w:tcW w:w="1351" w:type="dxa"/>
            <w:vAlign w:val="center"/>
          </w:tcPr>
          <w:p w14:paraId="700489EC" w14:textId="2C98F333" w:rsidR="004E718A" w:rsidRPr="00984DD0" w:rsidRDefault="004E718A" w:rsidP="00955EDD">
            <w:pPr>
              <w:spacing w:after="0"/>
              <w:jc w:val="center"/>
              <w:rPr>
                <w:rFonts w:cs="Times New Roman"/>
                <w:sz w:val="14"/>
                <w:szCs w:val="14"/>
              </w:rPr>
            </w:pPr>
            <w:r w:rsidRPr="00984DD0">
              <w:rPr>
                <w:rFonts w:cs="Times New Roman"/>
                <w:sz w:val="14"/>
                <w:szCs w:val="14"/>
              </w:rPr>
              <w:t>18</w:t>
            </w:r>
          </w:p>
        </w:tc>
        <w:tc>
          <w:tcPr>
            <w:tcW w:w="1637" w:type="dxa"/>
            <w:vAlign w:val="center"/>
          </w:tcPr>
          <w:p w14:paraId="792C0CE8" w14:textId="02B6BDBA" w:rsidR="004E718A" w:rsidRPr="00984DD0" w:rsidRDefault="004E718A" w:rsidP="00955EDD">
            <w:pPr>
              <w:spacing w:after="0"/>
              <w:jc w:val="center"/>
              <w:rPr>
                <w:rFonts w:cs="Times New Roman"/>
                <w:sz w:val="14"/>
                <w:szCs w:val="14"/>
              </w:rPr>
            </w:pPr>
            <w:r w:rsidRPr="00984DD0">
              <w:rPr>
                <w:rFonts w:cs="Times New Roman"/>
                <w:sz w:val="14"/>
                <w:szCs w:val="14"/>
              </w:rPr>
              <w:t>01.07.2027.</w:t>
            </w:r>
          </w:p>
        </w:tc>
        <w:tc>
          <w:tcPr>
            <w:tcW w:w="1144" w:type="dxa"/>
            <w:vAlign w:val="center"/>
          </w:tcPr>
          <w:p w14:paraId="5FCA986F" w14:textId="7202A8C1" w:rsidR="004E718A" w:rsidRPr="00984DD0" w:rsidRDefault="004E718A" w:rsidP="00955EDD">
            <w:pPr>
              <w:spacing w:after="0"/>
              <w:jc w:val="right"/>
              <w:rPr>
                <w:rFonts w:cs="Times New Roman"/>
                <w:sz w:val="14"/>
                <w:szCs w:val="14"/>
              </w:rPr>
            </w:pPr>
            <w:r w:rsidRPr="00984DD0">
              <w:rPr>
                <w:rFonts w:cs="Times New Roman"/>
                <w:sz w:val="14"/>
                <w:szCs w:val="14"/>
              </w:rPr>
              <w:t>1.121,60</w:t>
            </w:r>
          </w:p>
        </w:tc>
        <w:tc>
          <w:tcPr>
            <w:tcW w:w="1144" w:type="dxa"/>
            <w:vAlign w:val="center"/>
          </w:tcPr>
          <w:p w14:paraId="7A46C83E" w14:textId="6B10EB19"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087CDE46" w14:textId="03180902" w:rsidR="004E718A" w:rsidRPr="00984DD0" w:rsidRDefault="004E718A" w:rsidP="00955EDD">
            <w:pPr>
              <w:spacing w:after="0"/>
              <w:jc w:val="right"/>
              <w:rPr>
                <w:rFonts w:cs="Times New Roman"/>
                <w:sz w:val="14"/>
                <w:szCs w:val="14"/>
              </w:rPr>
            </w:pPr>
            <w:r w:rsidRPr="00984DD0">
              <w:rPr>
                <w:rFonts w:cs="Times New Roman"/>
                <w:sz w:val="14"/>
                <w:szCs w:val="14"/>
              </w:rPr>
              <w:t>1.121,60</w:t>
            </w:r>
          </w:p>
        </w:tc>
        <w:tc>
          <w:tcPr>
            <w:tcW w:w="1176" w:type="dxa"/>
            <w:vAlign w:val="center"/>
          </w:tcPr>
          <w:p w14:paraId="60D74680" w14:textId="417CA01D" w:rsidR="004E718A" w:rsidRPr="00984DD0" w:rsidRDefault="004E718A" w:rsidP="00955EDD">
            <w:pPr>
              <w:spacing w:after="0"/>
              <w:jc w:val="right"/>
              <w:rPr>
                <w:rFonts w:cs="Times New Roman"/>
                <w:sz w:val="14"/>
                <w:szCs w:val="14"/>
              </w:rPr>
            </w:pPr>
            <w:r w:rsidRPr="00984DD0">
              <w:rPr>
                <w:rFonts w:cs="Times New Roman"/>
                <w:sz w:val="14"/>
                <w:szCs w:val="14"/>
              </w:rPr>
              <w:t>124.077,39</w:t>
            </w:r>
          </w:p>
        </w:tc>
        <w:tc>
          <w:tcPr>
            <w:tcW w:w="1563" w:type="dxa"/>
            <w:vAlign w:val="center"/>
          </w:tcPr>
          <w:p w14:paraId="3DB895A9" w14:textId="65176255"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61A430DC" w14:textId="77777777" w:rsidTr="00690E9F">
        <w:trPr>
          <w:trHeight w:val="284"/>
          <w:jc w:val="center"/>
        </w:trPr>
        <w:tc>
          <w:tcPr>
            <w:tcW w:w="1351" w:type="dxa"/>
            <w:vAlign w:val="center"/>
          </w:tcPr>
          <w:p w14:paraId="07E9987C" w14:textId="4D244300" w:rsidR="004E718A" w:rsidRPr="00984DD0" w:rsidRDefault="004E718A" w:rsidP="00955EDD">
            <w:pPr>
              <w:spacing w:after="0"/>
              <w:jc w:val="center"/>
              <w:rPr>
                <w:rFonts w:cs="Times New Roman"/>
                <w:sz w:val="14"/>
                <w:szCs w:val="14"/>
              </w:rPr>
            </w:pPr>
            <w:r w:rsidRPr="00984DD0">
              <w:rPr>
                <w:rFonts w:cs="Times New Roman"/>
                <w:sz w:val="14"/>
                <w:szCs w:val="14"/>
              </w:rPr>
              <w:t>19</w:t>
            </w:r>
          </w:p>
        </w:tc>
        <w:tc>
          <w:tcPr>
            <w:tcW w:w="1637" w:type="dxa"/>
            <w:vAlign w:val="center"/>
          </w:tcPr>
          <w:p w14:paraId="278B7822" w14:textId="032B34F7" w:rsidR="004E718A" w:rsidRPr="00984DD0" w:rsidRDefault="004E718A" w:rsidP="00955EDD">
            <w:pPr>
              <w:spacing w:after="0"/>
              <w:jc w:val="center"/>
              <w:rPr>
                <w:rFonts w:cs="Times New Roman"/>
                <w:sz w:val="14"/>
                <w:szCs w:val="14"/>
              </w:rPr>
            </w:pPr>
            <w:r w:rsidRPr="00984DD0">
              <w:rPr>
                <w:rFonts w:cs="Times New Roman"/>
                <w:sz w:val="14"/>
                <w:szCs w:val="14"/>
              </w:rPr>
              <w:t>31.07.2027.</w:t>
            </w:r>
          </w:p>
        </w:tc>
        <w:tc>
          <w:tcPr>
            <w:tcW w:w="1144" w:type="dxa"/>
            <w:vAlign w:val="center"/>
          </w:tcPr>
          <w:p w14:paraId="5D5E5782" w14:textId="2EC779F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074FECC6" w14:textId="359E6CD1"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03B138A" w14:textId="19C16C5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72F6B04" w14:textId="5E4DF518" w:rsidR="004E718A" w:rsidRPr="00984DD0" w:rsidRDefault="004E718A" w:rsidP="00955EDD">
            <w:pPr>
              <w:spacing w:after="0"/>
              <w:jc w:val="right"/>
              <w:rPr>
                <w:rFonts w:cs="Times New Roman"/>
                <w:sz w:val="14"/>
                <w:szCs w:val="14"/>
              </w:rPr>
            </w:pPr>
            <w:r w:rsidRPr="00984DD0">
              <w:rPr>
                <w:rFonts w:cs="Times New Roman"/>
                <w:sz w:val="14"/>
                <w:szCs w:val="14"/>
              </w:rPr>
              <w:t>120.199,96</w:t>
            </w:r>
          </w:p>
        </w:tc>
        <w:tc>
          <w:tcPr>
            <w:tcW w:w="1563" w:type="dxa"/>
            <w:vAlign w:val="center"/>
          </w:tcPr>
          <w:p w14:paraId="41291F57" w14:textId="71AE76D2" w:rsidR="004E718A" w:rsidRPr="00984DD0" w:rsidRDefault="004E718A" w:rsidP="00955EDD">
            <w:pPr>
              <w:spacing w:after="0"/>
              <w:jc w:val="right"/>
              <w:rPr>
                <w:rFonts w:cs="Times New Roman"/>
                <w:sz w:val="14"/>
                <w:szCs w:val="14"/>
              </w:rPr>
            </w:pPr>
            <w:r w:rsidRPr="00984DD0">
              <w:rPr>
                <w:rFonts w:cs="Times New Roman"/>
                <w:sz w:val="14"/>
                <w:szCs w:val="14"/>
              </w:rPr>
              <w:t>9.</w:t>
            </w:r>
            <w:r w:rsidR="00984DD0" w:rsidRPr="00984DD0">
              <w:rPr>
                <w:rFonts w:cs="Times New Roman"/>
                <w:sz w:val="14"/>
                <w:szCs w:val="14"/>
              </w:rPr>
              <w:t xml:space="preserve"> </w:t>
            </w:r>
            <w:r w:rsidRPr="00984DD0">
              <w:rPr>
                <w:rFonts w:cs="Times New Roman"/>
                <w:sz w:val="14"/>
                <w:szCs w:val="14"/>
              </w:rPr>
              <w:t>rata</w:t>
            </w:r>
          </w:p>
        </w:tc>
      </w:tr>
      <w:tr w:rsidR="004E718A" w:rsidRPr="00984DD0" w14:paraId="67494BEC" w14:textId="77777777" w:rsidTr="00690E9F">
        <w:trPr>
          <w:trHeight w:val="284"/>
          <w:jc w:val="center"/>
        </w:trPr>
        <w:tc>
          <w:tcPr>
            <w:tcW w:w="1351" w:type="dxa"/>
            <w:vAlign w:val="center"/>
          </w:tcPr>
          <w:p w14:paraId="72F3431B" w14:textId="46CD3339" w:rsidR="004E718A" w:rsidRPr="00984DD0" w:rsidRDefault="004E718A" w:rsidP="00955EDD">
            <w:pPr>
              <w:spacing w:after="0"/>
              <w:jc w:val="center"/>
              <w:rPr>
                <w:rFonts w:cs="Times New Roman"/>
                <w:sz w:val="14"/>
                <w:szCs w:val="14"/>
              </w:rPr>
            </w:pPr>
            <w:r w:rsidRPr="00984DD0">
              <w:rPr>
                <w:rFonts w:cs="Times New Roman"/>
                <w:sz w:val="14"/>
                <w:szCs w:val="14"/>
              </w:rPr>
              <w:t>20</w:t>
            </w:r>
          </w:p>
        </w:tc>
        <w:tc>
          <w:tcPr>
            <w:tcW w:w="1637" w:type="dxa"/>
            <w:vAlign w:val="center"/>
          </w:tcPr>
          <w:p w14:paraId="7962652E" w14:textId="4932E6C0" w:rsidR="004E718A" w:rsidRPr="00984DD0" w:rsidRDefault="004E718A" w:rsidP="00955EDD">
            <w:pPr>
              <w:spacing w:after="0"/>
              <w:jc w:val="center"/>
              <w:rPr>
                <w:rFonts w:cs="Times New Roman"/>
                <w:sz w:val="14"/>
                <w:szCs w:val="14"/>
              </w:rPr>
            </w:pPr>
            <w:r w:rsidRPr="00984DD0">
              <w:rPr>
                <w:rFonts w:cs="Times New Roman"/>
                <w:sz w:val="14"/>
                <w:szCs w:val="14"/>
              </w:rPr>
              <w:t>01.10.2027.</w:t>
            </w:r>
          </w:p>
        </w:tc>
        <w:tc>
          <w:tcPr>
            <w:tcW w:w="1144" w:type="dxa"/>
            <w:vAlign w:val="center"/>
          </w:tcPr>
          <w:p w14:paraId="31947869" w14:textId="6D81285B" w:rsidR="004E718A" w:rsidRPr="00984DD0" w:rsidRDefault="004E718A" w:rsidP="00955EDD">
            <w:pPr>
              <w:spacing w:after="0"/>
              <w:jc w:val="right"/>
              <w:rPr>
                <w:rFonts w:cs="Times New Roman"/>
                <w:sz w:val="14"/>
                <w:szCs w:val="14"/>
              </w:rPr>
            </w:pPr>
            <w:r w:rsidRPr="00984DD0">
              <w:rPr>
                <w:rFonts w:cs="Times New Roman"/>
                <w:sz w:val="14"/>
                <w:szCs w:val="14"/>
              </w:rPr>
              <w:t>1.099,10</w:t>
            </w:r>
          </w:p>
        </w:tc>
        <w:tc>
          <w:tcPr>
            <w:tcW w:w="1144" w:type="dxa"/>
            <w:vAlign w:val="center"/>
          </w:tcPr>
          <w:p w14:paraId="27DC28BE" w14:textId="0EF61862"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4413B746" w14:textId="12121BAE" w:rsidR="004E718A" w:rsidRPr="00984DD0" w:rsidRDefault="004E718A" w:rsidP="00955EDD">
            <w:pPr>
              <w:spacing w:after="0"/>
              <w:jc w:val="right"/>
              <w:rPr>
                <w:rFonts w:cs="Times New Roman"/>
                <w:sz w:val="14"/>
                <w:szCs w:val="14"/>
              </w:rPr>
            </w:pPr>
            <w:r w:rsidRPr="00984DD0">
              <w:rPr>
                <w:rFonts w:cs="Times New Roman"/>
                <w:sz w:val="14"/>
                <w:szCs w:val="14"/>
              </w:rPr>
              <w:t>1.099,10</w:t>
            </w:r>
          </w:p>
        </w:tc>
        <w:tc>
          <w:tcPr>
            <w:tcW w:w="1176" w:type="dxa"/>
            <w:vAlign w:val="center"/>
          </w:tcPr>
          <w:p w14:paraId="713D1353" w14:textId="6E28E2B3" w:rsidR="004E718A" w:rsidRPr="00984DD0" w:rsidRDefault="004E718A" w:rsidP="00955EDD">
            <w:pPr>
              <w:spacing w:after="0"/>
              <w:jc w:val="right"/>
              <w:rPr>
                <w:rFonts w:cs="Times New Roman"/>
                <w:sz w:val="14"/>
                <w:szCs w:val="14"/>
              </w:rPr>
            </w:pPr>
            <w:r w:rsidRPr="00984DD0">
              <w:rPr>
                <w:rFonts w:cs="Times New Roman"/>
                <w:sz w:val="14"/>
                <w:szCs w:val="14"/>
              </w:rPr>
              <w:t>120.199,96</w:t>
            </w:r>
          </w:p>
        </w:tc>
        <w:tc>
          <w:tcPr>
            <w:tcW w:w="1563" w:type="dxa"/>
            <w:vAlign w:val="center"/>
          </w:tcPr>
          <w:p w14:paraId="4F1B599A" w14:textId="318DE49D"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3FF7581" w14:textId="77777777" w:rsidTr="00690E9F">
        <w:trPr>
          <w:trHeight w:val="284"/>
          <w:jc w:val="center"/>
        </w:trPr>
        <w:tc>
          <w:tcPr>
            <w:tcW w:w="1351" w:type="dxa"/>
            <w:vAlign w:val="center"/>
          </w:tcPr>
          <w:p w14:paraId="01F29AEB" w14:textId="2B8830FB" w:rsidR="004E718A" w:rsidRPr="00984DD0" w:rsidRDefault="004E718A" w:rsidP="00955EDD">
            <w:pPr>
              <w:spacing w:after="0"/>
              <w:jc w:val="center"/>
              <w:rPr>
                <w:rFonts w:cs="Times New Roman"/>
                <w:sz w:val="14"/>
                <w:szCs w:val="14"/>
              </w:rPr>
            </w:pPr>
            <w:r w:rsidRPr="00984DD0">
              <w:rPr>
                <w:rFonts w:cs="Times New Roman"/>
                <w:sz w:val="14"/>
                <w:szCs w:val="14"/>
              </w:rPr>
              <w:t>21</w:t>
            </w:r>
          </w:p>
        </w:tc>
        <w:tc>
          <w:tcPr>
            <w:tcW w:w="1637" w:type="dxa"/>
            <w:vAlign w:val="center"/>
          </w:tcPr>
          <w:p w14:paraId="532DD85A" w14:textId="22CBCDC6" w:rsidR="004E718A" w:rsidRPr="00984DD0" w:rsidRDefault="004E718A" w:rsidP="00955EDD">
            <w:pPr>
              <w:spacing w:after="0"/>
              <w:jc w:val="center"/>
              <w:rPr>
                <w:rFonts w:cs="Times New Roman"/>
                <w:sz w:val="14"/>
                <w:szCs w:val="14"/>
              </w:rPr>
            </w:pPr>
            <w:r w:rsidRPr="00984DD0">
              <w:rPr>
                <w:rFonts w:cs="Times New Roman"/>
                <w:sz w:val="14"/>
                <w:szCs w:val="14"/>
              </w:rPr>
              <w:t>31.10.2027.</w:t>
            </w:r>
          </w:p>
        </w:tc>
        <w:tc>
          <w:tcPr>
            <w:tcW w:w="1144" w:type="dxa"/>
            <w:vAlign w:val="center"/>
          </w:tcPr>
          <w:p w14:paraId="3B06BFF8" w14:textId="2B21DA6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0CFF6D28" w14:textId="4CC3D13F"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E0B45C3" w14:textId="0F3F411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3C4FF719" w14:textId="08C35440" w:rsidR="004E718A" w:rsidRPr="00984DD0" w:rsidRDefault="004E718A" w:rsidP="00955EDD">
            <w:pPr>
              <w:spacing w:after="0"/>
              <w:jc w:val="right"/>
              <w:rPr>
                <w:rFonts w:cs="Times New Roman"/>
                <w:sz w:val="14"/>
                <w:szCs w:val="14"/>
              </w:rPr>
            </w:pPr>
            <w:r w:rsidRPr="00984DD0">
              <w:rPr>
                <w:rFonts w:cs="Times New Roman"/>
                <w:sz w:val="14"/>
                <w:szCs w:val="14"/>
              </w:rPr>
              <w:t>116.322,53</w:t>
            </w:r>
          </w:p>
        </w:tc>
        <w:tc>
          <w:tcPr>
            <w:tcW w:w="1563" w:type="dxa"/>
            <w:vAlign w:val="center"/>
          </w:tcPr>
          <w:p w14:paraId="62C75472" w14:textId="4D114C3A" w:rsidR="004E718A" w:rsidRPr="00984DD0" w:rsidRDefault="004E718A" w:rsidP="00955EDD">
            <w:pPr>
              <w:spacing w:after="0"/>
              <w:jc w:val="right"/>
              <w:rPr>
                <w:rFonts w:cs="Times New Roman"/>
                <w:sz w:val="14"/>
                <w:szCs w:val="14"/>
              </w:rPr>
            </w:pPr>
            <w:r w:rsidRPr="00984DD0">
              <w:rPr>
                <w:rFonts w:cs="Times New Roman"/>
                <w:sz w:val="14"/>
                <w:szCs w:val="14"/>
              </w:rPr>
              <w:t>10.</w:t>
            </w:r>
            <w:r w:rsidR="00984DD0" w:rsidRPr="00984DD0">
              <w:rPr>
                <w:rFonts w:cs="Times New Roman"/>
                <w:sz w:val="14"/>
                <w:szCs w:val="14"/>
              </w:rPr>
              <w:t xml:space="preserve"> </w:t>
            </w:r>
            <w:r w:rsidRPr="00984DD0">
              <w:rPr>
                <w:rFonts w:cs="Times New Roman"/>
                <w:sz w:val="14"/>
                <w:szCs w:val="14"/>
              </w:rPr>
              <w:t>rata</w:t>
            </w:r>
          </w:p>
        </w:tc>
      </w:tr>
      <w:tr w:rsidR="004E718A" w:rsidRPr="00984DD0" w14:paraId="4CE94643" w14:textId="77777777" w:rsidTr="00690E9F">
        <w:trPr>
          <w:trHeight w:val="284"/>
          <w:jc w:val="center"/>
        </w:trPr>
        <w:tc>
          <w:tcPr>
            <w:tcW w:w="1351" w:type="dxa"/>
            <w:vAlign w:val="center"/>
          </w:tcPr>
          <w:p w14:paraId="4A4B9268" w14:textId="0325CCAE" w:rsidR="004E718A" w:rsidRPr="00984DD0" w:rsidRDefault="004E718A" w:rsidP="00955EDD">
            <w:pPr>
              <w:spacing w:after="0"/>
              <w:jc w:val="center"/>
              <w:rPr>
                <w:rFonts w:cs="Times New Roman"/>
                <w:sz w:val="14"/>
                <w:szCs w:val="14"/>
              </w:rPr>
            </w:pPr>
            <w:r w:rsidRPr="00984DD0">
              <w:rPr>
                <w:rFonts w:cs="Times New Roman"/>
                <w:sz w:val="14"/>
                <w:szCs w:val="14"/>
              </w:rPr>
              <w:t>22</w:t>
            </w:r>
          </w:p>
        </w:tc>
        <w:tc>
          <w:tcPr>
            <w:tcW w:w="1637" w:type="dxa"/>
            <w:vAlign w:val="center"/>
          </w:tcPr>
          <w:p w14:paraId="503C70A1" w14:textId="5C29CF81" w:rsidR="004E718A" w:rsidRPr="00984DD0" w:rsidRDefault="004E718A" w:rsidP="00955EDD">
            <w:pPr>
              <w:spacing w:after="0"/>
              <w:jc w:val="center"/>
              <w:rPr>
                <w:rFonts w:cs="Times New Roman"/>
                <w:sz w:val="14"/>
                <w:szCs w:val="14"/>
              </w:rPr>
            </w:pPr>
            <w:r w:rsidRPr="00984DD0">
              <w:rPr>
                <w:rFonts w:cs="Times New Roman"/>
                <w:sz w:val="14"/>
                <w:szCs w:val="14"/>
              </w:rPr>
              <w:t>01.01.2028.</w:t>
            </w:r>
          </w:p>
        </w:tc>
        <w:tc>
          <w:tcPr>
            <w:tcW w:w="1144" w:type="dxa"/>
            <w:vAlign w:val="center"/>
          </w:tcPr>
          <w:p w14:paraId="4CA73B60" w14:textId="2A4A6D6E" w:rsidR="004E718A" w:rsidRPr="00984DD0" w:rsidRDefault="004E718A" w:rsidP="00955EDD">
            <w:pPr>
              <w:spacing w:after="0"/>
              <w:jc w:val="right"/>
              <w:rPr>
                <w:rFonts w:cs="Times New Roman"/>
                <w:sz w:val="14"/>
                <w:szCs w:val="14"/>
              </w:rPr>
            </w:pPr>
            <w:r w:rsidRPr="00984DD0">
              <w:rPr>
                <w:rFonts w:cs="Times New Roman"/>
                <w:sz w:val="14"/>
                <w:szCs w:val="14"/>
              </w:rPr>
              <w:t>1.064,01</w:t>
            </w:r>
          </w:p>
        </w:tc>
        <w:tc>
          <w:tcPr>
            <w:tcW w:w="1144" w:type="dxa"/>
            <w:vAlign w:val="center"/>
          </w:tcPr>
          <w:p w14:paraId="469D9E3A" w14:textId="0454CE5C"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27CBF46F" w14:textId="447D5825" w:rsidR="004E718A" w:rsidRPr="00984DD0" w:rsidRDefault="004E718A" w:rsidP="00955EDD">
            <w:pPr>
              <w:spacing w:after="0"/>
              <w:jc w:val="right"/>
              <w:rPr>
                <w:rFonts w:cs="Times New Roman"/>
                <w:sz w:val="14"/>
                <w:szCs w:val="14"/>
              </w:rPr>
            </w:pPr>
            <w:r w:rsidRPr="00984DD0">
              <w:rPr>
                <w:rFonts w:cs="Times New Roman"/>
                <w:sz w:val="14"/>
                <w:szCs w:val="14"/>
              </w:rPr>
              <w:t>1.064,01</w:t>
            </w:r>
          </w:p>
        </w:tc>
        <w:tc>
          <w:tcPr>
            <w:tcW w:w="1176" w:type="dxa"/>
            <w:vAlign w:val="center"/>
          </w:tcPr>
          <w:p w14:paraId="2F9529AD" w14:textId="214965CF" w:rsidR="004E718A" w:rsidRPr="00984DD0" w:rsidRDefault="004E718A" w:rsidP="00955EDD">
            <w:pPr>
              <w:spacing w:after="0"/>
              <w:jc w:val="right"/>
              <w:rPr>
                <w:rFonts w:cs="Times New Roman"/>
                <w:sz w:val="14"/>
                <w:szCs w:val="14"/>
              </w:rPr>
            </w:pPr>
            <w:r w:rsidRPr="00984DD0">
              <w:rPr>
                <w:rFonts w:cs="Times New Roman"/>
                <w:sz w:val="14"/>
                <w:szCs w:val="14"/>
              </w:rPr>
              <w:t>116.322,53</w:t>
            </w:r>
          </w:p>
        </w:tc>
        <w:tc>
          <w:tcPr>
            <w:tcW w:w="1563" w:type="dxa"/>
            <w:vAlign w:val="center"/>
          </w:tcPr>
          <w:p w14:paraId="086CB1AF" w14:textId="17D3784A"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4D6227ED" w14:textId="77777777" w:rsidTr="00690E9F">
        <w:trPr>
          <w:trHeight w:val="284"/>
          <w:jc w:val="center"/>
        </w:trPr>
        <w:tc>
          <w:tcPr>
            <w:tcW w:w="1351" w:type="dxa"/>
            <w:vAlign w:val="center"/>
          </w:tcPr>
          <w:p w14:paraId="2C396151" w14:textId="26BA6A4E" w:rsidR="004E718A" w:rsidRPr="00984DD0" w:rsidRDefault="004E718A" w:rsidP="00955EDD">
            <w:pPr>
              <w:spacing w:after="0"/>
              <w:jc w:val="center"/>
              <w:rPr>
                <w:rFonts w:cs="Times New Roman"/>
                <w:sz w:val="14"/>
                <w:szCs w:val="14"/>
              </w:rPr>
            </w:pPr>
            <w:r w:rsidRPr="00984DD0">
              <w:rPr>
                <w:rFonts w:cs="Times New Roman"/>
                <w:sz w:val="14"/>
                <w:szCs w:val="14"/>
              </w:rPr>
              <w:t>23</w:t>
            </w:r>
          </w:p>
        </w:tc>
        <w:tc>
          <w:tcPr>
            <w:tcW w:w="1637" w:type="dxa"/>
            <w:vAlign w:val="center"/>
          </w:tcPr>
          <w:p w14:paraId="30572643" w14:textId="588CE762" w:rsidR="004E718A" w:rsidRPr="00984DD0" w:rsidRDefault="004E718A" w:rsidP="00955EDD">
            <w:pPr>
              <w:spacing w:after="0"/>
              <w:jc w:val="center"/>
              <w:rPr>
                <w:rFonts w:cs="Times New Roman"/>
                <w:sz w:val="14"/>
                <w:szCs w:val="14"/>
              </w:rPr>
            </w:pPr>
            <w:r w:rsidRPr="00984DD0">
              <w:rPr>
                <w:rFonts w:cs="Times New Roman"/>
                <w:sz w:val="14"/>
                <w:szCs w:val="14"/>
              </w:rPr>
              <w:t>31.01.2028.</w:t>
            </w:r>
          </w:p>
        </w:tc>
        <w:tc>
          <w:tcPr>
            <w:tcW w:w="1144" w:type="dxa"/>
            <w:vAlign w:val="center"/>
          </w:tcPr>
          <w:p w14:paraId="32DAD8CA" w14:textId="142ACCEC"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0BB9CC5" w14:textId="4904485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0879EDD0" w14:textId="4457D379"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7C05E6B7" w14:textId="7BFFB70E" w:rsidR="004E718A" w:rsidRPr="00984DD0" w:rsidRDefault="004E718A" w:rsidP="00955EDD">
            <w:pPr>
              <w:spacing w:after="0"/>
              <w:jc w:val="right"/>
              <w:rPr>
                <w:rFonts w:cs="Times New Roman"/>
                <w:sz w:val="14"/>
                <w:szCs w:val="14"/>
              </w:rPr>
            </w:pPr>
            <w:r w:rsidRPr="00984DD0">
              <w:rPr>
                <w:rFonts w:cs="Times New Roman"/>
                <w:sz w:val="14"/>
                <w:szCs w:val="14"/>
              </w:rPr>
              <w:t>112.445,10</w:t>
            </w:r>
          </w:p>
        </w:tc>
        <w:tc>
          <w:tcPr>
            <w:tcW w:w="1563" w:type="dxa"/>
            <w:vAlign w:val="center"/>
          </w:tcPr>
          <w:p w14:paraId="0970F48B" w14:textId="2BA62350" w:rsidR="004E718A" w:rsidRPr="00984DD0" w:rsidRDefault="004E718A" w:rsidP="00955EDD">
            <w:pPr>
              <w:spacing w:after="0"/>
              <w:jc w:val="right"/>
              <w:rPr>
                <w:rFonts w:cs="Times New Roman"/>
                <w:sz w:val="14"/>
                <w:szCs w:val="14"/>
              </w:rPr>
            </w:pPr>
            <w:r w:rsidRPr="00984DD0">
              <w:rPr>
                <w:rFonts w:cs="Times New Roman"/>
                <w:sz w:val="14"/>
                <w:szCs w:val="14"/>
              </w:rPr>
              <w:t>11.</w:t>
            </w:r>
            <w:r w:rsidR="00984DD0" w:rsidRPr="00984DD0">
              <w:rPr>
                <w:rFonts w:cs="Times New Roman"/>
                <w:sz w:val="14"/>
                <w:szCs w:val="14"/>
              </w:rPr>
              <w:t xml:space="preserve"> </w:t>
            </w:r>
            <w:r w:rsidRPr="00984DD0">
              <w:rPr>
                <w:rFonts w:cs="Times New Roman"/>
                <w:sz w:val="14"/>
                <w:szCs w:val="14"/>
              </w:rPr>
              <w:t>rata</w:t>
            </w:r>
          </w:p>
        </w:tc>
      </w:tr>
      <w:tr w:rsidR="004E718A" w:rsidRPr="00984DD0" w14:paraId="2454A393" w14:textId="77777777" w:rsidTr="00690E9F">
        <w:trPr>
          <w:trHeight w:val="284"/>
          <w:jc w:val="center"/>
        </w:trPr>
        <w:tc>
          <w:tcPr>
            <w:tcW w:w="1351" w:type="dxa"/>
            <w:vAlign w:val="center"/>
          </w:tcPr>
          <w:p w14:paraId="49A2881D" w14:textId="58C1D3F2" w:rsidR="004E718A" w:rsidRPr="00984DD0" w:rsidRDefault="004E718A" w:rsidP="00955EDD">
            <w:pPr>
              <w:spacing w:after="0"/>
              <w:jc w:val="center"/>
              <w:rPr>
                <w:rFonts w:cs="Times New Roman"/>
                <w:sz w:val="14"/>
                <w:szCs w:val="14"/>
              </w:rPr>
            </w:pPr>
            <w:r w:rsidRPr="00984DD0">
              <w:rPr>
                <w:rFonts w:cs="Times New Roman"/>
                <w:sz w:val="14"/>
                <w:szCs w:val="14"/>
              </w:rPr>
              <w:t>24</w:t>
            </w:r>
          </w:p>
        </w:tc>
        <w:tc>
          <w:tcPr>
            <w:tcW w:w="1637" w:type="dxa"/>
            <w:vAlign w:val="center"/>
          </w:tcPr>
          <w:p w14:paraId="7B4C9247" w14:textId="1EECBE16" w:rsidR="004E718A" w:rsidRPr="00984DD0" w:rsidRDefault="004E718A" w:rsidP="00955EDD">
            <w:pPr>
              <w:spacing w:after="0"/>
              <w:jc w:val="center"/>
              <w:rPr>
                <w:rFonts w:cs="Times New Roman"/>
                <w:sz w:val="14"/>
                <w:szCs w:val="14"/>
              </w:rPr>
            </w:pPr>
            <w:r w:rsidRPr="00984DD0">
              <w:rPr>
                <w:rFonts w:cs="Times New Roman"/>
                <w:sz w:val="14"/>
                <w:szCs w:val="14"/>
              </w:rPr>
              <w:t>01.04.2028.</w:t>
            </w:r>
          </w:p>
        </w:tc>
        <w:tc>
          <w:tcPr>
            <w:tcW w:w="1144" w:type="dxa"/>
            <w:vAlign w:val="center"/>
          </w:tcPr>
          <w:p w14:paraId="703B2951" w14:textId="7C0EF952" w:rsidR="004E718A" w:rsidRPr="00984DD0" w:rsidRDefault="004E718A" w:rsidP="00955EDD">
            <w:pPr>
              <w:spacing w:after="0"/>
              <w:jc w:val="right"/>
              <w:rPr>
                <w:rFonts w:cs="Times New Roman"/>
                <w:sz w:val="14"/>
                <w:szCs w:val="14"/>
              </w:rPr>
            </w:pPr>
            <w:r w:rsidRPr="00984DD0">
              <w:rPr>
                <w:rFonts w:cs="Times New Roman"/>
                <w:sz w:val="14"/>
                <w:szCs w:val="14"/>
              </w:rPr>
              <w:t>1.015,09</w:t>
            </w:r>
          </w:p>
        </w:tc>
        <w:tc>
          <w:tcPr>
            <w:tcW w:w="1144" w:type="dxa"/>
            <w:vAlign w:val="center"/>
          </w:tcPr>
          <w:p w14:paraId="28ACEF01" w14:textId="657FB76C"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0D59C678" w14:textId="6FAC9528" w:rsidR="004E718A" w:rsidRPr="00984DD0" w:rsidRDefault="004E718A" w:rsidP="00955EDD">
            <w:pPr>
              <w:spacing w:after="0"/>
              <w:jc w:val="right"/>
              <w:rPr>
                <w:rFonts w:cs="Times New Roman"/>
                <w:sz w:val="14"/>
                <w:szCs w:val="14"/>
              </w:rPr>
            </w:pPr>
            <w:r w:rsidRPr="00984DD0">
              <w:rPr>
                <w:rFonts w:cs="Times New Roman"/>
                <w:sz w:val="14"/>
                <w:szCs w:val="14"/>
              </w:rPr>
              <w:t>1.015,09</w:t>
            </w:r>
          </w:p>
        </w:tc>
        <w:tc>
          <w:tcPr>
            <w:tcW w:w="1176" w:type="dxa"/>
            <w:vAlign w:val="center"/>
          </w:tcPr>
          <w:p w14:paraId="7F527349" w14:textId="01AD9604" w:rsidR="004E718A" w:rsidRPr="00984DD0" w:rsidRDefault="004E718A" w:rsidP="00955EDD">
            <w:pPr>
              <w:spacing w:after="0"/>
              <w:jc w:val="right"/>
              <w:rPr>
                <w:rFonts w:cs="Times New Roman"/>
                <w:sz w:val="14"/>
                <w:szCs w:val="14"/>
              </w:rPr>
            </w:pPr>
            <w:r w:rsidRPr="00984DD0">
              <w:rPr>
                <w:rFonts w:cs="Times New Roman"/>
                <w:sz w:val="14"/>
                <w:szCs w:val="14"/>
              </w:rPr>
              <w:t>112.445,10</w:t>
            </w:r>
          </w:p>
        </w:tc>
        <w:tc>
          <w:tcPr>
            <w:tcW w:w="1563" w:type="dxa"/>
            <w:vAlign w:val="center"/>
          </w:tcPr>
          <w:p w14:paraId="191DB926" w14:textId="7B60D5F1"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D2CC4FE" w14:textId="77777777" w:rsidTr="00690E9F">
        <w:trPr>
          <w:trHeight w:val="284"/>
          <w:jc w:val="center"/>
        </w:trPr>
        <w:tc>
          <w:tcPr>
            <w:tcW w:w="1351" w:type="dxa"/>
            <w:vAlign w:val="center"/>
          </w:tcPr>
          <w:p w14:paraId="5E13FDCA" w14:textId="4CFC6B20" w:rsidR="004E718A" w:rsidRPr="00984DD0" w:rsidRDefault="004E718A" w:rsidP="00955EDD">
            <w:pPr>
              <w:spacing w:after="0"/>
              <w:jc w:val="center"/>
              <w:rPr>
                <w:rFonts w:cs="Times New Roman"/>
                <w:sz w:val="14"/>
                <w:szCs w:val="14"/>
              </w:rPr>
            </w:pPr>
            <w:r w:rsidRPr="00984DD0">
              <w:rPr>
                <w:rFonts w:cs="Times New Roman"/>
                <w:sz w:val="14"/>
                <w:szCs w:val="14"/>
              </w:rPr>
              <w:t>25</w:t>
            </w:r>
          </w:p>
        </w:tc>
        <w:tc>
          <w:tcPr>
            <w:tcW w:w="1637" w:type="dxa"/>
            <w:vAlign w:val="center"/>
          </w:tcPr>
          <w:p w14:paraId="3FFC21D9" w14:textId="0AA67CAD" w:rsidR="004E718A" w:rsidRPr="00984DD0" w:rsidRDefault="004E718A" w:rsidP="00955EDD">
            <w:pPr>
              <w:spacing w:after="0"/>
              <w:jc w:val="center"/>
              <w:rPr>
                <w:rFonts w:cs="Times New Roman"/>
                <w:sz w:val="14"/>
                <w:szCs w:val="14"/>
              </w:rPr>
            </w:pPr>
            <w:r w:rsidRPr="00984DD0">
              <w:rPr>
                <w:rFonts w:cs="Times New Roman"/>
                <w:sz w:val="14"/>
                <w:szCs w:val="14"/>
              </w:rPr>
              <w:t>30.04.2028.</w:t>
            </w:r>
          </w:p>
        </w:tc>
        <w:tc>
          <w:tcPr>
            <w:tcW w:w="1144" w:type="dxa"/>
            <w:vAlign w:val="center"/>
          </w:tcPr>
          <w:p w14:paraId="5774120F" w14:textId="0DFF34D7"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AE5AC6F" w14:textId="129AD67A"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7814CFC6" w14:textId="5922CCE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649774DB" w14:textId="689B842A" w:rsidR="004E718A" w:rsidRPr="00984DD0" w:rsidRDefault="004E718A" w:rsidP="00955EDD">
            <w:pPr>
              <w:spacing w:after="0"/>
              <w:jc w:val="right"/>
              <w:rPr>
                <w:rFonts w:cs="Times New Roman"/>
                <w:sz w:val="14"/>
                <w:szCs w:val="14"/>
              </w:rPr>
            </w:pPr>
            <w:r w:rsidRPr="00984DD0">
              <w:rPr>
                <w:rFonts w:cs="Times New Roman"/>
                <w:sz w:val="14"/>
                <w:szCs w:val="14"/>
              </w:rPr>
              <w:t>108.567,67</w:t>
            </w:r>
          </w:p>
        </w:tc>
        <w:tc>
          <w:tcPr>
            <w:tcW w:w="1563" w:type="dxa"/>
            <w:vAlign w:val="center"/>
          </w:tcPr>
          <w:p w14:paraId="216AE701" w14:textId="1FA59087" w:rsidR="004E718A" w:rsidRPr="00984DD0" w:rsidRDefault="004E718A" w:rsidP="00955EDD">
            <w:pPr>
              <w:spacing w:after="0"/>
              <w:jc w:val="right"/>
              <w:rPr>
                <w:rFonts w:cs="Times New Roman"/>
                <w:sz w:val="14"/>
                <w:szCs w:val="14"/>
              </w:rPr>
            </w:pPr>
            <w:r w:rsidRPr="00984DD0">
              <w:rPr>
                <w:rFonts w:cs="Times New Roman"/>
                <w:sz w:val="14"/>
                <w:szCs w:val="14"/>
              </w:rPr>
              <w:t>12.</w:t>
            </w:r>
            <w:r w:rsidR="00984DD0" w:rsidRPr="00984DD0">
              <w:rPr>
                <w:rFonts w:cs="Times New Roman"/>
                <w:sz w:val="14"/>
                <w:szCs w:val="14"/>
              </w:rPr>
              <w:t xml:space="preserve"> </w:t>
            </w:r>
            <w:r w:rsidRPr="00984DD0">
              <w:rPr>
                <w:rFonts w:cs="Times New Roman"/>
                <w:sz w:val="14"/>
                <w:szCs w:val="14"/>
              </w:rPr>
              <w:t>rata</w:t>
            </w:r>
          </w:p>
        </w:tc>
      </w:tr>
      <w:tr w:rsidR="004E718A" w:rsidRPr="00984DD0" w14:paraId="7359F85A" w14:textId="77777777" w:rsidTr="00690E9F">
        <w:trPr>
          <w:trHeight w:val="284"/>
          <w:jc w:val="center"/>
        </w:trPr>
        <w:tc>
          <w:tcPr>
            <w:tcW w:w="1351" w:type="dxa"/>
            <w:vAlign w:val="center"/>
          </w:tcPr>
          <w:p w14:paraId="598DFD84" w14:textId="77777777" w:rsidR="004E718A" w:rsidRPr="00984DD0" w:rsidRDefault="004E718A" w:rsidP="00955EDD">
            <w:pPr>
              <w:spacing w:after="0"/>
              <w:jc w:val="center"/>
              <w:rPr>
                <w:rFonts w:cs="Times New Roman"/>
                <w:sz w:val="14"/>
                <w:szCs w:val="14"/>
              </w:rPr>
            </w:pPr>
          </w:p>
        </w:tc>
        <w:tc>
          <w:tcPr>
            <w:tcW w:w="1637" w:type="dxa"/>
            <w:vAlign w:val="center"/>
          </w:tcPr>
          <w:p w14:paraId="3743A877" w14:textId="38259957" w:rsidR="004E718A" w:rsidRPr="00984DD0" w:rsidRDefault="004E718A" w:rsidP="00955EDD">
            <w:pPr>
              <w:spacing w:after="0"/>
              <w:jc w:val="center"/>
              <w:rPr>
                <w:rFonts w:cs="Times New Roman"/>
                <w:sz w:val="14"/>
                <w:szCs w:val="14"/>
              </w:rPr>
            </w:pPr>
            <w:r w:rsidRPr="00984DD0">
              <w:rPr>
                <w:rFonts w:cs="Times New Roman"/>
                <w:sz w:val="14"/>
                <w:szCs w:val="14"/>
              </w:rPr>
              <w:t>Ukupno 3. godina</w:t>
            </w:r>
          </w:p>
        </w:tc>
        <w:tc>
          <w:tcPr>
            <w:tcW w:w="1144" w:type="dxa"/>
            <w:vAlign w:val="center"/>
          </w:tcPr>
          <w:p w14:paraId="324A99DD" w14:textId="37BC9E88" w:rsidR="004E718A" w:rsidRPr="00984DD0" w:rsidRDefault="004E718A" w:rsidP="00955EDD">
            <w:pPr>
              <w:spacing w:after="0"/>
              <w:jc w:val="right"/>
              <w:rPr>
                <w:rFonts w:cs="Times New Roman"/>
                <w:sz w:val="14"/>
                <w:szCs w:val="14"/>
              </w:rPr>
            </w:pPr>
            <w:r w:rsidRPr="00984DD0">
              <w:rPr>
                <w:rFonts w:cs="Times New Roman"/>
                <w:sz w:val="14"/>
                <w:szCs w:val="14"/>
              </w:rPr>
              <w:t>19.809,52</w:t>
            </w:r>
          </w:p>
        </w:tc>
        <w:tc>
          <w:tcPr>
            <w:tcW w:w="1144" w:type="dxa"/>
            <w:vAlign w:val="center"/>
          </w:tcPr>
          <w:p w14:paraId="72FD718C" w14:textId="5A1AA42B"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7FFA05E3" w14:textId="4B18DA84" w:rsidR="004E718A" w:rsidRPr="00984DD0" w:rsidRDefault="004E718A" w:rsidP="00955EDD">
            <w:pPr>
              <w:spacing w:after="0"/>
              <w:jc w:val="right"/>
              <w:rPr>
                <w:rFonts w:cs="Times New Roman"/>
                <w:sz w:val="14"/>
                <w:szCs w:val="14"/>
              </w:rPr>
            </w:pPr>
            <w:r w:rsidRPr="00984DD0">
              <w:rPr>
                <w:rFonts w:cs="Times New Roman"/>
                <w:sz w:val="14"/>
                <w:szCs w:val="14"/>
              </w:rPr>
              <w:t>4.299,80</w:t>
            </w:r>
          </w:p>
        </w:tc>
        <w:tc>
          <w:tcPr>
            <w:tcW w:w="1176" w:type="dxa"/>
            <w:vAlign w:val="center"/>
          </w:tcPr>
          <w:p w14:paraId="3F14726C" w14:textId="77777777" w:rsidR="004E718A" w:rsidRPr="00984DD0" w:rsidRDefault="004E718A" w:rsidP="00955EDD">
            <w:pPr>
              <w:spacing w:after="0"/>
              <w:jc w:val="right"/>
              <w:rPr>
                <w:rFonts w:cs="Times New Roman"/>
                <w:sz w:val="14"/>
                <w:szCs w:val="14"/>
              </w:rPr>
            </w:pPr>
          </w:p>
        </w:tc>
        <w:tc>
          <w:tcPr>
            <w:tcW w:w="1563" w:type="dxa"/>
            <w:vAlign w:val="center"/>
          </w:tcPr>
          <w:p w14:paraId="0E7681B0" w14:textId="77777777" w:rsidR="004E718A" w:rsidRPr="00984DD0" w:rsidRDefault="004E718A" w:rsidP="00955EDD">
            <w:pPr>
              <w:spacing w:after="0"/>
              <w:jc w:val="right"/>
              <w:rPr>
                <w:rFonts w:cs="Times New Roman"/>
                <w:sz w:val="14"/>
                <w:szCs w:val="14"/>
              </w:rPr>
            </w:pPr>
          </w:p>
        </w:tc>
      </w:tr>
      <w:tr w:rsidR="004E718A" w:rsidRPr="00984DD0" w14:paraId="0B59EB54" w14:textId="77777777" w:rsidTr="00690E9F">
        <w:trPr>
          <w:trHeight w:val="284"/>
          <w:jc w:val="center"/>
        </w:trPr>
        <w:tc>
          <w:tcPr>
            <w:tcW w:w="1351" w:type="dxa"/>
            <w:vAlign w:val="center"/>
          </w:tcPr>
          <w:p w14:paraId="5D999678" w14:textId="4238D1BD" w:rsidR="004E718A" w:rsidRPr="00984DD0" w:rsidRDefault="004E718A" w:rsidP="00955EDD">
            <w:pPr>
              <w:spacing w:after="0"/>
              <w:jc w:val="center"/>
              <w:rPr>
                <w:rFonts w:cs="Times New Roman"/>
                <w:sz w:val="14"/>
                <w:szCs w:val="14"/>
              </w:rPr>
            </w:pPr>
            <w:r w:rsidRPr="00984DD0">
              <w:rPr>
                <w:rFonts w:cs="Times New Roman"/>
                <w:sz w:val="14"/>
                <w:szCs w:val="14"/>
              </w:rPr>
              <w:t>26</w:t>
            </w:r>
          </w:p>
        </w:tc>
        <w:tc>
          <w:tcPr>
            <w:tcW w:w="1637" w:type="dxa"/>
            <w:vAlign w:val="center"/>
          </w:tcPr>
          <w:p w14:paraId="682E6A82" w14:textId="18D31B86" w:rsidR="004E718A" w:rsidRPr="00984DD0" w:rsidRDefault="004E718A" w:rsidP="00955EDD">
            <w:pPr>
              <w:spacing w:after="0"/>
              <w:jc w:val="center"/>
              <w:rPr>
                <w:rFonts w:cs="Times New Roman"/>
                <w:sz w:val="14"/>
                <w:szCs w:val="14"/>
              </w:rPr>
            </w:pPr>
            <w:r w:rsidRPr="00984DD0">
              <w:rPr>
                <w:rFonts w:cs="Times New Roman"/>
                <w:sz w:val="14"/>
                <w:szCs w:val="14"/>
              </w:rPr>
              <w:t>01.07.2028.</w:t>
            </w:r>
          </w:p>
        </w:tc>
        <w:tc>
          <w:tcPr>
            <w:tcW w:w="1144" w:type="dxa"/>
            <w:vAlign w:val="center"/>
          </w:tcPr>
          <w:p w14:paraId="00911339" w14:textId="1BC53094" w:rsidR="004E718A" w:rsidRPr="00984DD0" w:rsidRDefault="004E718A" w:rsidP="00955EDD">
            <w:pPr>
              <w:spacing w:after="0"/>
              <w:jc w:val="right"/>
              <w:rPr>
                <w:rFonts w:cs="Times New Roman"/>
                <w:sz w:val="14"/>
                <w:szCs w:val="14"/>
              </w:rPr>
            </w:pPr>
            <w:r w:rsidRPr="00984DD0">
              <w:rPr>
                <w:rFonts w:cs="Times New Roman"/>
                <w:sz w:val="14"/>
                <w:szCs w:val="14"/>
              </w:rPr>
              <w:t>980,10</w:t>
            </w:r>
          </w:p>
        </w:tc>
        <w:tc>
          <w:tcPr>
            <w:tcW w:w="1144" w:type="dxa"/>
            <w:vAlign w:val="center"/>
          </w:tcPr>
          <w:p w14:paraId="589B32F8" w14:textId="76E5572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54FF35F3" w14:textId="574D9EFA" w:rsidR="004E718A" w:rsidRPr="00984DD0" w:rsidRDefault="004E718A" w:rsidP="00955EDD">
            <w:pPr>
              <w:spacing w:after="0"/>
              <w:jc w:val="right"/>
              <w:rPr>
                <w:rFonts w:cs="Times New Roman"/>
                <w:sz w:val="14"/>
                <w:szCs w:val="14"/>
              </w:rPr>
            </w:pPr>
            <w:r w:rsidRPr="00984DD0">
              <w:rPr>
                <w:rFonts w:cs="Times New Roman"/>
                <w:sz w:val="14"/>
                <w:szCs w:val="14"/>
              </w:rPr>
              <w:t>980,10</w:t>
            </w:r>
          </w:p>
        </w:tc>
        <w:tc>
          <w:tcPr>
            <w:tcW w:w="1176" w:type="dxa"/>
            <w:vAlign w:val="center"/>
          </w:tcPr>
          <w:p w14:paraId="00901F0B" w14:textId="32C9E1B4" w:rsidR="004E718A" w:rsidRPr="00984DD0" w:rsidRDefault="004E718A" w:rsidP="00955EDD">
            <w:pPr>
              <w:spacing w:after="0"/>
              <w:jc w:val="right"/>
              <w:rPr>
                <w:rFonts w:cs="Times New Roman"/>
                <w:sz w:val="14"/>
                <w:szCs w:val="14"/>
              </w:rPr>
            </w:pPr>
            <w:r w:rsidRPr="00984DD0">
              <w:rPr>
                <w:rFonts w:cs="Times New Roman"/>
                <w:sz w:val="14"/>
                <w:szCs w:val="14"/>
              </w:rPr>
              <w:t>108.567,67</w:t>
            </w:r>
          </w:p>
        </w:tc>
        <w:tc>
          <w:tcPr>
            <w:tcW w:w="1563" w:type="dxa"/>
            <w:vAlign w:val="center"/>
          </w:tcPr>
          <w:p w14:paraId="3403A83D" w14:textId="05E4745C"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55368441" w14:textId="77777777" w:rsidTr="00690E9F">
        <w:trPr>
          <w:trHeight w:val="284"/>
          <w:jc w:val="center"/>
        </w:trPr>
        <w:tc>
          <w:tcPr>
            <w:tcW w:w="1351" w:type="dxa"/>
            <w:vAlign w:val="center"/>
          </w:tcPr>
          <w:p w14:paraId="13A5B937" w14:textId="2850A937" w:rsidR="004E718A" w:rsidRPr="00984DD0" w:rsidRDefault="004E718A" w:rsidP="00955EDD">
            <w:pPr>
              <w:spacing w:after="0"/>
              <w:jc w:val="center"/>
              <w:rPr>
                <w:rFonts w:cs="Times New Roman"/>
                <w:sz w:val="14"/>
                <w:szCs w:val="14"/>
              </w:rPr>
            </w:pPr>
            <w:r w:rsidRPr="00984DD0">
              <w:rPr>
                <w:rFonts w:cs="Times New Roman"/>
                <w:sz w:val="14"/>
                <w:szCs w:val="14"/>
              </w:rPr>
              <w:t>27</w:t>
            </w:r>
          </w:p>
        </w:tc>
        <w:tc>
          <w:tcPr>
            <w:tcW w:w="1637" w:type="dxa"/>
            <w:vAlign w:val="center"/>
          </w:tcPr>
          <w:p w14:paraId="57BF3DF2" w14:textId="39787ADF" w:rsidR="004E718A" w:rsidRPr="00984DD0" w:rsidRDefault="004E718A" w:rsidP="00955EDD">
            <w:pPr>
              <w:spacing w:after="0"/>
              <w:jc w:val="center"/>
              <w:rPr>
                <w:rFonts w:cs="Times New Roman"/>
                <w:sz w:val="14"/>
                <w:szCs w:val="14"/>
              </w:rPr>
            </w:pPr>
            <w:r w:rsidRPr="00984DD0">
              <w:rPr>
                <w:rFonts w:cs="Times New Roman"/>
                <w:sz w:val="14"/>
                <w:szCs w:val="14"/>
              </w:rPr>
              <w:t>31.07.2028.</w:t>
            </w:r>
          </w:p>
        </w:tc>
        <w:tc>
          <w:tcPr>
            <w:tcW w:w="1144" w:type="dxa"/>
            <w:vAlign w:val="center"/>
          </w:tcPr>
          <w:p w14:paraId="5B562B84" w14:textId="7A61966D"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3D05075" w14:textId="0CD4D4B4"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9AB4264" w14:textId="5BF0AFA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87B91F2" w14:textId="1F9EB2EE" w:rsidR="004E718A" w:rsidRPr="00984DD0" w:rsidRDefault="004E718A" w:rsidP="00955EDD">
            <w:pPr>
              <w:spacing w:after="0"/>
              <w:jc w:val="right"/>
              <w:rPr>
                <w:rFonts w:cs="Times New Roman"/>
                <w:sz w:val="14"/>
                <w:szCs w:val="14"/>
              </w:rPr>
            </w:pPr>
            <w:r w:rsidRPr="00984DD0">
              <w:rPr>
                <w:rFonts w:cs="Times New Roman"/>
                <w:sz w:val="14"/>
                <w:szCs w:val="14"/>
              </w:rPr>
              <w:t>104.690,24</w:t>
            </w:r>
          </w:p>
        </w:tc>
        <w:tc>
          <w:tcPr>
            <w:tcW w:w="1563" w:type="dxa"/>
            <w:vAlign w:val="center"/>
          </w:tcPr>
          <w:p w14:paraId="079AB5A1" w14:textId="2DA64411" w:rsidR="004E718A" w:rsidRPr="00984DD0" w:rsidRDefault="004E718A" w:rsidP="00955EDD">
            <w:pPr>
              <w:spacing w:after="0"/>
              <w:jc w:val="right"/>
              <w:rPr>
                <w:rFonts w:cs="Times New Roman"/>
                <w:sz w:val="14"/>
                <w:szCs w:val="14"/>
              </w:rPr>
            </w:pPr>
            <w:r w:rsidRPr="00984DD0">
              <w:rPr>
                <w:rFonts w:cs="Times New Roman"/>
                <w:sz w:val="14"/>
                <w:szCs w:val="14"/>
              </w:rPr>
              <w:t>13.</w:t>
            </w:r>
            <w:r w:rsidR="00984DD0" w:rsidRPr="00984DD0">
              <w:rPr>
                <w:rFonts w:cs="Times New Roman"/>
                <w:sz w:val="14"/>
                <w:szCs w:val="14"/>
              </w:rPr>
              <w:t xml:space="preserve"> </w:t>
            </w:r>
            <w:r w:rsidRPr="00984DD0">
              <w:rPr>
                <w:rFonts w:cs="Times New Roman"/>
                <w:sz w:val="14"/>
                <w:szCs w:val="14"/>
              </w:rPr>
              <w:t>rata</w:t>
            </w:r>
          </w:p>
        </w:tc>
      </w:tr>
      <w:tr w:rsidR="004E718A" w:rsidRPr="00984DD0" w14:paraId="57E95739" w14:textId="77777777" w:rsidTr="00690E9F">
        <w:trPr>
          <w:trHeight w:val="284"/>
          <w:jc w:val="center"/>
        </w:trPr>
        <w:tc>
          <w:tcPr>
            <w:tcW w:w="1351" w:type="dxa"/>
            <w:vAlign w:val="center"/>
          </w:tcPr>
          <w:p w14:paraId="277C963E" w14:textId="77B09008" w:rsidR="004E718A" w:rsidRPr="00984DD0" w:rsidRDefault="004E718A" w:rsidP="00955EDD">
            <w:pPr>
              <w:spacing w:after="0"/>
              <w:jc w:val="center"/>
              <w:rPr>
                <w:rFonts w:cs="Times New Roman"/>
                <w:sz w:val="14"/>
                <w:szCs w:val="14"/>
              </w:rPr>
            </w:pPr>
            <w:r w:rsidRPr="00984DD0">
              <w:rPr>
                <w:rFonts w:cs="Times New Roman"/>
                <w:sz w:val="14"/>
                <w:szCs w:val="14"/>
              </w:rPr>
              <w:t>28</w:t>
            </w:r>
          </w:p>
        </w:tc>
        <w:tc>
          <w:tcPr>
            <w:tcW w:w="1637" w:type="dxa"/>
            <w:vAlign w:val="center"/>
          </w:tcPr>
          <w:p w14:paraId="719CA030" w14:textId="4B928C06" w:rsidR="004E718A" w:rsidRPr="00984DD0" w:rsidRDefault="004E718A" w:rsidP="00955EDD">
            <w:pPr>
              <w:spacing w:after="0"/>
              <w:jc w:val="center"/>
              <w:rPr>
                <w:rFonts w:cs="Times New Roman"/>
                <w:sz w:val="14"/>
                <w:szCs w:val="14"/>
              </w:rPr>
            </w:pPr>
            <w:r w:rsidRPr="00984DD0">
              <w:rPr>
                <w:rFonts w:cs="Times New Roman"/>
                <w:sz w:val="14"/>
                <w:szCs w:val="14"/>
              </w:rPr>
              <w:t>01.10.2028.</w:t>
            </w:r>
          </w:p>
        </w:tc>
        <w:tc>
          <w:tcPr>
            <w:tcW w:w="1144" w:type="dxa"/>
            <w:vAlign w:val="center"/>
          </w:tcPr>
          <w:p w14:paraId="3C19D968" w14:textId="0B91C710" w:rsidR="004E718A" w:rsidRPr="00984DD0" w:rsidRDefault="004E718A" w:rsidP="00955EDD">
            <w:pPr>
              <w:spacing w:after="0"/>
              <w:jc w:val="right"/>
              <w:rPr>
                <w:rFonts w:cs="Times New Roman"/>
                <w:sz w:val="14"/>
                <w:szCs w:val="14"/>
              </w:rPr>
            </w:pPr>
            <w:r w:rsidRPr="00984DD0">
              <w:rPr>
                <w:rFonts w:cs="Times New Roman"/>
                <w:sz w:val="14"/>
                <w:szCs w:val="14"/>
              </w:rPr>
              <w:t>956,14</w:t>
            </w:r>
          </w:p>
        </w:tc>
        <w:tc>
          <w:tcPr>
            <w:tcW w:w="1144" w:type="dxa"/>
            <w:vAlign w:val="center"/>
          </w:tcPr>
          <w:p w14:paraId="46B64BD0" w14:textId="728E59F2"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5A874D04" w14:textId="5A1D8E66" w:rsidR="004E718A" w:rsidRPr="00984DD0" w:rsidRDefault="004E718A" w:rsidP="00955EDD">
            <w:pPr>
              <w:spacing w:after="0"/>
              <w:jc w:val="right"/>
              <w:rPr>
                <w:rFonts w:cs="Times New Roman"/>
                <w:sz w:val="14"/>
                <w:szCs w:val="14"/>
              </w:rPr>
            </w:pPr>
            <w:r w:rsidRPr="00984DD0">
              <w:rPr>
                <w:rFonts w:cs="Times New Roman"/>
                <w:sz w:val="14"/>
                <w:szCs w:val="14"/>
              </w:rPr>
              <w:t>956,14</w:t>
            </w:r>
          </w:p>
        </w:tc>
        <w:tc>
          <w:tcPr>
            <w:tcW w:w="1176" w:type="dxa"/>
            <w:vAlign w:val="center"/>
          </w:tcPr>
          <w:p w14:paraId="5D03DE2B" w14:textId="2B29C511" w:rsidR="004E718A" w:rsidRPr="00984DD0" w:rsidRDefault="004E718A" w:rsidP="00955EDD">
            <w:pPr>
              <w:spacing w:after="0"/>
              <w:jc w:val="right"/>
              <w:rPr>
                <w:rFonts w:cs="Times New Roman"/>
                <w:sz w:val="14"/>
                <w:szCs w:val="14"/>
              </w:rPr>
            </w:pPr>
            <w:r w:rsidRPr="00984DD0">
              <w:rPr>
                <w:rFonts w:cs="Times New Roman"/>
                <w:sz w:val="14"/>
                <w:szCs w:val="14"/>
              </w:rPr>
              <w:t>104.690,24</w:t>
            </w:r>
          </w:p>
        </w:tc>
        <w:tc>
          <w:tcPr>
            <w:tcW w:w="1563" w:type="dxa"/>
            <w:vAlign w:val="center"/>
          </w:tcPr>
          <w:p w14:paraId="786F10ED" w14:textId="7C79DC30"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2FE2BEDE" w14:textId="77777777" w:rsidTr="00690E9F">
        <w:trPr>
          <w:trHeight w:val="284"/>
          <w:jc w:val="center"/>
        </w:trPr>
        <w:tc>
          <w:tcPr>
            <w:tcW w:w="1351" w:type="dxa"/>
            <w:vAlign w:val="center"/>
          </w:tcPr>
          <w:p w14:paraId="2DC3FAC1" w14:textId="6A01146C" w:rsidR="004E718A" w:rsidRPr="00984DD0" w:rsidRDefault="004E718A" w:rsidP="00955EDD">
            <w:pPr>
              <w:spacing w:after="0"/>
              <w:jc w:val="center"/>
              <w:rPr>
                <w:rFonts w:cs="Times New Roman"/>
                <w:sz w:val="14"/>
                <w:szCs w:val="14"/>
              </w:rPr>
            </w:pPr>
            <w:r w:rsidRPr="00984DD0">
              <w:rPr>
                <w:rFonts w:cs="Times New Roman"/>
                <w:sz w:val="14"/>
                <w:szCs w:val="14"/>
              </w:rPr>
              <w:t>29</w:t>
            </w:r>
          </w:p>
        </w:tc>
        <w:tc>
          <w:tcPr>
            <w:tcW w:w="1637" w:type="dxa"/>
            <w:vAlign w:val="center"/>
          </w:tcPr>
          <w:p w14:paraId="527777CF" w14:textId="46795E28" w:rsidR="004E718A" w:rsidRPr="00984DD0" w:rsidRDefault="004E718A" w:rsidP="00955EDD">
            <w:pPr>
              <w:spacing w:after="0"/>
              <w:jc w:val="center"/>
              <w:rPr>
                <w:rFonts w:cs="Times New Roman"/>
                <w:sz w:val="14"/>
                <w:szCs w:val="14"/>
              </w:rPr>
            </w:pPr>
            <w:r w:rsidRPr="00984DD0">
              <w:rPr>
                <w:rFonts w:cs="Times New Roman"/>
                <w:sz w:val="14"/>
                <w:szCs w:val="14"/>
              </w:rPr>
              <w:t>31.10.2028.</w:t>
            </w:r>
          </w:p>
        </w:tc>
        <w:tc>
          <w:tcPr>
            <w:tcW w:w="1144" w:type="dxa"/>
            <w:vAlign w:val="center"/>
          </w:tcPr>
          <w:p w14:paraId="08736C62" w14:textId="5563033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4F119F9A" w14:textId="527EB057"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7224B308" w14:textId="613FDA4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4A5F2869" w14:textId="7F225F6E" w:rsidR="004E718A" w:rsidRPr="00984DD0" w:rsidRDefault="004E718A" w:rsidP="00955EDD">
            <w:pPr>
              <w:spacing w:after="0"/>
              <w:jc w:val="right"/>
              <w:rPr>
                <w:rFonts w:cs="Times New Roman"/>
                <w:sz w:val="14"/>
                <w:szCs w:val="14"/>
              </w:rPr>
            </w:pPr>
            <w:r w:rsidRPr="00984DD0">
              <w:rPr>
                <w:rFonts w:cs="Times New Roman"/>
                <w:sz w:val="14"/>
                <w:szCs w:val="14"/>
              </w:rPr>
              <w:t>100.812,81</w:t>
            </w:r>
          </w:p>
        </w:tc>
        <w:tc>
          <w:tcPr>
            <w:tcW w:w="1563" w:type="dxa"/>
            <w:vAlign w:val="center"/>
          </w:tcPr>
          <w:p w14:paraId="3F9E1D9C" w14:textId="5E8DFC6B" w:rsidR="004E718A" w:rsidRPr="00984DD0" w:rsidRDefault="004E718A" w:rsidP="00955EDD">
            <w:pPr>
              <w:spacing w:after="0"/>
              <w:jc w:val="right"/>
              <w:rPr>
                <w:rFonts w:cs="Times New Roman"/>
                <w:sz w:val="14"/>
                <w:szCs w:val="14"/>
              </w:rPr>
            </w:pPr>
            <w:r w:rsidRPr="00984DD0">
              <w:rPr>
                <w:rFonts w:cs="Times New Roman"/>
                <w:sz w:val="14"/>
                <w:szCs w:val="14"/>
              </w:rPr>
              <w:t>14.</w:t>
            </w:r>
            <w:r w:rsidR="00984DD0" w:rsidRPr="00984DD0">
              <w:rPr>
                <w:rFonts w:cs="Times New Roman"/>
                <w:sz w:val="14"/>
                <w:szCs w:val="14"/>
              </w:rPr>
              <w:t xml:space="preserve"> </w:t>
            </w:r>
            <w:r w:rsidRPr="00984DD0">
              <w:rPr>
                <w:rFonts w:cs="Times New Roman"/>
                <w:sz w:val="14"/>
                <w:szCs w:val="14"/>
              </w:rPr>
              <w:t>rata</w:t>
            </w:r>
          </w:p>
        </w:tc>
      </w:tr>
      <w:tr w:rsidR="004E718A" w:rsidRPr="00984DD0" w14:paraId="340D2CC5" w14:textId="77777777" w:rsidTr="00690E9F">
        <w:trPr>
          <w:trHeight w:val="284"/>
          <w:jc w:val="center"/>
        </w:trPr>
        <w:tc>
          <w:tcPr>
            <w:tcW w:w="1351" w:type="dxa"/>
            <w:vAlign w:val="center"/>
          </w:tcPr>
          <w:p w14:paraId="28C11248" w14:textId="65EF5B6B" w:rsidR="004E718A" w:rsidRPr="00984DD0" w:rsidRDefault="004E718A" w:rsidP="00955EDD">
            <w:pPr>
              <w:spacing w:after="0"/>
              <w:jc w:val="center"/>
              <w:rPr>
                <w:rFonts w:cs="Times New Roman"/>
                <w:sz w:val="14"/>
                <w:szCs w:val="14"/>
              </w:rPr>
            </w:pPr>
            <w:r w:rsidRPr="00984DD0">
              <w:rPr>
                <w:rFonts w:cs="Times New Roman"/>
                <w:sz w:val="14"/>
                <w:szCs w:val="14"/>
              </w:rPr>
              <w:t>30</w:t>
            </w:r>
          </w:p>
        </w:tc>
        <w:tc>
          <w:tcPr>
            <w:tcW w:w="1637" w:type="dxa"/>
            <w:vAlign w:val="center"/>
          </w:tcPr>
          <w:p w14:paraId="11E72083" w14:textId="2A9315E7" w:rsidR="004E718A" w:rsidRPr="00984DD0" w:rsidRDefault="004E718A" w:rsidP="00955EDD">
            <w:pPr>
              <w:spacing w:after="0"/>
              <w:jc w:val="center"/>
              <w:rPr>
                <w:rFonts w:cs="Times New Roman"/>
                <w:sz w:val="14"/>
                <w:szCs w:val="14"/>
              </w:rPr>
            </w:pPr>
            <w:r w:rsidRPr="00984DD0">
              <w:rPr>
                <w:rFonts w:cs="Times New Roman"/>
                <w:sz w:val="14"/>
                <w:szCs w:val="14"/>
              </w:rPr>
              <w:t>01.01.2029.</w:t>
            </w:r>
          </w:p>
        </w:tc>
        <w:tc>
          <w:tcPr>
            <w:tcW w:w="1144" w:type="dxa"/>
            <w:vAlign w:val="center"/>
          </w:tcPr>
          <w:p w14:paraId="5724F528" w14:textId="71DF7617" w:rsidR="004E718A" w:rsidRPr="00984DD0" w:rsidRDefault="004E718A" w:rsidP="00955EDD">
            <w:pPr>
              <w:spacing w:after="0"/>
              <w:jc w:val="right"/>
              <w:rPr>
                <w:rFonts w:cs="Times New Roman"/>
                <w:sz w:val="14"/>
                <w:szCs w:val="14"/>
              </w:rPr>
            </w:pPr>
            <w:r w:rsidRPr="00984DD0">
              <w:rPr>
                <w:rFonts w:cs="Times New Roman"/>
                <w:sz w:val="14"/>
                <w:szCs w:val="14"/>
              </w:rPr>
              <w:t>921,15</w:t>
            </w:r>
          </w:p>
        </w:tc>
        <w:tc>
          <w:tcPr>
            <w:tcW w:w="1144" w:type="dxa"/>
            <w:vAlign w:val="center"/>
          </w:tcPr>
          <w:p w14:paraId="3FDDE655" w14:textId="24C2358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3EDA2CD0" w14:textId="498B9E75" w:rsidR="004E718A" w:rsidRPr="00984DD0" w:rsidRDefault="004E718A" w:rsidP="00955EDD">
            <w:pPr>
              <w:spacing w:after="0"/>
              <w:jc w:val="right"/>
              <w:rPr>
                <w:rFonts w:cs="Times New Roman"/>
                <w:sz w:val="14"/>
                <w:szCs w:val="14"/>
              </w:rPr>
            </w:pPr>
            <w:r w:rsidRPr="00984DD0">
              <w:rPr>
                <w:rFonts w:cs="Times New Roman"/>
                <w:sz w:val="14"/>
                <w:szCs w:val="14"/>
              </w:rPr>
              <w:t>921,15</w:t>
            </w:r>
          </w:p>
        </w:tc>
        <w:tc>
          <w:tcPr>
            <w:tcW w:w="1176" w:type="dxa"/>
            <w:vAlign w:val="center"/>
          </w:tcPr>
          <w:p w14:paraId="3F33E589" w14:textId="2CB540FA" w:rsidR="004E718A" w:rsidRPr="00984DD0" w:rsidRDefault="004E718A" w:rsidP="00955EDD">
            <w:pPr>
              <w:spacing w:after="0"/>
              <w:jc w:val="right"/>
              <w:rPr>
                <w:rFonts w:cs="Times New Roman"/>
                <w:sz w:val="14"/>
                <w:szCs w:val="14"/>
              </w:rPr>
            </w:pPr>
            <w:r w:rsidRPr="00984DD0">
              <w:rPr>
                <w:rFonts w:cs="Times New Roman"/>
                <w:sz w:val="14"/>
                <w:szCs w:val="14"/>
              </w:rPr>
              <w:t>100.812,81</w:t>
            </w:r>
          </w:p>
        </w:tc>
        <w:tc>
          <w:tcPr>
            <w:tcW w:w="1563" w:type="dxa"/>
            <w:vAlign w:val="center"/>
          </w:tcPr>
          <w:p w14:paraId="44F98918" w14:textId="408A88A4"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2433B022" w14:textId="77777777" w:rsidTr="00690E9F">
        <w:trPr>
          <w:trHeight w:val="284"/>
          <w:jc w:val="center"/>
        </w:trPr>
        <w:tc>
          <w:tcPr>
            <w:tcW w:w="1351" w:type="dxa"/>
            <w:vAlign w:val="center"/>
          </w:tcPr>
          <w:p w14:paraId="787B4D3E" w14:textId="1DA8E2E8" w:rsidR="004E718A" w:rsidRPr="00984DD0" w:rsidRDefault="004E718A" w:rsidP="00955EDD">
            <w:pPr>
              <w:spacing w:after="0"/>
              <w:jc w:val="center"/>
              <w:rPr>
                <w:rFonts w:cs="Times New Roman"/>
                <w:sz w:val="14"/>
                <w:szCs w:val="14"/>
              </w:rPr>
            </w:pPr>
            <w:r w:rsidRPr="00984DD0">
              <w:rPr>
                <w:rFonts w:cs="Times New Roman"/>
                <w:sz w:val="14"/>
                <w:szCs w:val="14"/>
              </w:rPr>
              <w:t>31</w:t>
            </w:r>
          </w:p>
        </w:tc>
        <w:tc>
          <w:tcPr>
            <w:tcW w:w="1637" w:type="dxa"/>
            <w:vAlign w:val="center"/>
          </w:tcPr>
          <w:p w14:paraId="2D4F2EE6" w14:textId="7315A443" w:rsidR="004E718A" w:rsidRPr="00984DD0" w:rsidRDefault="004E718A" w:rsidP="00955EDD">
            <w:pPr>
              <w:spacing w:after="0"/>
              <w:jc w:val="center"/>
              <w:rPr>
                <w:rFonts w:cs="Times New Roman"/>
                <w:sz w:val="14"/>
                <w:szCs w:val="14"/>
              </w:rPr>
            </w:pPr>
            <w:r w:rsidRPr="00984DD0">
              <w:rPr>
                <w:rFonts w:cs="Times New Roman"/>
                <w:sz w:val="14"/>
                <w:szCs w:val="14"/>
              </w:rPr>
              <w:t>31.01.2029.</w:t>
            </w:r>
          </w:p>
        </w:tc>
        <w:tc>
          <w:tcPr>
            <w:tcW w:w="1144" w:type="dxa"/>
            <w:vAlign w:val="center"/>
          </w:tcPr>
          <w:p w14:paraId="09582FC2" w14:textId="5902E658"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72CDF2D" w14:textId="5F4B921D"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F7A6F94" w14:textId="71313BB2"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6661932" w14:textId="1A361B4F" w:rsidR="004E718A" w:rsidRPr="00984DD0" w:rsidRDefault="004E718A" w:rsidP="00955EDD">
            <w:pPr>
              <w:spacing w:after="0"/>
              <w:jc w:val="right"/>
              <w:rPr>
                <w:rFonts w:cs="Times New Roman"/>
                <w:sz w:val="14"/>
                <w:szCs w:val="14"/>
              </w:rPr>
            </w:pPr>
            <w:r w:rsidRPr="00984DD0">
              <w:rPr>
                <w:rFonts w:cs="Times New Roman"/>
                <w:sz w:val="14"/>
                <w:szCs w:val="14"/>
              </w:rPr>
              <w:t>96.935,38</w:t>
            </w:r>
          </w:p>
        </w:tc>
        <w:tc>
          <w:tcPr>
            <w:tcW w:w="1563" w:type="dxa"/>
            <w:vAlign w:val="center"/>
          </w:tcPr>
          <w:p w14:paraId="35E16D87" w14:textId="08197036" w:rsidR="004E718A" w:rsidRPr="00984DD0" w:rsidRDefault="004E718A" w:rsidP="00955EDD">
            <w:pPr>
              <w:spacing w:after="0"/>
              <w:jc w:val="right"/>
              <w:rPr>
                <w:rFonts w:cs="Times New Roman"/>
                <w:sz w:val="14"/>
                <w:szCs w:val="14"/>
              </w:rPr>
            </w:pPr>
            <w:r w:rsidRPr="00984DD0">
              <w:rPr>
                <w:rFonts w:cs="Times New Roman"/>
                <w:sz w:val="14"/>
                <w:szCs w:val="14"/>
              </w:rPr>
              <w:t>15.</w:t>
            </w:r>
            <w:r w:rsidR="00984DD0" w:rsidRPr="00984DD0">
              <w:rPr>
                <w:rFonts w:cs="Times New Roman"/>
                <w:sz w:val="14"/>
                <w:szCs w:val="14"/>
              </w:rPr>
              <w:t xml:space="preserve"> </w:t>
            </w:r>
            <w:r w:rsidRPr="00984DD0">
              <w:rPr>
                <w:rFonts w:cs="Times New Roman"/>
                <w:sz w:val="14"/>
                <w:szCs w:val="14"/>
              </w:rPr>
              <w:t>rata</w:t>
            </w:r>
          </w:p>
        </w:tc>
      </w:tr>
      <w:tr w:rsidR="004E718A" w:rsidRPr="00984DD0" w14:paraId="0E843542" w14:textId="77777777" w:rsidTr="00690E9F">
        <w:trPr>
          <w:trHeight w:val="284"/>
          <w:jc w:val="center"/>
        </w:trPr>
        <w:tc>
          <w:tcPr>
            <w:tcW w:w="1351" w:type="dxa"/>
            <w:vAlign w:val="center"/>
          </w:tcPr>
          <w:p w14:paraId="6DF8C4E4" w14:textId="477010A4" w:rsidR="004E718A" w:rsidRPr="00984DD0" w:rsidRDefault="004E718A" w:rsidP="00955EDD">
            <w:pPr>
              <w:spacing w:after="0"/>
              <w:jc w:val="center"/>
              <w:rPr>
                <w:rFonts w:cs="Times New Roman"/>
                <w:sz w:val="14"/>
                <w:szCs w:val="14"/>
              </w:rPr>
            </w:pPr>
            <w:r w:rsidRPr="00984DD0">
              <w:rPr>
                <w:rFonts w:cs="Times New Roman"/>
                <w:sz w:val="14"/>
                <w:szCs w:val="14"/>
              </w:rPr>
              <w:t>32</w:t>
            </w:r>
          </w:p>
        </w:tc>
        <w:tc>
          <w:tcPr>
            <w:tcW w:w="1637" w:type="dxa"/>
            <w:vAlign w:val="center"/>
          </w:tcPr>
          <w:p w14:paraId="7BA65609" w14:textId="313B4FED" w:rsidR="004E718A" w:rsidRPr="00984DD0" w:rsidRDefault="004E718A" w:rsidP="00955EDD">
            <w:pPr>
              <w:spacing w:after="0"/>
              <w:jc w:val="center"/>
              <w:rPr>
                <w:rFonts w:cs="Times New Roman"/>
                <w:sz w:val="14"/>
                <w:szCs w:val="14"/>
              </w:rPr>
            </w:pPr>
            <w:r w:rsidRPr="00984DD0">
              <w:rPr>
                <w:rFonts w:cs="Times New Roman"/>
                <w:sz w:val="14"/>
                <w:szCs w:val="14"/>
              </w:rPr>
              <w:t>01.04.2029.</w:t>
            </w:r>
          </w:p>
        </w:tc>
        <w:tc>
          <w:tcPr>
            <w:tcW w:w="1144" w:type="dxa"/>
            <w:vAlign w:val="center"/>
          </w:tcPr>
          <w:p w14:paraId="50C7082F" w14:textId="662368C5" w:rsidR="004E718A" w:rsidRPr="00984DD0" w:rsidRDefault="004E718A" w:rsidP="00955EDD">
            <w:pPr>
              <w:spacing w:after="0"/>
              <w:jc w:val="right"/>
              <w:rPr>
                <w:rFonts w:cs="Times New Roman"/>
                <w:sz w:val="14"/>
                <w:szCs w:val="14"/>
              </w:rPr>
            </w:pPr>
            <w:r w:rsidRPr="00984DD0">
              <w:rPr>
                <w:rFonts w:cs="Times New Roman"/>
                <w:sz w:val="14"/>
                <w:szCs w:val="14"/>
              </w:rPr>
              <w:t>869,52</w:t>
            </w:r>
          </w:p>
        </w:tc>
        <w:tc>
          <w:tcPr>
            <w:tcW w:w="1144" w:type="dxa"/>
            <w:vAlign w:val="center"/>
          </w:tcPr>
          <w:p w14:paraId="7E91E20A" w14:textId="77774C31"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3D999A36" w14:textId="36B2F2F4" w:rsidR="004E718A" w:rsidRPr="00984DD0" w:rsidRDefault="004E718A" w:rsidP="00955EDD">
            <w:pPr>
              <w:spacing w:after="0"/>
              <w:jc w:val="right"/>
              <w:rPr>
                <w:rFonts w:cs="Times New Roman"/>
                <w:sz w:val="14"/>
                <w:szCs w:val="14"/>
              </w:rPr>
            </w:pPr>
            <w:r w:rsidRPr="00984DD0">
              <w:rPr>
                <w:rFonts w:cs="Times New Roman"/>
                <w:sz w:val="14"/>
                <w:szCs w:val="14"/>
              </w:rPr>
              <w:t>869,52</w:t>
            </w:r>
          </w:p>
        </w:tc>
        <w:tc>
          <w:tcPr>
            <w:tcW w:w="1176" w:type="dxa"/>
            <w:vAlign w:val="center"/>
          </w:tcPr>
          <w:p w14:paraId="360B655A" w14:textId="7062F40F" w:rsidR="004E718A" w:rsidRPr="00984DD0" w:rsidRDefault="004E718A" w:rsidP="00955EDD">
            <w:pPr>
              <w:spacing w:after="0"/>
              <w:jc w:val="right"/>
              <w:rPr>
                <w:rFonts w:cs="Times New Roman"/>
                <w:sz w:val="14"/>
                <w:szCs w:val="14"/>
              </w:rPr>
            </w:pPr>
            <w:r w:rsidRPr="00984DD0">
              <w:rPr>
                <w:rFonts w:cs="Times New Roman"/>
                <w:sz w:val="14"/>
                <w:szCs w:val="14"/>
              </w:rPr>
              <w:t>96.935,38</w:t>
            </w:r>
          </w:p>
        </w:tc>
        <w:tc>
          <w:tcPr>
            <w:tcW w:w="1563" w:type="dxa"/>
            <w:vAlign w:val="center"/>
          </w:tcPr>
          <w:p w14:paraId="6E3BFDCB" w14:textId="1F39CEAD"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E6D0E05" w14:textId="77777777" w:rsidTr="00690E9F">
        <w:trPr>
          <w:trHeight w:val="284"/>
          <w:jc w:val="center"/>
        </w:trPr>
        <w:tc>
          <w:tcPr>
            <w:tcW w:w="1351" w:type="dxa"/>
            <w:vAlign w:val="center"/>
          </w:tcPr>
          <w:p w14:paraId="7C82B3DC" w14:textId="16F2A47C" w:rsidR="004E718A" w:rsidRPr="00984DD0" w:rsidRDefault="004E718A" w:rsidP="00955EDD">
            <w:pPr>
              <w:spacing w:after="0"/>
              <w:jc w:val="center"/>
              <w:rPr>
                <w:rFonts w:cs="Times New Roman"/>
                <w:sz w:val="14"/>
                <w:szCs w:val="14"/>
              </w:rPr>
            </w:pPr>
            <w:r w:rsidRPr="00984DD0">
              <w:rPr>
                <w:rFonts w:cs="Times New Roman"/>
                <w:sz w:val="14"/>
                <w:szCs w:val="14"/>
              </w:rPr>
              <w:t>33</w:t>
            </w:r>
          </w:p>
        </w:tc>
        <w:tc>
          <w:tcPr>
            <w:tcW w:w="1637" w:type="dxa"/>
            <w:vAlign w:val="center"/>
          </w:tcPr>
          <w:p w14:paraId="3D3AF024" w14:textId="759CD6FA" w:rsidR="004E718A" w:rsidRPr="00984DD0" w:rsidRDefault="004E718A" w:rsidP="00955EDD">
            <w:pPr>
              <w:spacing w:after="0"/>
              <w:jc w:val="center"/>
              <w:rPr>
                <w:rFonts w:cs="Times New Roman"/>
                <w:sz w:val="14"/>
                <w:szCs w:val="14"/>
              </w:rPr>
            </w:pPr>
            <w:r w:rsidRPr="00984DD0">
              <w:rPr>
                <w:rFonts w:cs="Times New Roman"/>
                <w:sz w:val="14"/>
                <w:szCs w:val="14"/>
              </w:rPr>
              <w:t>30.04.2029.</w:t>
            </w:r>
          </w:p>
        </w:tc>
        <w:tc>
          <w:tcPr>
            <w:tcW w:w="1144" w:type="dxa"/>
            <w:vAlign w:val="center"/>
          </w:tcPr>
          <w:p w14:paraId="41ACF890" w14:textId="44E90B36"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23C8863A" w14:textId="3B6000CB"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5ED237B5" w14:textId="6D0B2DF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1B57A291" w14:textId="6E53A229" w:rsidR="004E718A" w:rsidRPr="00984DD0" w:rsidRDefault="004E718A" w:rsidP="00955EDD">
            <w:pPr>
              <w:spacing w:after="0"/>
              <w:jc w:val="right"/>
              <w:rPr>
                <w:rFonts w:cs="Times New Roman"/>
                <w:sz w:val="14"/>
                <w:szCs w:val="14"/>
              </w:rPr>
            </w:pPr>
            <w:r w:rsidRPr="00984DD0">
              <w:rPr>
                <w:rFonts w:cs="Times New Roman"/>
                <w:sz w:val="14"/>
                <w:szCs w:val="14"/>
              </w:rPr>
              <w:t>93.057,95</w:t>
            </w:r>
          </w:p>
        </w:tc>
        <w:tc>
          <w:tcPr>
            <w:tcW w:w="1563" w:type="dxa"/>
            <w:vAlign w:val="center"/>
          </w:tcPr>
          <w:p w14:paraId="0C045CE9" w14:textId="52F28B34" w:rsidR="004E718A" w:rsidRPr="00984DD0" w:rsidRDefault="004E718A" w:rsidP="00955EDD">
            <w:pPr>
              <w:spacing w:after="0"/>
              <w:jc w:val="right"/>
              <w:rPr>
                <w:rFonts w:cs="Times New Roman"/>
                <w:sz w:val="14"/>
                <w:szCs w:val="14"/>
              </w:rPr>
            </w:pPr>
            <w:r w:rsidRPr="00984DD0">
              <w:rPr>
                <w:rFonts w:cs="Times New Roman"/>
                <w:sz w:val="14"/>
                <w:szCs w:val="14"/>
              </w:rPr>
              <w:t>16.</w:t>
            </w:r>
            <w:r w:rsidR="00984DD0" w:rsidRPr="00984DD0">
              <w:rPr>
                <w:rFonts w:cs="Times New Roman"/>
                <w:sz w:val="14"/>
                <w:szCs w:val="14"/>
              </w:rPr>
              <w:t xml:space="preserve"> </w:t>
            </w:r>
            <w:r w:rsidRPr="00984DD0">
              <w:rPr>
                <w:rFonts w:cs="Times New Roman"/>
                <w:sz w:val="14"/>
                <w:szCs w:val="14"/>
              </w:rPr>
              <w:t>rata</w:t>
            </w:r>
          </w:p>
        </w:tc>
      </w:tr>
      <w:tr w:rsidR="004E718A" w:rsidRPr="00984DD0" w14:paraId="6CEB2B67" w14:textId="77777777" w:rsidTr="00690E9F">
        <w:trPr>
          <w:trHeight w:val="284"/>
          <w:jc w:val="center"/>
        </w:trPr>
        <w:tc>
          <w:tcPr>
            <w:tcW w:w="1351" w:type="dxa"/>
            <w:vAlign w:val="center"/>
          </w:tcPr>
          <w:p w14:paraId="58BF9235" w14:textId="77777777" w:rsidR="004E718A" w:rsidRPr="00984DD0" w:rsidRDefault="004E718A" w:rsidP="00955EDD">
            <w:pPr>
              <w:spacing w:after="0"/>
              <w:jc w:val="center"/>
              <w:rPr>
                <w:rFonts w:cs="Times New Roman"/>
                <w:sz w:val="14"/>
                <w:szCs w:val="14"/>
              </w:rPr>
            </w:pPr>
          </w:p>
        </w:tc>
        <w:tc>
          <w:tcPr>
            <w:tcW w:w="1637" w:type="dxa"/>
            <w:vAlign w:val="center"/>
          </w:tcPr>
          <w:p w14:paraId="4858E487" w14:textId="03A4E0F8" w:rsidR="004E718A" w:rsidRPr="00984DD0" w:rsidRDefault="004E718A" w:rsidP="00955EDD">
            <w:pPr>
              <w:spacing w:after="0"/>
              <w:jc w:val="center"/>
              <w:rPr>
                <w:rFonts w:cs="Times New Roman"/>
                <w:sz w:val="14"/>
                <w:szCs w:val="14"/>
              </w:rPr>
            </w:pPr>
            <w:r w:rsidRPr="00984DD0">
              <w:rPr>
                <w:rFonts w:cs="Times New Roman"/>
                <w:sz w:val="14"/>
                <w:szCs w:val="14"/>
              </w:rPr>
              <w:t>Ukupno 4. godina</w:t>
            </w:r>
          </w:p>
        </w:tc>
        <w:tc>
          <w:tcPr>
            <w:tcW w:w="1144" w:type="dxa"/>
            <w:vAlign w:val="center"/>
          </w:tcPr>
          <w:p w14:paraId="1094AED8" w14:textId="0A0B4940" w:rsidR="004E718A" w:rsidRPr="00984DD0" w:rsidRDefault="004E718A" w:rsidP="00955EDD">
            <w:pPr>
              <w:spacing w:after="0"/>
              <w:jc w:val="right"/>
              <w:rPr>
                <w:rFonts w:cs="Times New Roman"/>
                <w:sz w:val="14"/>
                <w:szCs w:val="14"/>
              </w:rPr>
            </w:pPr>
            <w:r w:rsidRPr="00984DD0">
              <w:rPr>
                <w:rFonts w:cs="Times New Roman"/>
                <w:sz w:val="14"/>
                <w:szCs w:val="14"/>
              </w:rPr>
              <w:t>19.236,63</w:t>
            </w:r>
          </w:p>
        </w:tc>
        <w:tc>
          <w:tcPr>
            <w:tcW w:w="1144" w:type="dxa"/>
            <w:vAlign w:val="center"/>
          </w:tcPr>
          <w:p w14:paraId="33043D4E" w14:textId="6E05C456"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44B0B2F3" w14:textId="6E49F7E6" w:rsidR="004E718A" w:rsidRPr="00984DD0" w:rsidRDefault="004E718A" w:rsidP="00955EDD">
            <w:pPr>
              <w:spacing w:after="0"/>
              <w:jc w:val="right"/>
              <w:rPr>
                <w:rFonts w:cs="Times New Roman"/>
                <w:sz w:val="14"/>
                <w:szCs w:val="14"/>
              </w:rPr>
            </w:pPr>
            <w:r w:rsidRPr="00984DD0">
              <w:rPr>
                <w:rFonts w:cs="Times New Roman"/>
                <w:sz w:val="14"/>
                <w:szCs w:val="14"/>
              </w:rPr>
              <w:t>3.726,91</w:t>
            </w:r>
          </w:p>
        </w:tc>
        <w:tc>
          <w:tcPr>
            <w:tcW w:w="1176" w:type="dxa"/>
            <w:vAlign w:val="center"/>
          </w:tcPr>
          <w:p w14:paraId="7D993688" w14:textId="77777777" w:rsidR="004E718A" w:rsidRPr="00984DD0" w:rsidRDefault="004E718A" w:rsidP="00955EDD">
            <w:pPr>
              <w:spacing w:after="0"/>
              <w:jc w:val="right"/>
              <w:rPr>
                <w:rFonts w:cs="Times New Roman"/>
                <w:sz w:val="14"/>
                <w:szCs w:val="14"/>
              </w:rPr>
            </w:pPr>
          </w:p>
        </w:tc>
        <w:tc>
          <w:tcPr>
            <w:tcW w:w="1563" w:type="dxa"/>
            <w:vAlign w:val="center"/>
          </w:tcPr>
          <w:p w14:paraId="79CDF2DE" w14:textId="77777777" w:rsidR="004E718A" w:rsidRPr="00984DD0" w:rsidRDefault="004E718A" w:rsidP="00955EDD">
            <w:pPr>
              <w:spacing w:after="0"/>
              <w:jc w:val="right"/>
              <w:rPr>
                <w:rFonts w:cs="Times New Roman"/>
                <w:sz w:val="14"/>
                <w:szCs w:val="14"/>
              </w:rPr>
            </w:pPr>
          </w:p>
        </w:tc>
      </w:tr>
      <w:tr w:rsidR="004E718A" w:rsidRPr="00984DD0" w14:paraId="78217981" w14:textId="77777777" w:rsidTr="00690E9F">
        <w:trPr>
          <w:trHeight w:val="284"/>
          <w:jc w:val="center"/>
        </w:trPr>
        <w:tc>
          <w:tcPr>
            <w:tcW w:w="1351" w:type="dxa"/>
            <w:vAlign w:val="center"/>
          </w:tcPr>
          <w:p w14:paraId="14ECF8E5" w14:textId="7F97BB3A" w:rsidR="004E718A" w:rsidRPr="00984DD0" w:rsidRDefault="004E718A" w:rsidP="00955EDD">
            <w:pPr>
              <w:spacing w:after="0"/>
              <w:jc w:val="center"/>
              <w:rPr>
                <w:rFonts w:cs="Times New Roman"/>
                <w:sz w:val="14"/>
                <w:szCs w:val="14"/>
              </w:rPr>
            </w:pPr>
            <w:r w:rsidRPr="00984DD0">
              <w:rPr>
                <w:rFonts w:cs="Times New Roman"/>
                <w:sz w:val="14"/>
                <w:szCs w:val="14"/>
              </w:rPr>
              <w:t>34</w:t>
            </w:r>
          </w:p>
        </w:tc>
        <w:tc>
          <w:tcPr>
            <w:tcW w:w="1637" w:type="dxa"/>
            <w:vAlign w:val="center"/>
          </w:tcPr>
          <w:p w14:paraId="62152103" w14:textId="7AF68F1C" w:rsidR="004E718A" w:rsidRPr="00984DD0" w:rsidRDefault="004E718A" w:rsidP="00955EDD">
            <w:pPr>
              <w:spacing w:after="0"/>
              <w:jc w:val="center"/>
              <w:rPr>
                <w:rFonts w:cs="Times New Roman"/>
                <w:sz w:val="14"/>
                <w:szCs w:val="14"/>
              </w:rPr>
            </w:pPr>
            <w:r w:rsidRPr="00984DD0">
              <w:rPr>
                <w:rFonts w:cs="Times New Roman"/>
                <w:sz w:val="14"/>
                <w:szCs w:val="14"/>
              </w:rPr>
              <w:t>01.07.2029.</w:t>
            </w:r>
          </w:p>
        </w:tc>
        <w:tc>
          <w:tcPr>
            <w:tcW w:w="1144" w:type="dxa"/>
            <w:vAlign w:val="center"/>
          </w:tcPr>
          <w:p w14:paraId="23378EB4" w14:textId="35330230" w:rsidR="004E718A" w:rsidRPr="00984DD0" w:rsidRDefault="004E718A" w:rsidP="00955EDD">
            <w:pPr>
              <w:spacing w:after="0"/>
              <w:jc w:val="right"/>
              <w:rPr>
                <w:rFonts w:cs="Times New Roman"/>
                <w:sz w:val="14"/>
                <w:szCs w:val="14"/>
              </w:rPr>
            </w:pPr>
            <w:r w:rsidRPr="00984DD0">
              <w:rPr>
                <w:rFonts w:cs="Times New Roman"/>
                <w:sz w:val="14"/>
                <w:szCs w:val="14"/>
              </w:rPr>
              <w:t>843,97</w:t>
            </w:r>
          </w:p>
        </w:tc>
        <w:tc>
          <w:tcPr>
            <w:tcW w:w="1144" w:type="dxa"/>
            <w:vAlign w:val="center"/>
          </w:tcPr>
          <w:p w14:paraId="256A4EB5" w14:textId="00E7B4A6"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7A5A3BE2" w14:textId="5409E32D" w:rsidR="004E718A" w:rsidRPr="00984DD0" w:rsidRDefault="004E718A" w:rsidP="00955EDD">
            <w:pPr>
              <w:spacing w:after="0"/>
              <w:jc w:val="right"/>
              <w:rPr>
                <w:rFonts w:cs="Times New Roman"/>
                <w:sz w:val="14"/>
                <w:szCs w:val="14"/>
              </w:rPr>
            </w:pPr>
            <w:r w:rsidRPr="00984DD0">
              <w:rPr>
                <w:rFonts w:cs="Times New Roman"/>
                <w:sz w:val="14"/>
                <w:szCs w:val="14"/>
              </w:rPr>
              <w:t>843,97</w:t>
            </w:r>
          </w:p>
        </w:tc>
        <w:tc>
          <w:tcPr>
            <w:tcW w:w="1176" w:type="dxa"/>
            <w:vAlign w:val="center"/>
          </w:tcPr>
          <w:p w14:paraId="23917A0D" w14:textId="7E2B0C6F" w:rsidR="004E718A" w:rsidRPr="00984DD0" w:rsidRDefault="004E718A" w:rsidP="00955EDD">
            <w:pPr>
              <w:spacing w:after="0"/>
              <w:jc w:val="right"/>
              <w:rPr>
                <w:rFonts w:cs="Times New Roman"/>
                <w:sz w:val="14"/>
                <w:szCs w:val="14"/>
              </w:rPr>
            </w:pPr>
            <w:r w:rsidRPr="00984DD0">
              <w:rPr>
                <w:rFonts w:cs="Times New Roman"/>
                <w:sz w:val="14"/>
                <w:szCs w:val="14"/>
              </w:rPr>
              <w:t>93.057,95</w:t>
            </w:r>
          </w:p>
        </w:tc>
        <w:tc>
          <w:tcPr>
            <w:tcW w:w="1563" w:type="dxa"/>
            <w:vAlign w:val="center"/>
          </w:tcPr>
          <w:p w14:paraId="1F040430" w14:textId="3B69EECC" w:rsidR="004E718A" w:rsidRPr="00984DD0" w:rsidRDefault="00984DD0" w:rsidP="00955EDD">
            <w:pPr>
              <w:spacing w:after="0"/>
              <w:jc w:val="right"/>
              <w:rPr>
                <w:rFonts w:cs="Times New Roman"/>
                <w:sz w:val="14"/>
                <w:szCs w:val="14"/>
              </w:rPr>
            </w:pPr>
            <w:r w:rsidRPr="00984DD0">
              <w:rPr>
                <w:rFonts w:cs="Times New Roman"/>
                <w:sz w:val="14"/>
                <w:szCs w:val="14"/>
              </w:rPr>
              <w:t>k</w:t>
            </w:r>
            <w:r w:rsidR="004E718A" w:rsidRPr="00984DD0">
              <w:rPr>
                <w:rFonts w:cs="Times New Roman"/>
                <w:sz w:val="14"/>
                <w:szCs w:val="14"/>
              </w:rPr>
              <w:t>amata</w:t>
            </w:r>
          </w:p>
        </w:tc>
      </w:tr>
      <w:tr w:rsidR="004E718A" w:rsidRPr="00984DD0" w14:paraId="4605FC07" w14:textId="77777777" w:rsidTr="00690E9F">
        <w:trPr>
          <w:trHeight w:val="284"/>
          <w:jc w:val="center"/>
        </w:trPr>
        <w:tc>
          <w:tcPr>
            <w:tcW w:w="1351" w:type="dxa"/>
            <w:vAlign w:val="center"/>
          </w:tcPr>
          <w:p w14:paraId="373F426C" w14:textId="2576FFEE" w:rsidR="004E718A" w:rsidRPr="00984DD0" w:rsidRDefault="004E718A" w:rsidP="00955EDD">
            <w:pPr>
              <w:spacing w:after="0"/>
              <w:jc w:val="center"/>
              <w:rPr>
                <w:rFonts w:cs="Times New Roman"/>
                <w:sz w:val="14"/>
                <w:szCs w:val="14"/>
              </w:rPr>
            </w:pPr>
            <w:r w:rsidRPr="00984DD0">
              <w:rPr>
                <w:rFonts w:cs="Times New Roman"/>
                <w:sz w:val="14"/>
                <w:szCs w:val="14"/>
              </w:rPr>
              <w:t>35</w:t>
            </w:r>
          </w:p>
        </w:tc>
        <w:tc>
          <w:tcPr>
            <w:tcW w:w="1637" w:type="dxa"/>
            <w:vAlign w:val="center"/>
          </w:tcPr>
          <w:p w14:paraId="10E40D1E" w14:textId="614508A7" w:rsidR="004E718A" w:rsidRPr="00984DD0" w:rsidRDefault="004E718A" w:rsidP="00955EDD">
            <w:pPr>
              <w:spacing w:after="0"/>
              <w:jc w:val="center"/>
              <w:rPr>
                <w:rFonts w:cs="Times New Roman"/>
                <w:sz w:val="14"/>
                <w:szCs w:val="14"/>
              </w:rPr>
            </w:pPr>
            <w:r w:rsidRPr="00984DD0">
              <w:rPr>
                <w:rFonts w:cs="Times New Roman"/>
                <w:sz w:val="14"/>
                <w:szCs w:val="14"/>
              </w:rPr>
              <w:t>31.07.2029.</w:t>
            </w:r>
          </w:p>
        </w:tc>
        <w:tc>
          <w:tcPr>
            <w:tcW w:w="1144" w:type="dxa"/>
            <w:vAlign w:val="center"/>
          </w:tcPr>
          <w:p w14:paraId="73A31E24" w14:textId="7EC6052B"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53C831A7" w14:textId="0DC149A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4225C722" w14:textId="4B32FEB4"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6692388D" w14:textId="17BEB7F5" w:rsidR="004E718A" w:rsidRPr="00984DD0" w:rsidRDefault="004E718A" w:rsidP="00955EDD">
            <w:pPr>
              <w:spacing w:after="0"/>
              <w:jc w:val="right"/>
              <w:rPr>
                <w:rFonts w:cs="Times New Roman"/>
                <w:sz w:val="14"/>
                <w:szCs w:val="14"/>
              </w:rPr>
            </w:pPr>
            <w:r w:rsidRPr="00984DD0">
              <w:rPr>
                <w:rFonts w:cs="Times New Roman"/>
                <w:sz w:val="14"/>
                <w:szCs w:val="14"/>
              </w:rPr>
              <w:t>89.180,52</w:t>
            </w:r>
          </w:p>
        </w:tc>
        <w:tc>
          <w:tcPr>
            <w:tcW w:w="1563" w:type="dxa"/>
            <w:vAlign w:val="center"/>
          </w:tcPr>
          <w:p w14:paraId="1290547D" w14:textId="69FAE8D7" w:rsidR="004E718A" w:rsidRPr="00984DD0" w:rsidRDefault="004E718A" w:rsidP="00955EDD">
            <w:pPr>
              <w:spacing w:after="0"/>
              <w:jc w:val="right"/>
              <w:rPr>
                <w:rFonts w:cs="Times New Roman"/>
                <w:sz w:val="14"/>
                <w:szCs w:val="14"/>
              </w:rPr>
            </w:pPr>
            <w:r w:rsidRPr="00984DD0">
              <w:rPr>
                <w:rFonts w:cs="Times New Roman"/>
                <w:sz w:val="14"/>
                <w:szCs w:val="14"/>
              </w:rPr>
              <w:t>17.</w:t>
            </w:r>
            <w:r w:rsidR="00984DD0" w:rsidRPr="00984DD0">
              <w:rPr>
                <w:rFonts w:cs="Times New Roman"/>
                <w:sz w:val="14"/>
                <w:szCs w:val="14"/>
              </w:rPr>
              <w:t xml:space="preserve"> </w:t>
            </w:r>
            <w:r w:rsidRPr="00984DD0">
              <w:rPr>
                <w:rFonts w:cs="Times New Roman"/>
                <w:sz w:val="14"/>
                <w:szCs w:val="14"/>
              </w:rPr>
              <w:t>rata</w:t>
            </w:r>
          </w:p>
        </w:tc>
      </w:tr>
      <w:tr w:rsidR="004E718A" w:rsidRPr="00984DD0" w14:paraId="26600092" w14:textId="77777777" w:rsidTr="00690E9F">
        <w:trPr>
          <w:trHeight w:val="284"/>
          <w:jc w:val="center"/>
        </w:trPr>
        <w:tc>
          <w:tcPr>
            <w:tcW w:w="1351" w:type="dxa"/>
            <w:vAlign w:val="center"/>
          </w:tcPr>
          <w:p w14:paraId="6EA2705B" w14:textId="4E621D70" w:rsidR="004E718A" w:rsidRPr="00984DD0" w:rsidRDefault="004E718A" w:rsidP="00955EDD">
            <w:pPr>
              <w:spacing w:after="0"/>
              <w:jc w:val="center"/>
              <w:rPr>
                <w:rFonts w:cs="Times New Roman"/>
                <w:sz w:val="14"/>
                <w:szCs w:val="14"/>
              </w:rPr>
            </w:pPr>
            <w:r w:rsidRPr="00984DD0">
              <w:rPr>
                <w:rFonts w:cs="Times New Roman"/>
                <w:sz w:val="14"/>
                <w:szCs w:val="14"/>
              </w:rPr>
              <w:t>36</w:t>
            </w:r>
          </w:p>
        </w:tc>
        <w:tc>
          <w:tcPr>
            <w:tcW w:w="1637" w:type="dxa"/>
            <w:vAlign w:val="center"/>
          </w:tcPr>
          <w:p w14:paraId="68BD4EC3" w14:textId="25103C9D" w:rsidR="004E718A" w:rsidRPr="00984DD0" w:rsidRDefault="004E718A" w:rsidP="00955EDD">
            <w:pPr>
              <w:spacing w:after="0"/>
              <w:jc w:val="center"/>
              <w:rPr>
                <w:rFonts w:cs="Times New Roman"/>
                <w:sz w:val="14"/>
                <w:szCs w:val="14"/>
              </w:rPr>
            </w:pPr>
            <w:r w:rsidRPr="00984DD0">
              <w:rPr>
                <w:rFonts w:cs="Times New Roman"/>
                <w:sz w:val="14"/>
                <w:szCs w:val="14"/>
              </w:rPr>
              <w:t>01.10.2029.</w:t>
            </w:r>
          </w:p>
        </w:tc>
        <w:tc>
          <w:tcPr>
            <w:tcW w:w="1144" w:type="dxa"/>
            <w:vAlign w:val="center"/>
          </w:tcPr>
          <w:p w14:paraId="3788D1A2" w14:textId="55BBFB8B" w:rsidR="004E718A" w:rsidRPr="00984DD0" w:rsidRDefault="004E718A" w:rsidP="00955EDD">
            <w:pPr>
              <w:spacing w:after="0"/>
              <w:jc w:val="right"/>
              <w:rPr>
                <w:rFonts w:cs="Times New Roman"/>
                <w:sz w:val="14"/>
                <w:szCs w:val="14"/>
              </w:rPr>
            </w:pPr>
            <w:r w:rsidRPr="00984DD0">
              <w:rPr>
                <w:rFonts w:cs="Times New Roman"/>
                <w:sz w:val="14"/>
                <w:szCs w:val="14"/>
              </w:rPr>
              <w:t>818,41</w:t>
            </w:r>
          </w:p>
        </w:tc>
        <w:tc>
          <w:tcPr>
            <w:tcW w:w="1144" w:type="dxa"/>
            <w:vAlign w:val="center"/>
          </w:tcPr>
          <w:p w14:paraId="16DF138A" w14:textId="27ADD8E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06FD46E4" w14:textId="5367658B" w:rsidR="004E718A" w:rsidRPr="00984DD0" w:rsidRDefault="004E718A" w:rsidP="00955EDD">
            <w:pPr>
              <w:spacing w:after="0"/>
              <w:jc w:val="right"/>
              <w:rPr>
                <w:rFonts w:cs="Times New Roman"/>
                <w:sz w:val="14"/>
                <w:szCs w:val="14"/>
              </w:rPr>
            </w:pPr>
            <w:r w:rsidRPr="00984DD0">
              <w:rPr>
                <w:rFonts w:cs="Times New Roman"/>
                <w:sz w:val="14"/>
                <w:szCs w:val="14"/>
              </w:rPr>
              <w:t>818,41</w:t>
            </w:r>
          </w:p>
        </w:tc>
        <w:tc>
          <w:tcPr>
            <w:tcW w:w="1176" w:type="dxa"/>
            <w:vAlign w:val="center"/>
          </w:tcPr>
          <w:p w14:paraId="215E37E0" w14:textId="24C94252" w:rsidR="004E718A" w:rsidRPr="00984DD0" w:rsidRDefault="004E718A" w:rsidP="00955EDD">
            <w:pPr>
              <w:spacing w:after="0"/>
              <w:jc w:val="right"/>
              <w:rPr>
                <w:rFonts w:cs="Times New Roman"/>
                <w:sz w:val="14"/>
                <w:szCs w:val="14"/>
              </w:rPr>
            </w:pPr>
            <w:r w:rsidRPr="00984DD0">
              <w:rPr>
                <w:rFonts w:cs="Times New Roman"/>
                <w:sz w:val="14"/>
                <w:szCs w:val="14"/>
              </w:rPr>
              <w:t>89.180,52</w:t>
            </w:r>
          </w:p>
        </w:tc>
        <w:tc>
          <w:tcPr>
            <w:tcW w:w="1563" w:type="dxa"/>
            <w:vAlign w:val="center"/>
          </w:tcPr>
          <w:p w14:paraId="369251FC" w14:textId="5801F923"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9566302" w14:textId="77777777" w:rsidTr="00690E9F">
        <w:trPr>
          <w:trHeight w:val="284"/>
          <w:jc w:val="center"/>
        </w:trPr>
        <w:tc>
          <w:tcPr>
            <w:tcW w:w="1351" w:type="dxa"/>
            <w:vAlign w:val="center"/>
          </w:tcPr>
          <w:p w14:paraId="4C02BA94" w14:textId="5EBF9A24" w:rsidR="004E718A" w:rsidRPr="00984DD0" w:rsidRDefault="004E718A" w:rsidP="00955EDD">
            <w:pPr>
              <w:spacing w:after="0"/>
              <w:jc w:val="center"/>
              <w:rPr>
                <w:rFonts w:cs="Times New Roman"/>
                <w:sz w:val="14"/>
                <w:szCs w:val="14"/>
              </w:rPr>
            </w:pPr>
            <w:r w:rsidRPr="00984DD0">
              <w:rPr>
                <w:rFonts w:cs="Times New Roman"/>
                <w:sz w:val="14"/>
                <w:szCs w:val="14"/>
              </w:rPr>
              <w:t>37</w:t>
            </w:r>
          </w:p>
        </w:tc>
        <w:tc>
          <w:tcPr>
            <w:tcW w:w="1637" w:type="dxa"/>
            <w:vAlign w:val="center"/>
          </w:tcPr>
          <w:p w14:paraId="1FBC9BEE" w14:textId="77893C87" w:rsidR="004E718A" w:rsidRPr="00984DD0" w:rsidRDefault="004E718A" w:rsidP="00955EDD">
            <w:pPr>
              <w:spacing w:after="0"/>
              <w:jc w:val="center"/>
              <w:rPr>
                <w:rFonts w:cs="Times New Roman"/>
                <w:sz w:val="14"/>
                <w:szCs w:val="14"/>
              </w:rPr>
            </w:pPr>
            <w:r w:rsidRPr="00984DD0">
              <w:rPr>
                <w:rFonts w:cs="Times New Roman"/>
                <w:sz w:val="14"/>
                <w:szCs w:val="14"/>
              </w:rPr>
              <w:t>31.10.2029.</w:t>
            </w:r>
          </w:p>
        </w:tc>
        <w:tc>
          <w:tcPr>
            <w:tcW w:w="1144" w:type="dxa"/>
            <w:vAlign w:val="center"/>
          </w:tcPr>
          <w:p w14:paraId="11DC09EB" w14:textId="2EFB377E"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417527C1" w14:textId="768C9BA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4682F779" w14:textId="0B3BA545"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6281DCF0" w14:textId="51B36B69" w:rsidR="004E718A" w:rsidRPr="00984DD0" w:rsidRDefault="004E718A" w:rsidP="00955EDD">
            <w:pPr>
              <w:spacing w:after="0"/>
              <w:jc w:val="right"/>
              <w:rPr>
                <w:rFonts w:cs="Times New Roman"/>
                <w:sz w:val="14"/>
                <w:szCs w:val="14"/>
              </w:rPr>
            </w:pPr>
            <w:r w:rsidRPr="00984DD0">
              <w:rPr>
                <w:rFonts w:cs="Times New Roman"/>
                <w:sz w:val="14"/>
                <w:szCs w:val="14"/>
              </w:rPr>
              <w:t>85.303,09</w:t>
            </w:r>
          </w:p>
        </w:tc>
        <w:tc>
          <w:tcPr>
            <w:tcW w:w="1563" w:type="dxa"/>
            <w:vAlign w:val="center"/>
          </w:tcPr>
          <w:p w14:paraId="2B05D202" w14:textId="59C36D0D" w:rsidR="004E718A" w:rsidRPr="00984DD0" w:rsidRDefault="004E718A" w:rsidP="00955EDD">
            <w:pPr>
              <w:spacing w:after="0"/>
              <w:jc w:val="right"/>
              <w:rPr>
                <w:rFonts w:cs="Times New Roman"/>
                <w:sz w:val="14"/>
                <w:szCs w:val="14"/>
              </w:rPr>
            </w:pPr>
            <w:r w:rsidRPr="00984DD0">
              <w:rPr>
                <w:rFonts w:cs="Times New Roman"/>
                <w:sz w:val="14"/>
                <w:szCs w:val="14"/>
              </w:rPr>
              <w:t>18.</w:t>
            </w:r>
            <w:r w:rsidR="00984DD0" w:rsidRPr="00984DD0">
              <w:rPr>
                <w:rFonts w:cs="Times New Roman"/>
                <w:sz w:val="14"/>
                <w:szCs w:val="14"/>
              </w:rPr>
              <w:t xml:space="preserve"> </w:t>
            </w:r>
            <w:r w:rsidRPr="00984DD0">
              <w:rPr>
                <w:rFonts w:cs="Times New Roman"/>
                <w:sz w:val="14"/>
                <w:szCs w:val="14"/>
              </w:rPr>
              <w:t>rata</w:t>
            </w:r>
          </w:p>
        </w:tc>
      </w:tr>
      <w:tr w:rsidR="004E718A" w:rsidRPr="00984DD0" w14:paraId="0E750CE3" w14:textId="77777777" w:rsidTr="00690E9F">
        <w:trPr>
          <w:trHeight w:val="284"/>
          <w:jc w:val="center"/>
        </w:trPr>
        <w:tc>
          <w:tcPr>
            <w:tcW w:w="1351" w:type="dxa"/>
            <w:vAlign w:val="center"/>
          </w:tcPr>
          <w:p w14:paraId="2220F3C2" w14:textId="263CDA71" w:rsidR="004E718A" w:rsidRPr="00984DD0" w:rsidRDefault="004E718A" w:rsidP="00955EDD">
            <w:pPr>
              <w:spacing w:after="0"/>
              <w:jc w:val="center"/>
              <w:rPr>
                <w:rFonts w:cs="Times New Roman"/>
                <w:sz w:val="14"/>
                <w:szCs w:val="14"/>
              </w:rPr>
            </w:pPr>
            <w:r w:rsidRPr="00984DD0">
              <w:rPr>
                <w:rFonts w:cs="Times New Roman"/>
                <w:sz w:val="14"/>
                <w:szCs w:val="14"/>
              </w:rPr>
              <w:t>38</w:t>
            </w:r>
          </w:p>
        </w:tc>
        <w:tc>
          <w:tcPr>
            <w:tcW w:w="1637" w:type="dxa"/>
            <w:vAlign w:val="center"/>
          </w:tcPr>
          <w:p w14:paraId="65341D82" w14:textId="0794E4B7" w:rsidR="004E718A" w:rsidRPr="00984DD0" w:rsidRDefault="004E718A" w:rsidP="00955EDD">
            <w:pPr>
              <w:spacing w:after="0"/>
              <w:jc w:val="center"/>
              <w:rPr>
                <w:rFonts w:cs="Times New Roman"/>
                <w:sz w:val="14"/>
                <w:szCs w:val="14"/>
              </w:rPr>
            </w:pPr>
            <w:r w:rsidRPr="00984DD0">
              <w:rPr>
                <w:rFonts w:cs="Times New Roman"/>
                <w:sz w:val="14"/>
                <w:szCs w:val="14"/>
              </w:rPr>
              <w:t>01.01.2030.</w:t>
            </w:r>
          </w:p>
        </w:tc>
        <w:tc>
          <w:tcPr>
            <w:tcW w:w="1144" w:type="dxa"/>
            <w:vAlign w:val="center"/>
          </w:tcPr>
          <w:p w14:paraId="704D592D" w14:textId="09C7861D" w:rsidR="004E718A" w:rsidRPr="00984DD0" w:rsidRDefault="004E718A" w:rsidP="00955EDD">
            <w:pPr>
              <w:spacing w:after="0"/>
              <w:jc w:val="right"/>
              <w:rPr>
                <w:rFonts w:cs="Times New Roman"/>
                <w:sz w:val="14"/>
                <w:szCs w:val="14"/>
              </w:rPr>
            </w:pPr>
            <w:r w:rsidRPr="00984DD0">
              <w:rPr>
                <w:rFonts w:cs="Times New Roman"/>
                <w:sz w:val="14"/>
                <w:szCs w:val="14"/>
              </w:rPr>
              <w:t>783,33</w:t>
            </w:r>
          </w:p>
        </w:tc>
        <w:tc>
          <w:tcPr>
            <w:tcW w:w="1144" w:type="dxa"/>
            <w:vAlign w:val="center"/>
          </w:tcPr>
          <w:p w14:paraId="6262FA72" w14:textId="4670B97D"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0A2EE539" w14:textId="6D88B7AA" w:rsidR="004E718A" w:rsidRPr="00984DD0" w:rsidRDefault="004E718A" w:rsidP="00955EDD">
            <w:pPr>
              <w:spacing w:after="0"/>
              <w:jc w:val="right"/>
              <w:rPr>
                <w:rFonts w:cs="Times New Roman"/>
                <w:sz w:val="14"/>
                <w:szCs w:val="14"/>
              </w:rPr>
            </w:pPr>
            <w:r w:rsidRPr="00984DD0">
              <w:rPr>
                <w:rFonts w:cs="Times New Roman"/>
                <w:sz w:val="14"/>
                <w:szCs w:val="14"/>
              </w:rPr>
              <w:t>783,33</w:t>
            </w:r>
          </w:p>
        </w:tc>
        <w:tc>
          <w:tcPr>
            <w:tcW w:w="1176" w:type="dxa"/>
            <w:vAlign w:val="center"/>
          </w:tcPr>
          <w:p w14:paraId="11BCD16E" w14:textId="25160464" w:rsidR="004E718A" w:rsidRPr="00984DD0" w:rsidRDefault="004E718A" w:rsidP="00955EDD">
            <w:pPr>
              <w:spacing w:after="0"/>
              <w:jc w:val="right"/>
              <w:rPr>
                <w:rFonts w:cs="Times New Roman"/>
                <w:sz w:val="14"/>
                <w:szCs w:val="14"/>
              </w:rPr>
            </w:pPr>
            <w:r w:rsidRPr="00984DD0">
              <w:rPr>
                <w:rFonts w:cs="Times New Roman"/>
                <w:sz w:val="14"/>
                <w:szCs w:val="14"/>
              </w:rPr>
              <w:t>85.303,09</w:t>
            </w:r>
          </w:p>
        </w:tc>
        <w:tc>
          <w:tcPr>
            <w:tcW w:w="1563" w:type="dxa"/>
            <w:vAlign w:val="center"/>
          </w:tcPr>
          <w:p w14:paraId="13BB2B33" w14:textId="58B33C4E"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06B909E2" w14:textId="77777777" w:rsidTr="00690E9F">
        <w:trPr>
          <w:trHeight w:val="284"/>
          <w:jc w:val="center"/>
        </w:trPr>
        <w:tc>
          <w:tcPr>
            <w:tcW w:w="1351" w:type="dxa"/>
            <w:vAlign w:val="center"/>
          </w:tcPr>
          <w:p w14:paraId="3B7C0D46" w14:textId="6F1D5D37" w:rsidR="004E718A" w:rsidRPr="00984DD0" w:rsidRDefault="004E718A" w:rsidP="00955EDD">
            <w:pPr>
              <w:spacing w:after="0"/>
              <w:jc w:val="center"/>
              <w:rPr>
                <w:rFonts w:cs="Times New Roman"/>
                <w:sz w:val="14"/>
                <w:szCs w:val="14"/>
              </w:rPr>
            </w:pPr>
            <w:r w:rsidRPr="00984DD0">
              <w:rPr>
                <w:rFonts w:cs="Times New Roman"/>
                <w:sz w:val="14"/>
                <w:szCs w:val="14"/>
              </w:rPr>
              <w:t>39</w:t>
            </w:r>
          </w:p>
        </w:tc>
        <w:tc>
          <w:tcPr>
            <w:tcW w:w="1637" w:type="dxa"/>
            <w:vAlign w:val="center"/>
          </w:tcPr>
          <w:p w14:paraId="211601BC" w14:textId="548E01DD" w:rsidR="004E718A" w:rsidRPr="00984DD0" w:rsidRDefault="004E718A" w:rsidP="00955EDD">
            <w:pPr>
              <w:spacing w:after="0"/>
              <w:jc w:val="center"/>
              <w:rPr>
                <w:rFonts w:cs="Times New Roman"/>
                <w:sz w:val="14"/>
                <w:szCs w:val="14"/>
              </w:rPr>
            </w:pPr>
            <w:r w:rsidRPr="00984DD0">
              <w:rPr>
                <w:rFonts w:cs="Times New Roman"/>
                <w:sz w:val="14"/>
                <w:szCs w:val="14"/>
              </w:rPr>
              <w:t>31.01.2030.</w:t>
            </w:r>
          </w:p>
        </w:tc>
        <w:tc>
          <w:tcPr>
            <w:tcW w:w="1144" w:type="dxa"/>
            <w:vAlign w:val="center"/>
          </w:tcPr>
          <w:p w14:paraId="5D5BAD9C" w14:textId="2822D920"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21202472" w14:textId="5BF059DE"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6922FD08" w14:textId="2EB49129"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D63C2FC" w14:textId="6AF54FB8" w:rsidR="004E718A" w:rsidRPr="00984DD0" w:rsidRDefault="004E718A" w:rsidP="00955EDD">
            <w:pPr>
              <w:spacing w:after="0"/>
              <w:jc w:val="right"/>
              <w:rPr>
                <w:rFonts w:cs="Times New Roman"/>
                <w:sz w:val="14"/>
                <w:szCs w:val="14"/>
              </w:rPr>
            </w:pPr>
            <w:r w:rsidRPr="00984DD0">
              <w:rPr>
                <w:rFonts w:cs="Times New Roman"/>
                <w:sz w:val="14"/>
                <w:szCs w:val="14"/>
              </w:rPr>
              <w:t>81.425,66</w:t>
            </w:r>
          </w:p>
        </w:tc>
        <w:tc>
          <w:tcPr>
            <w:tcW w:w="1563" w:type="dxa"/>
            <w:vAlign w:val="center"/>
          </w:tcPr>
          <w:p w14:paraId="673C1330" w14:textId="393B699C" w:rsidR="004E718A" w:rsidRPr="00984DD0" w:rsidRDefault="004E718A" w:rsidP="00955EDD">
            <w:pPr>
              <w:spacing w:after="0"/>
              <w:jc w:val="right"/>
              <w:rPr>
                <w:rFonts w:cs="Times New Roman"/>
                <w:sz w:val="14"/>
                <w:szCs w:val="14"/>
              </w:rPr>
            </w:pPr>
            <w:r w:rsidRPr="00984DD0">
              <w:rPr>
                <w:rFonts w:cs="Times New Roman"/>
                <w:sz w:val="14"/>
                <w:szCs w:val="14"/>
              </w:rPr>
              <w:t>19.</w:t>
            </w:r>
            <w:r w:rsidR="00984DD0" w:rsidRPr="00984DD0">
              <w:rPr>
                <w:rFonts w:cs="Times New Roman"/>
                <w:sz w:val="14"/>
                <w:szCs w:val="14"/>
              </w:rPr>
              <w:t xml:space="preserve"> </w:t>
            </w:r>
            <w:r w:rsidRPr="00984DD0">
              <w:rPr>
                <w:rFonts w:cs="Times New Roman"/>
                <w:sz w:val="14"/>
                <w:szCs w:val="14"/>
              </w:rPr>
              <w:t>rata</w:t>
            </w:r>
          </w:p>
        </w:tc>
      </w:tr>
      <w:tr w:rsidR="004E718A" w:rsidRPr="00984DD0" w14:paraId="721C2879" w14:textId="77777777" w:rsidTr="00690E9F">
        <w:trPr>
          <w:trHeight w:val="284"/>
          <w:jc w:val="center"/>
        </w:trPr>
        <w:tc>
          <w:tcPr>
            <w:tcW w:w="1351" w:type="dxa"/>
            <w:vAlign w:val="center"/>
          </w:tcPr>
          <w:p w14:paraId="03BCD6BB" w14:textId="030B08E0" w:rsidR="004E718A" w:rsidRPr="00984DD0" w:rsidRDefault="004E718A" w:rsidP="00955EDD">
            <w:pPr>
              <w:spacing w:after="0"/>
              <w:jc w:val="center"/>
              <w:rPr>
                <w:rFonts w:cs="Times New Roman"/>
                <w:sz w:val="14"/>
                <w:szCs w:val="14"/>
              </w:rPr>
            </w:pPr>
            <w:r w:rsidRPr="00984DD0">
              <w:rPr>
                <w:rFonts w:cs="Times New Roman"/>
                <w:sz w:val="14"/>
                <w:szCs w:val="14"/>
              </w:rPr>
              <w:t>40</w:t>
            </w:r>
          </w:p>
        </w:tc>
        <w:tc>
          <w:tcPr>
            <w:tcW w:w="1637" w:type="dxa"/>
            <w:vAlign w:val="center"/>
          </w:tcPr>
          <w:p w14:paraId="7E867D2D" w14:textId="59602AAD" w:rsidR="004E718A" w:rsidRPr="00984DD0" w:rsidRDefault="004E718A" w:rsidP="00955EDD">
            <w:pPr>
              <w:spacing w:after="0"/>
              <w:jc w:val="center"/>
              <w:rPr>
                <w:rFonts w:cs="Times New Roman"/>
                <w:sz w:val="14"/>
                <w:szCs w:val="14"/>
              </w:rPr>
            </w:pPr>
            <w:r w:rsidRPr="00984DD0">
              <w:rPr>
                <w:rFonts w:cs="Times New Roman"/>
                <w:sz w:val="14"/>
                <w:szCs w:val="14"/>
              </w:rPr>
              <w:t>01.04.2030.</w:t>
            </w:r>
          </w:p>
        </w:tc>
        <w:tc>
          <w:tcPr>
            <w:tcW w:w="1144" w:type="dxa"/>
            <w:vAlign w:val="center"/>
          </w:tcPr>
          <w:p w14:paraId="31999823" w14:textId="0B93CE47" w:rsidR="004E718A" w:rsidRPr="00984DD0" w:rsidRDefault="004E718A" w:rsidP="00955EDD">
            <w:pPr>
              <w:spacing w:after="0"/>
              <w:jc w:val="right"/>
              <w:rPr>
                <w:rFonts w:cs="Times New Roman"/>
                <w:sz w:val="14"/>
                <w:szCs w:val="14"/>
              </w:rPr>
            </w:pPr>
            <w:r w:rsidRPr="00984DD0">
              <w:rPr>
                <w:rFonts w:cs="Times New Roman"/>
                <w:sz w:val="14"/>
                <w:szCs w:val="14"/>
              </w:rPr>
              <w:t>732,22</w:t>
            </w:r>
          </w:p>
        </w:tc>
        <w:tc>
          <w:tcPr>
            <w:tcW w:w="1144" w:type="dxa"/>
            <w:vAlign w:val="center"/>
          </w:tcPr>
          <w:p w14:paraId="6C6E3BB9" w14:textId="405D396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5BF60D36" w14:textId="53702CC9" w:rsidR="004E718A" w:rsidRPr="00984DD0" w:rsidRDefault="004E718A" w:rsidP="00955EDD">
            <w:pPr>
              <w:spacing w:after="0"/>
              <w:jc w:val="right"/>
              <w:rPr>
                <w:rFonts w:cs="Times New Roman"/>
                <w:sz w:val="14"/>
                <w:szCs w:val="14"/>
              </w:rPr>
            </w:pPr>
            <w:r w:rsidRPr="00984DD0">
              <w:rPr>
                <w:rFonts w:cs="Times New Roman"/>
                <w:sz w:val="14"/>
                <w:szCs w:val="14"/>
              </w:rPr>
              <w:t>732,22</w:t>
            </w:r>
          </w:p>
        </w:tc>
        <w:tc>
          <w:tcPr>
            <w:tcW w:w="1176" w:type="dxa"/>
            <w:vAlign w:val="center"/>
          </w:tcPr>
          <w:p w14:paraId="1B6EA602" w14:textId="0586C6CD" w:rsidR="004E718A" w:rsidRPr="00984DD0" w:rsidRDefault="004E718A" w:rsidP="00955EDD">
            <w:pPr>
              <w:spacing w:after="0"/>
              <w:jc w:val="right"/>
              <w:rPr>
                <w:rFonts w:cs="Times New Roman"/>
                <w:sz w:val="14"/>
                <w:szCs w:val="14"/>
              </w:rPr>
            </w:pPr>
            <w:r w:rsidRPr="00984DD0">
              <w:rPr>
                <w:rFonts w:cs="Times New Roman"/>
                <w:sz w:val="14"/>
                <w:szCs w:val="14"/>
              </w:rPr>
              <w:t>81.425,66</w:t>
            </w:r>
          </w:p>
        </w:tc>
        <w:tc>
          <w:tcPr>
            <w:tcW w:w="1563" w:type="dxa"/>
            <w:vAlign w:val="center"/>
          </w:tcPr>
          <w:p w14:paraId="7EE3540B" w14:textId="1E8550CF"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428A040E" w14:textId="77777777" w:rsidTr="00690E9F">
        <w:trPr>
          <w:trHeight w:val="284"/>
          <w:jc w:val="center"/>
        </w:trPr>
        <w:tc>
          <w:tcPr>
            <w:tcW w:w="1351" w:type="dxa"/>
            <w:vAlign w:val="center"/>
          </w:tcPr>
          <w:p w14:paraId="3D499B2D" w14:textId="7B79E0B9" w:rsidR="004E718A" w:rsidRPr="00984DD0" w:rsidRDefault="004E718A" w:rsidP="00955EDD">
            <w:pPr>
              <w:spacing w:after="0"/>
              <w:jc w:val="center"/>
              <w:rPr>
                <w:rFonts w:cs="Times New Roman"/>
                <w:sz w:val="14"/>
                <w:szCs w:val="14"/>
              </w:rPr>
            </w:pPr>
            <w:r w:rsidRPr="00984DD0">
              <w:rPr>
                <w:rFonts w:cs="Times New Roman"/>
                <w:sz w:val="14"/>
                <w:szCs w:val="14"/>
              </w:rPr>
              <w:t>41</w:t>
            </w:r>
          </w:p>
        </w:tc>
        <w:tc>
          <w:tcPr>
            <w:tcW w:w="1637" w:type="dxa"/>
            <w:vAlign w:val="center"/>
          </w:tcPr>
          <w:p w14:paraId="4BD2D282" w14:textId="0DAF1D02" w:rsidR="004E718A" w:rsidRPr="00984DD0" w:rsidRDefault="004E718A" w:rsidP="00955EDD">
            <w:pPr>
              <w:spacing w:after="0"/>
              <w:jc w:val="center"/>
              <w:rPr>
                <w:rFonts w:cs="Times New Roman"/>
                <w:sz w:val="14"/>
                <w:szCs w:val="14"/>
              </w:rPr>
            </w:pPr>
            <w:r w:rsidRPr="00984DD0">
              <w:rPr>
                <w:rFonts w:cs="Times New Roman"/>
                <w:sz w:val="14"/>
                <w:szCs w:val="14"/>
              </w:rPr>
              <w:t>30.04.2030.</w:t>
            </w:r>
          </w:p>
        </w:tc>
        <w:tc>
          <w:tcPr>
            <w:tcW w:w="1144" w:type="dxa"/>
            <w:vAlign w:val="center"/>
          </w:tcPr>
          <w:p w14:paraId="5432C7A6" w14:textId="50933646"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B220AEA" w14:textId="3A95FE56"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4098428" w14:textId="274AFA1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94F5CF1" w14:textId="15A9D67C" w:rsidR="004E718A" w:rsidRPr="00984DD0" w:rsidRDefault="004E718A" w:rsidP="00955EDD">
            <w:pPr>
              <w:spacing w:after="0"/>
              <w:jc w:val="right"/>
              <w:rPr>
                <w:rFonts w:cs="Times New Roman"/>
                <w:sz w:val="14"/>
                <w:szCs w:val="14"/>
              </w:rPr>
            </w:pPr>
            <w:r w:rsidRPr="00984DD0">
              <w:rPr>
                <w:rFonts w:cs="Times New Roman"/>
                <w:sz w:val="14"/>
                <w:szCs w:val="14"/>
              </w:rPr>
              <w:t>77.548,23</w:t>
            </w:r>
          </w:p>
        </w:tc>
        <w:tc>
          <w:tcPr>
            <w:tcW w:w="1563" w:type="dxa"/>
            <w:vAlign w:val="center"/>
          </w:tcPr>
          <w:p w14:paraId="44AD2C51" w14:textId="374F5000" w:rsidR="004E718A" w:rsidRPr="00984DD0" w:rsidRDefault="004E718A" w:rsidP="00955EDD">
            <w:pPr>
              <w:spacing w:after="0"/>
              <w:jc w:val="right"/>
              <w:rPr>
                <w:rFonts w:cs="Times New Roman"/>
                <w:sz w:val="14"/>
                <w:szCs w:val="14"/>
              </w:rPr>
            </w:pPr>
            <w:r w:rsidRPr="00984DD0">
              <w:rPr>
                <w:rFonts w:cs="Times New Roman"/>
                <w:sz w:val="14"/>
                <w:szCs w:val="14"/>
              </w:rPr>
              <w:t>20.</w:t>
            </w:r>
            <w:r w:rsidR="00984DD0" w:rsidRPr="00984DD0">
              <w:rPr>
                <w:rFonts w:cs="Times New Roman"/>
                <w:sz w:val="14"/>
                <w:szCs w:val="14"/>
              </w:rPr>
              <w:t xml:space="preserve"> </w:t>
            </w:r>
            <w:r w:rsidRPr="00984DD0">
              <w:rPr>
                <w:rFonts w:cs="Times New Roman"/>
                <w:sz w:val="14"/>
                <w:szCs w:val="14"/>
              </w:rPr>
              <w:t>rata</w:t>
            </w:r>
          </w:p>
        </w:tc>
      </w:tr>
      <w:tr w:rsidR="004E718A" w:rsidRPr="00984DD0" w14:paraId="5C562405" w14:textId="77777777" w:rsidTr="00690E9F">
        <w:trPr>
          <w:trHeight w:val="284"/>
          <w:jc w:val="center"/>
        </w:trPr>
        <w:tc>
          <w:tcPr>
            <w:tcW w:w="1351" w:type="dxa"/>
            <w:vAlign w:val="center"/>
          </w:tcPr>
          <w:p w14:paraId="43CA64C1" w14:textId="77777777" w:rsidR="004E718A" w:rsidRPr="00984DD0" w:rsidRDefault="004E718A" w:rsidP="00955EDD">
            <w:pPr>
              <w:spacing w:after="0"/>
              <w:jc w:val="center"/>
              <w:rPr>
                <w:rFonts w:cs="Times New Roman"/>
                <w:sz w:val="14"/>
                <w:szCs w:val="14"/>
              </w:rPr>
            </w:pPr>
          </w:p>
        </w:tc>
        <w:tc>
          <w:tcPr>
            <w:tcW w:w="1637" w:type="dxa"/>
            <w:vAlign w:val="center"/>
          </w:tcPr>
          <w:p w14:paraId="46880785" w14:textId="2C8A6891" w:rsidR="004E718A" w:rsidRPr="00984DD0" w:rsidRDefault="004E718A" w:rsidP="00955EDD">
            <w:pPr>
              <w:spacing w:after="0"/>
              <w:jc w:val="center"/>
              <w:rPr>
                <w:rFonts w:cs="Times New Roman"/>
                <w:sz w:val="14"/>
                <w:szCs w:val="14"/>
              </w:rPr>
            </w:pPr>
            <w:r w:rsidRPr="00984DD0">
              <w:rPr>
                <w:rFonts w:cs="Times New Roman"/>
                <w:sz w:val="14"/>
                <w:szCs w:val="14"/>
              </w:rPr>
              <w:t>Ukupno 5. godina</w:t>
            </w:r>
          </w:p>
        </w:tc>
        <w:tc>
          <w:tcPr>
            <w:tcW w:w="1144" w:type="dxa"/>
            <w:vAlign w:val="center"/>
          </w:tcPr>
          <w:p w14:paraId="33E34B90" w14:textId="65B6089A" w:rsidR="004E718A" w:rsidRPr="00984DD0" w:rsidRDefault="004E718A" w:rsidP="00955EDD">
            <w:pPr>
              <w:spacing w:after="0"/>
              <w:jc w:val="right"/>
              <w:rPr>
                <w:rFonts w:cs="Times New Roman"/>
                <w:sz w:val="14"/>
                <w:szCs w:val="14"/>
              </w:rPr>
            </w:pPr>
            <w:r w:rsidRPr="00984DD0">
              <w:rPr>
                <w:rFonts w:cs="Times New Roman"/>
                <w:sz w:val="14"/>
                <w:szCs w:val="14"/>
              </w:rPr>
              <w:t>18.687,65</w:t>
            </w:r>
          </w:p>
        </w:tc>
        <w:tc>
          <w:tcPr>
            <w:tcW w:w="1144" w:type="dxa"/>
            <w:vAlign w:val="center"/>
          </w:tcPr>
          <w:p w14:paraId="31D69600" w14:textId="1374FB2D"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10454ACE" w14:textId="09D4B129" w:rsidR="004E718A" w:rsidRPr="00984DD0" w:rsidRDefault="004E718A" w:rsidP="00955EDD">
            <w:pPr>
              <w:spacing w:after="0"/>
              <w:jc w:val="right"/>
              <w:rPr>
                <w:rFonts w:cs="Times New Roman"/>
                <w:sz w:val="14"/>
                <w:szCs w:val="14"/>
              </w:rPr>
            </w:pPr>
            <w:r w:rsidRPr="00984DD0">
              <w:rPr>
                <w:rFonts w:cs="Times New Roman"/>
                <w:sz w:val="14"/>
                <w:szCs w:val="14"/>
              </w:rPr>
              <w:t>3.177,93</w:t>
            </w:r>
          </w:p>
        </w:tc>
        <w:tc>
          <w:tcPr>
            <w:tcW w:w="1176" w:type="dxa"/>
            <w:vAlign w:val="center"/>
          </w:tcPr>
          <w:p w14:paraId="16AD46B6" w14:textId="77777777" w:rsidR="004E718A" w:rsidRPr="00984DD0" w:rsidRDefault="004E718A" w:rsidP="00955EDD">
            <w:pPr>
              <w:spacing w:after="0"/>
              <w:jc w:val="right"/>
              <w:rPr>
                <w:rFonts w:cs="Times New Roman"/>
                <w:sz w:val="14"/>
                <w:szCs w:val="14"/>
              </w:rPr>
            </w:pPr>
          </w:p>
        </w:tc>
        <w:tc>
          <w:tcPr>
            <w:tcW w:w="1563" w:type="dxa"/>
            <w:vAlign w:val="center"/>
          </w:tcPr>
          <w:p w14:paraId="107E6785" w14:textId="77777777" w:rsidR="004E718A" w:rsidRPr="00984DD0" w:rsidRDefault="004E718A" w:rsidP="00955EDD">
            <w:pPr>
              <w:spacing w:after="0"/>
              <w:jc w:val="right"/>
              <w:rPr>
                <w:rFonts w:cs="Times New Roman"/>
                <w:sz w:val="14"/>
                <w:szCs w:val="14"/>
              </w:rPr>
            </w:pPr>
          </w:p>
        </w:tc>
      </w:tr>
      <w:tr w:rsidR="004E718A" w:rsidRPr="00984DD0" w14:paraId="240E4C06" w14:textId="77777777" w:rsidTr="00690E9F">
        <w:trPr>
          <w:trHeight w:val="284"/>
          <w:jc w:val="center"/>
        </w:trPr>
        <w:tc>
          <w:tcPr>
            <w:tcW w:w="1351" w:type="dxa"/>
            <w:vAlign w:val="center"/>
          </w:tcPr>
          <w:p w14:paraId="6FB0B153" w14:textId="0CE5C5B6" w:rsidR="004E718A" w:rsidRPr="00984DD0" w:rsidRDefault="004E718A" w:rsidP="00955EDD">
            <w:pPr>
              <w:spacing w:after="0"/>
              <w:jc w:val="center"/>
              <w:rPr>
                <w:rFonts w:cs="Times New Roman"/>
                <w:sz w:val="14"/>
                <w:szCs w:val="14"/>
              </w:rPr>
            </w:pPr>
            <w:r w:rsidRPr="00984DD0">
              <w:rPr>
                <w:rFonts w:cs="Times New Roman"/>
                <w:sz w:val="14"/>
                <w:szCs w:val="14"/>
              </w:rPr>
              <w:t>42</w:t>
            </w:r>
          </w:p>
        </w:tc>
        <w:tc>
          <w:tcPr>
            <w:tcW w:w="1637" w:type="dxa"/>
            <w:vAlign w:val="center"/>
          </w:tcPr>
          <w:p w14:paraId="688FB15D" w14:textId="65DE83EC" w:rsidR="004E718A" w:rsidRPr="00984DD0" w:rsidRDefault="004E718A" w:rsidP="00955EDD">
            <w:pPr>
              <w:spacing w:after="0"/>
              <w:jc w:val="center"/>
              <w:rPr>
                <w:rFonts w:cs="Times New Roman"/>
                <w:sz w:val="14"/>
                <w:szCs w:val="14"/>
              </w:rPr>
            </w:pPr>
            <w:r w:rsidRPr="00984DD0">
              <w:rPr>
                <w:rFonts w:cs="Times New Roman"/>
                <w:sz w:val="14"/>
                <w:szCs w:val="14"/>
              </w:rPr>
              <w:t>01.07.2030.</w:t>
            </w:r>
          </w:p>
        </w:tc>
        <w:tc>
          <w:tcPr>
            <w:tcW w:w="1144" w:type="dxa"/>
            <w:vAlign w:val="center"/>
          </w:tcPr>
          <w:p w14:paraId="61804FF9" w14:textId="658CCE85" w:rsidR="004E718A" w:rsidRPr="00984DD0" w:rsidRDefault="004E718A" w:rsidP="00955EDD">
            <w:pPr>
              <w:spacing w:after="0"/>
              <w:jc w:val="right"/>
              <w:rPr>
                <w:rFonts w:cs="Times New Roman"/>
                <w:sz w:val="14"/>
                <w:szCs w:val="14"/>
              </w:rPr>
            </w:pPr>
            <w:r w:rsidRPr="00984DD0">
              <w:rPr>
                <w:rFonts w:cs="Times New Roman"/>
                <w:sz w:val="14"/>
                <w:szCs w:val="14"/>
              </w:rPr>
              <w:t>705,15</w:t>
            </w:r>
          </w:p>
        </w:tc>
        <w:tc>
          <w:tcPr>
            <w:tcW w:w="1144" w:type="dxa"/>
            <w:vAlign w:val="center"/>
          </w:tcPr>
          <w:p w14:paraId="1288F7E6" w14:textId="65DBBCF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2B9AF05F" w14:textId="39ECA10D" w:rsidR="004E718A" w:rsidRPr="00984DD0" w:rsidRDefault="004E718A" w:rsidP="00955EDD">
            <w:pPr>
              <w:spacing w:after="0"/>
              <w:jc w:val="right"/>
              <w:rPr>
                <w:rFonts w:cs="Times New Roman"/>
                <w:sz w:val="14"/>
                <w:szCs w:val="14"/>
              </w:rPr>
            </w:pPr>
            <w:r w:rsidRPr="00984DD0">
              <w:rPr>
                <w:rFonts w:cs="Times New Roman"/>
                <w:sz w:val="14"/>
                <w:szCs w:val="14"/>
              </w:rPr>
              <w:t>705,15</w:t>
            </w:r>
          </w:p>
        </w:tc>
        <w:tc>
          <w:tcPr>
            <w:tcW w:w="1176" w:type="dxa"/>
            <w:vAlign w:val="center"/>
          </w:tcPr>
          <w:p w14:paraId="28342612" w14:textId="6D8355B7" w:rsidR="004E718A" w:rsidRPr="00984DD0" w:rsidRDefault="004E718A" w:rsidP="00955EDD">
            <w:pPr>
              <w:spacing w:after="0"/>
              <w:jc w:val="right"/>
              <w:rPr>
                <w:rFonts w:cs="Times New Roman"/>
                <w:sz w:val="14"/>
                <w:szCs w:val="14"/>
              </w:rPr>
            </w:pPr>
            <w:r w:rsidRPr="00984DD0">
              <w:rPr>
                <w:rFonts w:cs="Times New Roman"/>
                <w:sz w:val="14"/>
                <w:szCs w:val="14"/>
              </w:rPr>
              <w:t>77.548,23</w:t>
            </w:r>
          </w:p>
        </w:tc>
        <w:tc>
          <w:tcPr>
            <w:tcW w:w="1563" w:type="dxa"/>
            <w:vAlign w:val="center"/>
          </w:tcPr>
          <w:p w14:paraId="73A535CF" w14:textId="627C4A02"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30539452" w14:textId="77777777" w:rsidTr="00690E9F">
        <w:trPr>
          <w:trHeight w:val="284"/>
          <w:jc w:val="center"/>
        </w:trPr>
        <w:tc>
          <w:tcPr>
            <w:tcW w:w="1351" w:type="dxa"/>
            <w:vAlign w:val="center"/>
          </w:tcPr>
          <w:p w14:paraId="5387458A" w14:textId="55302ABB" w:rsidR="004E718A" w:rsidRPr="00984DD0" w:rsidRDefault="004E718A" w:rsidP="00955EDD">
            <w:pPr>
              <w:spacing w:after="0"/>
              <w:jc w:val="center"/>
              <w:rPr>
                <w:rFonts w:cs="Times New Roman"/>
                <w:sz w:val="14"/>
                <w:szCs w:val="14"/>
              </w:rPr>
            </w:pPr>
            <w:r w:rsidRPr="00984DD0">
              <w:rPr>
                <w:rFonts w:cs="Times New Roman"/>
                <w:sz w:val="14"/>
                <w:szCs w:val="14"/>
              </w:rPr>
              <w:t>43</w:t>
            </w:r>
          </w:p>
        </w:tc>
        <w:tc>
          <w:tcPr>
            <w:tcW w:w="1637" w:type="dxa"/>
            <w:vAlign w:val="center"/>
          </w:tcPr>
          <w:p w14:paraId="0783A44A" w14:textId="33E43960" w:rsidR="004E718A" w:rsidRPr="00984DD0" w:rsidRDefault="004E718A" w:rsidP="00955EDD">
            <w:pPr>
              <w:spacing w:after="0"/>
              <w:jc w:val="center"/>
              <w:rPr>
                <w:rFonts w:cs="Times New Roman"/>
                <w:sz w:val="14"/>
                <w:szCs w:val="14"/>
              </w:rPr>
            </w:pPr>
            <w:r w:rsidRPr="00984DD0">
              <w:rPr>
                <w:rFonts w:cs="Times New Roman"/>
                <w:sz w:val="14"/>
                <w:szCs w:val="14"/>
              </w:rPr>
              <w:t>31.07.2030.</w:t>
            </w:r>
          </w:p>
        </w:tc>
        <w:tc>
          <w:tcPr>
            <w:tcW w:w="1144" w:type="dxa"/>
            <w:vAlign w:val="center"/>
          </w:tcPr>
          <w:p w14:paraId="7E800F14" w14:textId="411D4457"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1CF69C8" w14:textId="1AD38C9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5D19C657" w14:textId="40C4F4D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9424A51" w14:textId="775CD36C" w:rsidR="004E718A" w:rsidRPr="00984DD0" w:rsidRDefault="004E718A" w:rsidP="00955EDD">
            <w:pPr>
              <w:spacing w:after="0"/>
              <w:jc w:val="right"/>
              <w:rPr>
                <w:rFonts w:cs="Times New Roman"/>
                <w:sz w:val="14"/>
                <w:szCs w:val="14"/>
              </w:rPr>
            </w:pPr>
            <w:r w:rsidRPr="00984DD0">
              <w:rPr>
                <w:rFonts w:cs="Times New Roman"/>
                <w:sz w:val="14"/>
                <w:szCs w:val="14"/>
              </w:rPr>
              <w:t>73.670,80</w:t>
            </w:r>
          </w:p>
        </w:tc>
        <w:tc>
          <w:tcPr>
            <w:tcW w:w="1563" w:type="dxa"/>
            <w:vAlign w:val="center"/>
          </w:tcPr>
          <w:p w14:paraId="6F29C410" w14:textId="78BCF107" w:rsidR="004E718A" w:rsidRPr="00984DD0" w:rsidRDefault="004E718A" w:rsidP="00955EDD">
            <w:pPr>
              <w:spacing w:after="0"/>
              <w:jc w:val="right"/>
              <w:rPr>
                <w:rFonts w:cs="Times New Roman"/>
                <w:sz w:val="14"/>
                <w:szCs w:val="14"/>
              </w:rPr>
            </w:pPr>
            <w:r w:rsidRPr="00984DD0">
              <w:rPr>
                <w:rFonts w:cs="Times New Roman"/>
                <w:sz w:val="14"/>
                <w:szCs w:val="14"/>
              </w:rPr>
              <w:t>21.</w:t>
            </w:r>
            <w:r w:rsidR="00984DD0" w:rsidRPr="00984DD0">
              <w:rPr>
                <w:rFonts w:cs="Times New Roman"/>
                <w:sz w:val="14"/>
                <w:szCs w:val="14"/>
              </w:rPr>
              <w:t xml:space="preserve"> </w:t>
            </w:r>
            <w:r w:rsidRPr="00984DD0">
              <w:rPr>
                <w:rFonts w:cs="Times New Roman"/>
                <w:sz w:val="14"/>
                <w:szCs w:val="14"/>
              </w:rPr>
              <w:t>rata</w:t>
            </w:r>
          </w:p>
        </w:tc>
      </w:tr>
      <w:tr w:rsidR="004E718A" w:rsidRPr="00984DD0" w14:paraId="3A9536B2" w14:textId="77777777" w:rsidTr="00690E9F">
        <w:trPr>
          <w:trHeight w:val="284"/>
          <w:jc w:val="center"/>
        </w:trPr>
        <w:tc>
          <w:tcPr>
            <w:tcW w:w="1351" w:type="dxa"/>
            <w:vAlign w:val="center"/>
          </w:tcPr>
          <w:p w14:paraId="116DE708" w14:textId="7606FC42" w:rsidR="004E718A" w:rsidRPr="00984DD0" w:rsidRDefault="004E718A" w:rsidP="00955EDD">
            <w:pPr>
              <w:spacing w:after="0"/>
              <w:jc w:val="center"/>
              <w:rPr>
                <w:rFonts w:cs="Times New Roman"/>
                <w:sz w:val="14"/>
                <w:szCs w:val="14"/>
              </w:rPr>
            </w:pPr>
            <w:r w:rsidRPr="00984DD0">
              <w:rPr>
                <w:rFonts w:cs="Times New Roman"/>
                <w:sz w:val="14"/>
                <w:szCs w:val="14"/>
              </w:rPr>
              <w:t>44</w:t>
            </w:r>
          </w:p>
        </w:tc>
        <w:tc>
          <w:tcPr>
            <w:tcW w:w="1637" w:type="dxa"/>
            <w:vAlign w:val="center"/>
          </w:tcPr>
          <w:p w14:paraId="4044DE32" w14:textId="05085BBA" w:rsidR="004E718A" w:rsidRPr="00984DD0" w:rsidRDefault="004E718A" w:rsidP="00955EDD">
            <w:pPr>
              <w:spacing w:after="0"/>
              <w:jc w:val="center"/>
              <w:rPr>
                <w:rFonts w:cs="Times New Roman"/>
                <w:sz w:val="14"/>
                <w:szCs w:val="14"/>
              </w:rPr>
            </w:pPr>
            <w:r w:rsidRPr="00984DD0">
              <w:rPr>
                <w:rFonts w:cs="Times New Roman"/>
                <w:sz w:val="14"/>
                <w:szCs w:val="14"/>
              </w:rPr>
              <w:t>01.10.2030.</w:t>
            </w:r>
          </w:p>
        </w:tc>
        <w:tc>
          <w:tcPr>
            <w:tcW w:w="1144" w:type="dxa"/>
            <w:vAlign w:val="center"/>
          </w:tcPr>
          <w:p w14:paraId="3AD97530" w14:textId="7D10A8EC" w:rsidR="004E718A" w:rsidRPr="00984DD0" w:rsidRDefault="004E718A" w:rsidP="00955EDD">
            <w:pPr>
              <w:spacing w:after="0"/>
              <w:jc w:val="right"/>
              <w:rPr>
                <w:rFonts w:cs="Times New Roman"/>
                <w:sz w:val="14"/>
                <w:szCs w:val="14"/>
              </w:rPr>
            </w:pPr>
            <w:r w:rsidRPr="00984DD0">
              <w:rPr>
                <w:rFonts w:cs="Times New Roman"/>
                <w:sz w:val="14"/>
                <w:szCs w:val="14"/>
              </w:rPr>
              <w:t>678,07</w:t>
            </w:r>
          </w:p>
        </w:tc>
        <w:tc>
          <w:tcPr>
            <w:tcW w:w="1144" w:type="dxa"/>
            <w:vAlign w:val="center"/>
          </w:tcPr>
          <w:p w14:paraId="437189CE" w14:textId="032D5AED"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75C075BB" w14:textId="7E05ECDE" w:rsidR="004E718A" w:rsidRPr="00984DD0" w:rsidRDefault="004E718A" w:rsidP="00955EDD">
            <w:pPr>
              <w:spacing w:after="0"/>
              <w:jc w:val="right"/>
              <w:rPr>
                <w:rFonts w:cs="Times New Roman"/>
                <w:sz w:val="14"/>
                <w:szCs w:val="14"/>
              </w:rPr>
            </w:pPr>
            <w:r w:rsidRPr="00984DD0">
              <w:rPr>
                <w:rFonts w:cs="Times New Roman"/>
                <w:sz w:val="14"/>
                <w:szCs w:val="14"/>
              </w:rPr>
              <w:t>678,07</w:t>
            </w:r>
          </w:p>
        </w:tc>
        <w:tc>
          <w:tcPr>
            <w:tcW w:w="1176" w:type="dxa"/>
            <w:vAlign w:val="center"/>
          </w:tcPr>
          <w:p w14:paraId="62AB1A4B" w14:textId="3DB1C28F" w:rsidR="004E718A" w:rsidRPr="00984DD0" w:rsidRDefault="004E718A" w:rsidP="00955EDD">
            <w:pPr>
              <w:spacing w:after="0"/>
              <w:jc w:val="right"/>
              <w:rPr>
                <w:rFonts w:cs="Times New Roman"/>
                <w:sz w:val="14"/>
                <w:szCs w:val="14"/>
              </w:rPr>
            </w:pPr>
            <w:r w:rsidRPr="00984DD0">
              <w:rPr>
                <w:rFonts w:cs="Times New Roman"/>
                <w:sz w:val="14"/>
                <w:szCs w:val="14"/>
              </w:rPr>
              <w:t>73.670,80</w:t>
            </w:r>
          </w:p>
        </w:tc>
        <w:tc>
          <w:tcPr>
            <w:tcW w:w="1563" w:type="dxa"/>
            <w:vAlign w:val="center"/>
          </w:tcPr>
          <w:p w14:paraId="591CA28F" w14:textId="6781C48F"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665B7310" w14:textId="77777777" w:rsidTr="00690E9F">
        <w:trPr>
          <w:trHeight w:val="284"/>
          <w:jc w:val="center"/>
        </w:trPr>
        <w:tc>
          <w:tcPr>
            <w:tcW w:w="1351" w:type="dxa"/>
            <w:vAlign w:val="center"/>
          </w:tcPr>
          <w:p w14:paraId="09600FFA" w14:textId="785E8F44" w:rsidR="004E718A" w:rsidRPr="00984DD0" w:rsidRDefault="004E718A" w:rsidP="00955EDD">
            <w:pPr>
              <w:spacing w:after="0"/>
              <w:jc w:val="center"/>
              <w:rPr>
                <w:rFonts w:cs="Times New Roman"/>
                <w:sz w:val="14"/>
                <w:szCs w:val="14"/>
              </w:rPr>
            </w:pPr>
            <w:r w:rsidRPr="00984DD0">
              <w:rPr>
                <w:rFonts w:cs="Times New Roman"/>
                <w:sz w:val="14"/>
                <w:szCs w:val="14"/>
              </w:rPr>
              <w:t>45</w:t>
            </w:r>
          </w:p>
        </w:tc>
        <w:tc>
          <w:tcPr>
            <w:tcW w:w="1637" w:type="dxa"/>
            <w:vAlign w:val="center"/>
          </w:tcPr>
          <w:p w14:paraId="45519DF8" w14:textId="5EAB246E" w:rsidR="004E718A" w:rsidRPr="00984DD0" w:rsidRDefault="004E718A" w:rsidP="00955EDD">
            <w:pPr>
              <w:spacing w:after="0"/>
              <w:jc w:val="center"/>
              <w:rPr>
                <w:rFonts w:cs="Times New Roman"/>
                <w:sz w:val="14"/>
                <w:szCs w:val="14"/>
              </w:rPr>
            </w:pPr>
            <w:r w:rsidRPr="00984DD0">
              <w:rPr>
                <w:rFonts w:cs="Times New Roman"/>
                <w:sz w:val="14"/>
                <w:szCs w:val="14"/>
              </w:rPr>
              <w:t>31.10.2030.</w:t>
            </w:r>
          </w:p>
        </w:tc>
        <w:tc>
          <w:tcPr>
            <w:tcW w:w="1144" w:type="dxa"/>
            <w:vAlign w:val="center"/>
          </w:tcPr>
          <w:p w14:paraId="46FB7FE9" w14:textId="4F6D345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966E011" w14:textId="2B7D7B18"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AAEBE86" w14:textId="07E815DF"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EB99CF3" w14:textId="0DA5F236" w:rsidR="004E718A" w:rsidRPr="00984DD0" w:rsidRDefault="004E718A" w:rsidP="00955EDD">
            <w:pPr>
              <w:spacing w:after="0"/>
              <w:jc w:val="right"/>
              <w:rPr>
                <w:rFonts w:cs="Times New Roman"/>
                <w:sz w:val="14"/>
                <w:szCs w:val="14"/>
              </w:rPr>
            </w:pPr>
            <w:r w:rsidRPr="00984DD0">
              <w:rPr>
                <w:rFonts w:cs="Times New Roman"/>
                <w:sz w:val="14"/>
                <w:szCs w:val="14"/>
              </w:rPr>
              <w:t>69.793,37</w:t>
            </w:r>
          </w:p>
        </w:tc>
        <w:tc>
          <w:tcPr>
            <w:tcW w:w="1563" w:type="dxa"/>
            <w:vAlign w:val="center"/>
          </w:tcPr>
          <w:p w14:paraId="21C6E567" w14:textId="0377A25E" w:rsidR="004E718A" w:rsidRPr="00984DD0" w:rsidRDefault="004E718A" w:rsidP="00955EDD">
            <w:pPr>
              <w:spacing w:after="0"/>
              <w:jc w:val="right"/>
              <w:rPr>
                <w:rFonts w:cs="Times New Roman"/>
                <w:sz w:val="14"/>
                <w:szCs w:val="14"/>
              </w:rPr>
            </w:pPr>
            <w:r w:rsidRPr="00984DD0">
              <w:rPr>
                <w:rFonts w:cs="Times New Roman"/>
                <w:sz w:val="14"/>
                <w:szCs w:val="14"/>
              </w:rPr>
              <w:t>22.</w:t>
            </w:r>
            <w:r w:rsidR="00984DD0" w:rsidRPr="00984DD0">
              <w:rPr>
                <w:rFonts w:cs="Times New Roman"/>
                <w:sz w:val="14"/>
                <w:szCs w:val="14"/>
              </w:rPr>
              <w:t xml:space="preserve"> </w:t>
            </w:r>
            <w:r w:rsidRPr="00984DD0">
              <w:rPr>
                <w:rFonts w:cs="Times New Roman"/>
                <w:sz w:val="14"/>
                <w:szCs w:val="14"/>
              </w:rPr>
              <w:t>rata</w:t>
            </w:r>
          </w:p>
        </w:tc>
      </w:tr>
      <w:tr w:rsidR="004E718A" w:rsidRPr="00984DD0" w14:paraId="35CF1EBA" w14:textId="77777777" w:rsidTr="00690E9F">
        <w:trPr>
          <w:trHeight w:val="284"/>
          <w:jc w:val="center"/>
        </w:trPr>
        <w:tc>
          <w:tcPr>
            <w:tcW w:w="1351" w:type="dxa"/>
            <w:vAlign w:val="center"/>
          </w:tcPr>
          <w:p w14:paraId="5D5A1410" w14:textId="51B7DFC0" w:rsidR="004E718A" w:rsidRPr="00984DD0" w:rsidRDefault="004E718A" w:rsidP="00955EDD">
            <w:pPr>
              <w:spacing w:after="0"/>
              <w:jc w:val="center"/>
              <w:rPr>
                <w:rFonts w:cs="Times New Roman"/>
                <w:sz w:val="14"/>
                <w:szCs w:val="14"/>
              </w:rPr>
            </w:pPr>
            <w:r w:rsidRPr="00984DD0">
              <w:rPr>
                <w:rFonts w:cs="Times New Roman"/>
                <w:sz w:val="14"/>
                <w:szCs w:val="14"/>
              </w:rPr>
              <w:t>46</w:t>
            </w:r>
          </w:p>
        </w:tc>
        <w:tc>
          <w:tcPr>
            <w:tcW w:w="1637" w:type="dxa"/>
            <w:vAlign w:val="center"/>
          </w:tcPr>
          <w:p w14:paraId="63C08F30" w14:textId="160FAEE1" w:rsidR="004E718A" w:rsidRPr="00984DD0" w:rsidRDefault="004E718A" w:rsidP="00955EDD">
            <w:pPr>
              <w:spacing w:after="0"/>
              <w:jc w:val="center"/>
              <w:rPr>
                <w:rFonts w:cs="Times New Roman"/>
                <w:sz w:val="14"/>
                <w:szCs w:val="14"/>
              </w:rPr>
            </w:pPr>
            <w:r w:rsidRPr="00984DD0">
              <w:rPr>
                <w:rFonts w:cs="Times New Roman"/>
                <w:sz w:val="14"/>
                <w:szCs w:val="14"/>
              </w:rPr>
              <w:t>01.01.2031.</w:t>
            </w:r>
          </w:p>
        </w:tc>
        <w:tc>
          <w:tcPr>
            <w:tcW w:w="1144" w:type="dxa"/>
            <w:vAlign w:val="center"/>
          </w:tcPr>
          <w:p w14:paraId="0257852B" w14:textId="2ED9C1E1" w:rsidR="004E718A" w:rsidRPr="00984DD0" w:rsidRDefault="004E718A" w:rsidP="00955EDD">
            <w:pPr>
              <w:spacing w:after="0"/>
              <w:jc w:val="right"/>
              <w:rPr>
                <w:rFonts w:cs="Times New Roman"/>
                <w:sz w:val="14"/>
                <w:szCs w:val="14"/>
              </w:rPr>
            </w:pPr>
            <w:r w:rsidRPr="00984DD0">
              <w:rPr>
                <w:rFonts w:cs="Times New Roman"/>
                <w:sz w:val="14"/>
                <w:szCs w:val="14"/>
              </w:rPr>
              <w:t>642,99</w:t>
            </w:r>
          </w:p>
        </w:tc>
        <w:tc>
          <w:tcPr>
            <w:tcW w:w="1144" w:type="dxa"/>
            <w:vAlign w:val="center"/>
          </w:tcPr>
          <w:p w14:paraId="729C69BB" w14:textId="72EFA55C"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75912418" w14:textId="6EA7A558" w:rsidR="004E718A" w:rsidRPr="00984DD0" w:rsidRDefault="004E718A" w:rsidP="00955EDD">
            <w:pPr>
              <w:spacing w:after="0"/>
              <w:jc w:val="right"/>
              <w:rPr>
                <w:rFonts w:cs="Times New Roman"/>
                <w:sz w:val="14"/>
                <w:szCs w:val="14"/>
              </w:rPr>
            </w:pPr>
            <w:r w:rsidRPr="00984DD0">
              <w:rPr>
                <w:rFonts w:cs="Times New Roman"/>
                <w:sz w:val="14"/>
                <w:szCs w:val="14"/>
              </w:rPr>
              <w:t>642,99</w:t>
            </w:r>
          </w:p>
        </w:tc>
        <w:tc>
          <w:tcPr>
            <w:tcW w:w="1176" w:type="dxa"/>
            <w:vAlign w:val="center"/>
          </w:tcPr>
          <w:p w14:paraId="355CD901" w14:textId="13939B80" w:rsidR="004E718A" w:rsidRPr="00984DD0" w:rsidRDefault="004E718A" w:rsidP="00955EDD">
            <w:pPr>
              <w:spacing w:after="0"/>
              <w:jc w:val="right"/>
              <w:rPr>
                <w:rFonts w:cs="Times New Roman"/>
                <w:sz w:val="14"/>
                <w:szCs w:val="14"/>
              </w:rPr>
            </w:pPr>
            <w:r w:rsidRPr="00984DD0">
              <w:rPr>
                <w:rFonts w:cs="Times New Roman"/>
                <w:sz w:val="14"/>
                <w:szCs w:val="14"/>
              </w:rPr>
              <w:t>69.793,37</w:t>
            </w:r>
          </w:p>
        </w:tc>
        <w:tc>
          <w:tcPr>
            <w:tcW w:w="1563" w:type="dxa"/>
            <w:vAlign w:val="center"/>
          </w:tcPr>
          <w:p w14:paraId="45FDD487" w14:textId="20C130E7"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585A58C3" w14:textId="77777777" w:rsidTr="00690E9F">
        <w:trPr>
          <w:trHeight w:val="284"/>
          <w:jc w:val="center"/>
        </w:trPr>
        <w:tc>
          <w:tcPr>
            <w:tcW w:w="1351" w:type="dxa"/>
            <w:vAlign w:val="center"/>
          </w:tcPr>
          <w:p w14:paraId="65DA9DAF" w14:textId="2E7DD89F" w:rsidR="004E718A" w:rsidRPr="00984DD0" w:rsidRDefault="004E718A" w:rsidP="00955EDD">
            <w:pPr>
              <w:spacing w:after="0"/>
              <w:jc w:val="center"/>
              <w:rPr>
                <w:rFonts w:cs="Times New Roman"/>
                <w:sz w:val="14"/>
                <w:szCs w:val="14"/>
              </w:rPr>
            </w:pPr>
            <w:r w:rsidRPr="00984DD0">
              <w:rPr>
                <w:rFonts w:cs="Times New Roman"/>
                <w:sz w:val="14"/>
                <w:szCs w:val="14"/>
              </w:rPr>
              <w:t>47</w:t>
            </w:r>
          </w:p>
        </w:tc>
        <w:tc>
          <w:tcPr>
            <w:tcW w:w="1637" w:type="dxa"/>
            <w:vAlign w:val="center"/>
          </w:tcPr>
          <w:p w14:paraId="0EE033CB" w14:textId="2CEC2946" w:rsidR="004E718A" w:rsidRPr="00984DD0" w:rsidRDefault="004E718A" w:rsidP="00955EDD">
            <w:pPr>
              <w:spacing w:after="0"/>
              <w:jc w:val="center"/>
              <w:rPr>
                <w:rFonts w:cs="Times New Roman"/>
                <w:sz w:val="14"/>
                <w:szCs w:val="14"/>
              </w:rPr>
            </w:pPr>
            <w:r w:rsidRPr="00984DD0">
              <w:rPr>
                <w:rFonts w:cs="Times New Roman"/>
                <w:sz w:val="14"/>
                <w:szCs w:val="14"/>
              </w:rPr>
              <w:t>31.01.2031.</w:t>
            </w:r>
          </w:p>
        </w:tc>
        <w:tc>
          <w:tcPr>
            <w:tcW w:w="1144" w:type="dxa"/>
            <w:vAlign w:val="center"/>
          </w:tcPr>
          <w:p w14:paraId="1F2058F0" w14:textId="0BB3A1B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700A25D" w14:textId="054EF040"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E61A5F3" w14:textId="40637EC6"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6531F81C" w14:textId="4B2B9102" w:rsidR="004E718A" w:rsidRPr="00984DD0" w:rsidRDefault="004E718A" w:rsidP="00955EDD">
            <w:pPr>
              <w:spacing w:after="0"/>
              <w:jc w:val="right"/>
              <w:rPr>
                <w:rFonts w:cs="Times New Roman"/>
                <w:sz w:val="14"/>
                <w:szCs w:val="14"/>
              </w:rPr>
            </w:pPr>
            <w:r w:rsidRPr="00984DD0">
              <w:rPr>
                <w:rFonts w:cs="Times New Roman"/>
                <w:sz w:val="14"/>
                <w:szCs w:val="14"/>
              </w:rPr>
              <w:t>65.915,94</w:t>
            </w:r>
          </w:p>
        </w:tc>
        <w:tc>
          <w:tcPr>
            <w:tcW w:w="1563" w:type="dxa"/>
            <w:vAlign w:val="center"/>
          </w:tcPr>
          <w:p w14:paraId="49082403" w14:textId="1F9C9757" w:rsidR="004E718A" w:rsidRPr="00984DD0" w:rsidRDefault="004E718A" w:rsidP="00955EDD">
            <w:pPr>
              <w:spacing w:after="0"/>
              <w:jc w:val="right"/>
              <w:rPr>
                <w:rFonts w:cs="Times New Roman"/>
                <w:sz w:val="14"/>
                <w:szCs w:val="14"/>
              </w:rPr>
            </w:pPr>
            <w:r w:rsidRPr="00984DD0">
              <w:rPr>
                <w:rFonts w:cs="Times New Roman"/>
                <w:sz w:val="14"/>
                <w:szCs w:val="14"/>
              </w:rPr>
              <w:t>23.</w:t>
            </w:r>
            <w:r w:rsidR="00984DD0" w:rsidRPr="00984DD0">
              <w:rPr>
                <w:rFonts w:cs="Times New Roman"/>
                <w:sz w:val="14"/>
                <w:szCs w:val="14"/>
              </w:rPr>
              <w:t xml:space="preserve"> </w:t>
            </w:r>
            <w:r w:rsidRPr="00984DD0">
              <w:rPr>
                <w:rFonts w:cs="Times New Roman"/>
                <w:sz w:val="14"/>
                <w:szCs w:val="14"/>
              </w:rPr>
              <w:t>rata</w:t>
            </w:r>
          </w:p>
        </w:tc>
      </w:tr>
      <w:tr w:rsidR="004E718A" w:rsidRPr="00984DD0" w14:paraId="4DE82CD5" w14:textId="77777777" w:rsidTr="00690E9F">
        <w:trPr>
          <w:trHeight w:val="284"/>
          <w:jc w:val="center"/>
        </w:trPr>
        <w:tc>
          <w:tcPr>
            <w:tcW w:w="1351" w:type="dxa"/>
            <w:vAlign w:val="center"/>
          </w:tcPr>
          <w:p w14:paraId="1D0C0A3B" w14:textId="4219C47A" w:rsidR="004E718A" w:rsidRPr="00984DD0" w:rsidRDefault="004E718A" w:rsidP="00955EDD">
            <w:pPr>
              <w:spacing w:after="0"/>
              <w:jc w:val="center"/>
              <w:rPr>
                <w:rFonts w:cs="Times New Roman"/>
                <w:sz w:val="14"/>
                <w:szCs w:val="14"/>
              </w:rPr>
            </w:pPr>
            <w:r w:rsidRPr="00984DD0">
              <w:rPr>
                <w:rFonts w:cs="Times New Roman"/>
                <w:sz w:val="14"/>
                <w:szCs w:val="14"/>
              </w:rPr>
              <w:t>48</w:t>
            </w:r>
          </w:p>
        </w:tc>
        <w:tc>
          <w:tcPr>
            <w:tcW w:w="1637" w:type="dxa"/>
            <w:vAlign w:val="center"/>
          </w:tcPr>
          <w:p w14:paraId="71F147A8" w14:textId="71934825" w:rsidR="004E718A" w:rsidRPr="00984DD0" w:rsidRDefault="004E718A" w:rsidP="00955EDD">
            <w:pPr>
              <w:spacing w:after="0"/>
              <w:jc w:val="center"/>
              <w:rPr>
                <w:rFonts w:cs="Times New Roman"/>
                <w:sz w:val="14"/>
                <w:szCs w:val="14"/>
              </w:rPr>
            </w:pPr>
            <w:r w:rsidRPr="00984DD0">
              <w:rPr>
                <w:rFonts w:cs="Times New Roman"/>
                <w:sz w:val="14"/>
                <w:szCs w:val="14"/>
              </w:rPr>
              <w:t>01.04.2031.</w:t>
            </w:r>
          </w:p>
        </w:tc>
        <w:tc>
          <w:tcPr>
            <w:tcW w:w="1144" w:type="dxa"/>
            <w:vAlign w:val="center"/>
          </w:tcPr>
          <w:p w14:paraId="0472DC6A" w14:textId="306D3C5B" w:rsidR="004E718A" w:rsidRPr="00984DD0" w:rsidRDefault="004E718A" w:rsidP="00955EDD">
            <w:pPr>
              <w:spacing w:after="0"/>
              <w:jc w:val="right"/>
              <w:rPr>
                <w:rFonts w:cs="Times New Roman"/>
                <w:sz w:val="14"/>
                <w:szCs w:val="14"/>
              </w:rPr>
            </w:pPr>
            <w:r w:rsidRPr="00984DD0">
              <w:rPr>
                <w:rFonts w:cs="Times New Roman"/>
                <w:sz w:val="14"/>
                <w:szCs w:val="14"/>
              </w:rPr>
              <w:t>594,93</w:t>
            </w:r>
          </w:p>
        </w:tc>
        <w:tc>
          <w:tcPr>
            <w:tcW w:w="1144" w:type="dxa"/>
            <w:vAlign w:val="center"/>
          </w:tcPr>
          <w:p w14:paraId="457E788B" w14:textId="69B13D0F"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1FE34284" w14:textId="4F8045A9" w:rsidR="004E718A" w:rsidRPr="00984DD0" w:rsidRDefault="004E718A" w:rsidP="00955EDD">
            <w:pPr>
              <w:spacing w:after="0"/>
              <w:jc w:val="right"/>
              <w:rPr>
                <w:rFonts w:cs="Times New Roman"/>
                <w:sz w:val="14"/>
                <w:szCs w:val="14"/>
              </w:rPr>
            </w:pPr>
            <w:r w:rsidRPr="00984DD0">
              <w:rPr>
                <w:rFonts w:cs="Times New Roman"/>
                <w:sz w:val="14"/>
                <w:szCs w:val="14"/>
              </w:rPr>
              <w:t>594,93</w:t>
            </w:r>
          </w:p>
        </w:tc>
        <w:tc>
          <w:tcPr>
            <w:tcW w:w="1176" w:type="dxa"/>
            <w:vAlign w:val="center"/>
          </w:tcPr>
          <w:p w14:paraId="5A572BF9" w14:textId="3C0FD80E" w:rsidR="004E718A" w:rsidRPr="00984DD0" w:rsidRDefault="004E718A" w:rsidP="00955EDD">
            <w:pPr>
              <w:spacing w:after="0"/>
              <w:jc w:val="right"/>
              <w:rPr>
                <w:rFonts w:cs="Times New Roman"/>
                <w:sz w:val="14"/>
                <w:szCs w:val="14"/>
              </w:rPr>
            </w:pPr>
            <w:r w:rsidRPr="00984DD0">
              <w:rPr>
                <w:rFonts w:cs="Times New Roman"/>
                <w:sz w:val="14"/>
                <w:szCs w:val="14"/>
              </w:rPr>
              <w:t>65.915,94</w:t>
            </w:r>
          </w:p>
        </w:tc>
        <w:tc>
          <w:tcPr>
            <w:tcW w:w="1563" w:type="dxa"/>
            <w:vAlign w:val="center"/>
          </w:tcPr>
          <w:p w14:paraId="5D3ED116" w14:textId="46E0702B"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50AC043A" w14:textId="77777777" w:rsidTr="00690E9F">
        <w:trPr>
          <w:trHeight w:val="284"/>
          <w:jc w:val="center"/>
        </w:trPr>
        <w:tc>
          <w:tcPr>
            <w:tcW w:w="1351" w:type="dxa"/>
            <w:vAlign w:val="center"/>
          </w:tcPr>
          <w:p w14:paraId="5F0CBA2C" w14:textId="2B3C0EB8" w:rsidR="004E718A" w:rsidRPr="00984DD0" w:rsidRDefault="004E718A" w:rsidP="00955EDD">
            <w:pPr>
              <w:spacing w:after="0"/>
              <w:jc w:val="center"/>
              <w:rPr>
                <w:rFonts w:cs="Times New Roman"/>
                <w:sz w:val="14"/>
                <w:szCs w:val="14"/>
              </w:rPr>
            </w:pPr>
            <w:r w:rsidRPr="00984DD0">
              <w:rPr>
                <w:rFonts w:cs="Times New Roman"/>
                <w:sz w:val="14"/>
                <w:szCs w:val="14"/>
              </w:rPr>
              <w:t>49</w:t>
            </w:r>
          </w:p>
        </w:tc>
        <w:tc>
          <w:tcPr>
            <w:tcW w:w="1637" w:type="dxa"/>
            <w:vAlign w:val="center"/>
          </w:tcPr>
          <w:p w14:paraId="064F1F2D" w14:textId="3A0D6E4E" w:rsidR="004E718A" w:rsidRPr="00984DD0" w:rsidRDefault="004E718A" w:rsidP="00955EDD">
            <w:pPr>
              <w:spacing w:after="0"/>
              <w:jc w:val="center"/>
              <w:rPr>
                <w:rFonts w:cs="Times New Roman"/>
                <w:sz w:val="14"/>
                <w:szCs w:val="14"/>
              </w:rPr>
            </w:pPr>
            <w:r w:rsidRPr="00984DD0">
              <w:rPr>
                <w:rFonts w:cs="Times New Roman"/>
                <w:sz w:val="14"/>
                <w:szCs w:val="14"/>
              </w:rPr>
              <w:t>30.04.2031.</w:t>
            </w:r>
          </w:p>
        </w:tc>
        <w:tc>
          <w:tcPr>
            <w:tcW w:w="1144" w:type="dxa"/>
            <w:vAlign w:val="center"/>
          </w:tcPr>
          <w:p w14:paraId="6F6C80BA" w14:textId="6FB149DD"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09364A5" w14:textId="7F6B943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188D833" w14:textId="5D215E8A"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7A7327A5" w14:textId="54817570" w:rsidR="004E718A" w:rsidRPr="00984DD0" w:rsidRDefault="004E718A" w:rsidP="00955EDD">
            <w:pPr>
              <w:spacing w:after="0"/>
              <w:jc w:val="right"/>
              <w:rPr>
                <w:rFonts w:cs="Times New Roman"/>
                <w:sz w:val="14"/>
                <w:szCs w:val="14"/>
              </w:rPr>
            </w:pPr>
            <w:r w:rsidRPr="00984DD0">
              <w:rPr>
                <w:rFonts w:cs="Times New Roman"/>
                <w:sz w:val="14"/>
                <w:szCs w:val="14"/>
              </w:rPr>
              <w:t>62.038,51</w:t>
            </w:r>
          </w:p>
        </w:tc>
        <w:tc>
          <w:tcPr>
            <w:tcW w:w="1563" w:type="dxa"/>
            <w:vAlign w:val="center"/>
          </w:tcPr>
          <w:p w14:paraId="2EC4D855" w14:textId="55669801" w:rsidR="004E718A" w:rsidRPr="00984DD0" w:rsidRDefault="004E718A" w:rsidP="00955EDD">
            <w:pPr>
              <w:spacing w:after="0"/>
              <w:jc w:val="right"/>
              <w:rPr>
                <w:rFonts w:cs="Times New Roman"/>
                <w:sz w:val="14"/>
                <w:szCs w:val="14"/>
              </w:rPr>
            </w:pPr>
            <w:r w:rsidRPr="00984DD0">
              <w:rPr>
                <w:rFonts w:cs="Times New Roman"/>
                <w:sz w:val="14"/>
                <w:szCs w:val="14"/>
              </w:rPr>
              <w:t>24.</w:t>
            </w:r>
            <w:r w:rsidR="00984DD0" w:rsidRPr="00984DD0">
              <w:rPr>
                <w:rFonts w:cs="Times New Roman"/>
                <w:sz w:val="14"/>
                <w:szCs w:val="14"/>
              </w:rPr>
              <w:t xml:space="preserve"> </w:t>
            </w:r>
            <w:r w:rsidRPr="00984DD0">
              <w:rPr>
                <w:rFonts w:cs="Times New Roman"/>
                <w:sz w:val="14"/>
                <w:szCs w:val="14"/>
              </w:rPr>
              <w:t>rata</w:t>
            </w:r>
          </w:p>
        </w:tc>
      </w:tr>
      <w:tr w:rsidR="004E718A" w:rsidRPr="00984DD0" w14:paraId="59570D9E" w14:textId="77777777" w:rsidTr="00690E9F">
        <w:trPr>
          <w:trHeight w:val="284"/>
          <w:jc w:val="center"/>
        </w:trPr>
        <w:tc>
          <w:tcPr>
            <w:tcW w:w="1351" w:type="dxa"/>
            <w:vAlign w:val="center"/>
          </w:tcPr>
          <w:p w14:paraId="722B0C9E" w14:textId="77777777" w:rsidR="004E718A" w:rsidRPr="00984DD0" w:rsidRDefault="004E718A" w:rsidP="00955EDD">
            <w:pPr>
              <w:spacing w:after="0"/>
              <w:jc w:val="center"/>
              <w:rPr>
                <w:rFonts w:cs="Times New Roman"/>
                <w:sz w:val="14"/>
                <w:szCs w:val="14"/>
              </w:rPr>
            </w:pPr>
          </w:p>
        </w:tc>
        <w:tc>
          <w:tcPr>
            <w:tcW w:w="1637" w:type="dxa"/>
            <w:vAlign w:val="center"/>
          </w:tcPr>
          <w:p w14:paraId="78900AA6" w14:textId="1477F263" w:rsidR="004E718A" w:rsidRPr="00984DD0" w:rsidRDefault="004E718A" w:rsidP="00955EDD">
            <w:pPr>
              <w:spacing w:after="0"/>
              <w:jc w:val="center"/>
              <w:rPr>
                <w:rFonts w:cs="Times New Roman"/>
                <w:sz w:val="14"/>
                <w:szCs w:val="14"/>
              </w:rPr>
            </w:pPr>
            <w:r w:rsidRPr="00984DD0">
              <w:rPr>
                <w:rFonts w:cs="Times New Roman"/>
                <w:sz w:val="14"/>
                <w:szCs w:val="14"/>
              </w:rPr>
              <w:t>Ukupno 6. godina</w:t>
            </w:r>
          </w:p>
        </w:tc>
        <w:tc>
          <w:tcPr>
            <w:tcW w:w="1144" w:type="dxa"/>
            <w:vAlign w:val="center"/>
          </w:tcPr>
          <w:p w14:paraId="76E16834" w14:textId="38405C5C" w:rsidR="004E718A" w:rsidRPr="00984DD0" w:rsidRDefault="004E718A" w:rsidP="00955EDD">
            <w:pPr>
              <w:spacing w:after="0"/>
              <w:jc w:val="right"/>
              <w:rPr>
                <w:rFonts w:cs="Times New Roman"/>
                <w:sz w:val="14"/>
                <w:szCs w:val="14"/>
              </w:rPr>
            </w:pPr>
            <w:r w:rsidRPr="00984DD0">
              <w:rPr>
                <w:rFonts w:cs="Times New Roman"/>
                <w:sz w:val="14"/>
                <w:szCs w:val="14"/>
              </w:rPr>
              <w:t>18.130,86</w:t>
            </w:r>
          </w:p>
        </w:tc>
        <w:tc>
          <w:tcPr>
            <w:tcW w:w="1144" w:type="dxa"/>
            <w:vAlign w:val="center"/>
          </w:tcPr>
          <w:p w14:paraId="40679CAF" w14:textId="18240273"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61F2C0E9" w14:textId="387EC521" w:rsidR="004E718A" w:rsidRPr="00984DD0" w:rsidRDefault="004E718A" w:rsidP="00955EDD">
            <w:pPr>
              <w:spacing w:after="0"/>
              <w:jc w:val="right"/>
              <w:rPr>
                <w:rFonts w:cs="Times New Roman"/>
                <w:sz w:val="14"/>
                <w:szCs w:val="14"/>
              </w:rPr>
            </w:pPr>
            <w:r w:rsidRPr="00984DD0">
              <w:rPr>
                <w:rFonts w:cs="Times New Roman"/>
                <w:sz w:val="14"/>
                <w:szCs w:val="14"/>
              </w:rPr>
              <w:t>2.621,14</w:t>
            </w:r>
          </w:p>
        </w:tc>
        <w:tc>
          <w:tcPr>
            <w:tcW w:w="1176" w:type="dxa"/>
            <w:vAlign w:val="center"/>
          </w:tcPr>
          <w:p w14:paraId="74545EE9" w14:textId="77777777" w:rsidR="004E718A" w:rsidRPr="00984DD0" w:rsidRDefault="004E718A" w:rsidP="00955EDD">
            <w:pPr>
              <w:spacing w:after="0"/>
              <w:jc w:val="right"/>
              <w:rPr>
                <w:rFonts w:cs="Times New Roman"/>
                <w:sz w:val="14"/>
                <w:szCs w:val="14"/>
              </w:rPr>
            </w:pPr>
          </w:p>
        </w:tc>
        <w:tc>
          <w:tcPr>
            <w:tcW w:w="1563" w:type="dxa"/>
            <w:vAlign w:val="center"/>
          </w:tcPr>
          <w:p w14:paraId="63CA0CB9" w14:textId="77777777" w:rsidR="004E718A" w:rsidRPr="00984DD0" w:rsidRDefault="004E718A" w:rsidP="00955EDD">
            <w:pPr>
              <w:spacing w:after="0"/>
              <w:jc w:val="right"/>
              <w:rPr>
                <w:rFonts w:cs="Times New Roman"/>
                <w:sz w:val="14"/>
                <w:szCs w:val="14"/>
              </w:rPr>
            </w:pPr>
          </w:p>
        </w:tc>
      </w:tr>
      <w:tr w:rsidR="004E718A" w:rsidRPr="00984DD0" w14:paraId="50BCB040" w14:textId="77777777" w:rsidTr="00690E9F">
        <w:trPr>
          <w:trHeight w:val="284"/>
          <w:jc w:val="center"/>
        </w:trPr>
        <w:tc>
          <w:tcPr>
            <w:tcW w:w="1351" w:type="dxa"/>
            <w:vAlign w:val="center"/>
          </w:tcPr>
          <w:p w14:paraId="7BB23C43" w14:textId="7F0D4D3B" w:rsidR="004E718A" w:rsidRPr="00984DD0" w:rsidRDefault="004E718A" w:rsidP="00955EDD">
            <w:pPr>
              <w:spacing w:after="0"/>
              <w:jc w:val="center"/>
              <w:rPr>
                <w:rFonts w:cs="Times New Roman"/>
                <w:sz w:val="14"/>
                <w:szCs w:val="14"/>
              </w:rPr>
            </w:pPr>
            <w:r w:rsidRPr="00984DD0">
              <w:rPr>
                <w:rFonts w:cs="Times New Roman"/>
                <w:sz w:val="14"/>
                <w:szCs w:val="14"/>
              </w:rPr>
              <w:t>50</w:t>
            </w:r>
          </w:p>
        </w:tc>
        <w:tc>
          <w:tcPr>
            <w:tcW w:w="1637" w:type="dxa"/>
            <w:vAlign w:val="center"/>
          </w:tcPr>
          <w:p w14:paraId="7FBEDCAF" w14:textId="3C58DD60" w:rsidR="004E718A" w:rsidRPr="00984DD0" w:rsidRDefault="004E718A" w:rsidP="00955EDD">
            <w:pPr>
              <w:spacing w:after="0"/>
              <w:jc w:val="center"/>
              <w:rPr>
                <w:rFonts w:cs="Times New Roman"/>
                <w:sz w:val="14"/>
                <w:szCs w:val="14"/>
              </w:rPr>
            </w:pPr>
            <w:r w:rsidRPr="00984DD0">
              <w:rPr>
                <w:rFonts w:cs="Times New Roman"/>
                <w:sz w:val="14"/>
                <w:szCs w:val="14"/>
              </w:rPr>
              <w:t>01.07.2031.</w:t>
            </w:r>
          </w:p>
        </w:tc>
        <w:tc>
          <w:tcPr>
            <w:tcW w:w="1144" w:type="dxa"/>
            <w:vAlign w:val="center"/>
          </w:tcPr>
          <w:p w14:paraId="41CFFEB4" w14:textId="20355326" w:rsidR="004E718A" w:rsidRPr="00984DD0" w:rsidRDefault="004E718A" w:rsidP="00955EDD">
            <w:pPr>
              <w:spacing w:after="0"/>
              <w:jc w:val="right"/>
              <w:rPr>
                <w:rFonts w:cs="Times New Roman"/>
                <w:sz w:val="14"/>
                <w:szCs w:val="14"/>
              </w:rPr>
            </w:pPr>
            <w:r w:rsidRPr="00984DD0">
              <w:rPr>
                <w:rFonts w:cs="Times New Roman"/>
                <w:sz w:val="14"/>
                <w:szCs w:val="14"/>
              </w:rPr>
              <w:t>566,33</w:t>
            </w:r>
          </w:p>
        </w:tc>
        <w:tc>
          <w:tcPr>
            <w:tcW w:w="1144" w:type="dxa"/>
            <w:vAlign w:val="center"/>
          </w:tcPr>
          <w:p w14:paraId="636B1987" w14:textId="38C38DB4"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1EBF3D97" w14:textId="4120155F" w:rsidR="004E718A" w:rsidRPr="00984DD0" w:rsidRDefault="004E718A" w:rsidP="00955EDD">
            <w:pPr>
              <w:spacing w:after="0"/>
              <w:jc w:val="right"/>
              <w:rPr>
                <w:rFonts w:cs="Times New Roman"/>
                <w:sz w:val="14"/>
                <w:szCs w:val="14"/>
              </w:rPr>
            </w:pPr>
            <w:r w:rsidRPr="00984DD0">
              <w:rPr>
                <w:rFonts w:cs="Times New Roman"/>
                <w:sz w:val="14"/>
                <w:szCs w:val="14"/>
              </w:rPr>
              <w:t>566,33</w:t>
            </w:r>
          </w:p>
        </w:tc>
        <w:tc>
          <w:tcPr>
            <w:tcW w:w="1176" w:type="dxa"/>
            <w:vAlign w:val="center"/>
          </w:tcPr>
          <w:p w14:paraId="0FCD1291" w14:textId="75992CDB" w:rsidR="004E718A" w:rsidRPr="00984DD0" w:rsidRDefault="004E718A" w:rsidP="00955EDD">
            <w:pPr>
              <w:spacing w:after="0"/>
              <w:jc w:val="right"/>
              <w:rPr>
                <w:rFonts w:cs="Times New Roman"/>
                <w:sz w:val="14"/>
                <w:szCs w:val="14"/>
              </w:rPr>
            </w:pPr>
            <w:r w:rsidRPr="00984DD0">
              <w:rPr>
                <w:rFonts w:cs="Times New Roman"/>
                <w:sz w:val="14"/>
                <w:szCs w:val="14"/>
              </w:rPr>
              <w:t>62.038,51</w:t>
            </w:r>
          </w:p>
        </w:tc>
        <w:tc>
          <w:tcPr>
            <w:tcW w:w="1563" w:type="dxa"/>
            <w:vAlign w:val="center"/>
          </w:tcPr>
          <w:p w14:paraId="494E0257" w14:textId="105AC97E"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53176576" w14:textId="77777777" w:rsidTr="00690E9F">
        <w:trPr>
          <w:trHeight w:val="284"/>
          <w:jc w:val="center"/>
        </w:trPr>
        <w:tc>
          <w:tcPr>
            <w:tcW w:w="1351" w:type="dxa"/>
            <w:vAlign w:val="center"/>
          </w:tcPr>
          <w:p w14:paraId="71C26F9F" w14:textId="05F0AB09" w:rsidR="004E718A" w:rsidRPr="00984DD0" w:rsidRDefault="004E718A" w:rsidP="00955EDD">
            <w:pPr>
              <w:spacing w:after="0"/>
              <w:jc w:val="center"/>
              <w:rPr>
                <w:rFonts w:cs="Times New Roman"/>
                <w:sz w:val="14"/>
                <w:szCs w:val="14"/>
              </w:rPr>
            </w:pPr>
            <w:r w:rsidRPr="00984DD0">
              <w:rPr>
                <w:rFonts w:cs="Times New Roman"/>
                <w:sz w:val="14"/>
                <w:szCs w:val="14"/>
              </w:rPr>
              <w:t>51</w:t>
            </w:r>
          </w:p>
        </w:tc>
        <w:tc>
          <w:tcPr>
            <w:tcW w:w="1637" w:type="dxa"/>
            <w:vAlign w:val="center"/>
          </w:tcPr>
          <w:p w14:paraId="4B4127F0" w14:textId="7CDE3DF3" w:rsidR="004E718A" w:rsidRPr="00984DD0" w:rsidRDefault="004E718A" w:rsidP="00955EDD">
            <w:pPr>
              <w:spacing w:after="0"/>
              <w:jc w:val="center"/>
              <w:rPr>
                <w:rFonts w:cs="Times New Roman"/>
                <w:sz w:val="14"/>
                <w:szCs w:val="14"/>
              </w:rPr>
            </w:pPr>
            <w:r w:rsidRPr="00984DD0">
              <w:rPr>
                <w:rFonts w:cs="Times New Roman"/>
                <w:sz w:val="14"/>
                <w:szCs w:val="14"/>
              </w:rPr>
              <w:t>31.07.2031.</w:t>
            </w:r>
          </w:p>
        </w:tc>
        <w:tc>
          <w:tcPr>
            <w:tcW w:w="1144" w:type="dxa"/>
            <w:vAlign w:val="center"/>
          </w:tcPr>
          <w:p w14:paraId="11590910" w14:textId="7C914F8C"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FBD6F26" w14:textId="6DA5972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415DD175" w14:textId="04A3D523"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7B9A60AA" w14:textId="1EA78DA1" w:rsidR="004E718A" w:rsidRPr="00984DD0" w:rsidRDefault="004E718A" w:rsidP="00955EDD">
            <w:pPr>
              <w:spacing w:after="0"/>
              <w:jc w:val="right"/>
              <w:rPr>
                <w:rFonts w:cs="Times New Roman"/>
                <w:sz w:val="14"/>
                <w:szCs w:val="14"/>
              </w:rPr>
            </w:pPr>
            <w:r w:rsidRPr="00984DD0">
              <w:rPr>
                <w:rFonts w:cs="Times New Roman"/>
                <w:sz w:val="14"/>
                <w:szCs w:val="14"/>
              </w:rPr>
              <w:t>58.161,08</w:t>
            </w:r>
          </w:p>
        </w:tc>
        <w:tc>
          <w:tcPr>
            <w:tcW w:w="1563" w:type="dxa"/>
            <w:vAlign w:val="center"/>
          </w:tcPr>
          <w:p w14:paraId="6C7B5922" w14:textId="5BE24F6E" w:rsidR="004E718A" w:rsidRPr="00984DD0" w:rsidRDefault="004E718A" w:rsidP="00955EDD">
            <w:pPr>
              <w:spacing w:after="0"/>
              <w:jc w:val="right"/>
              <w:rPr>
                <w:rFonts w:cs="Times New Roman"/>
                <w:sz w:val="14"/>
                <w:szCs w:val="14"/>
              </w:rPr>
            </w:pPr>
            <w:r w:rsidRPr="00984DD0">
              <w:rPr>
                <w:rFonts w:cs="Times New Roman"/>
                <w:sz w:val="14"/>
                <w:szCs w:val="14"/>
              </w:rPr>
              <w:t>25.</w:t>
            </w:r>
            <w:r w:rsidR="00984DD0" w:rsidRPr="00984DD0">
              <w:rPr>
                <w:rFonts w:cs="Times New Roman"/>
                <w:sz w:val="14"/>
                <w:szCs w:val="14"/>
              </w:rPr>
              <w:t xml:space="preserve"> </w:t>
            </w:r>
            <w:r w:rsidRPr="00984DD0">
              <w:rPr>
                <w:rFonts w:cs="Times New Roman"/>
                <w:sz w:val="14"/>
                <w:szCs w:val="14"/>
              </w:rPr>
              <w:t>rata</w:t>
            </w:r>
          </w:p>
        </w:tc>
      </w:tr>
      <w:tr w:rsidR="004E718A" w:rsidRPr="00984DD0" w14:paraId="0FDE0C5B" w14:textId="77777777" w:rsidTr="00690E9F">
        <w:trPr>
          <w:trHeight w:val="284"/>
          <w:jc w:val="center"/>
        </w:trPr>
        <w:tc>
          <w:tcPr>
            <w:tcW w:w="1351" w:type="dxa"/>
            <w:vAlign w:val="center"/>
          </w:tcPr>
          <w:p w14:paraId="439C404D" w14:textId="6A230804" w:rsidR="004E718A" w:rsidRPr="00984DD0" w:rsidRDefault="004E718A" w:rsidP="00955EDD">
            <w:pPr>
              <w:spacing w:after="0"/>
              <w:jc w:val="center"/>
              <w:rPr>
                <w:rFonts w:cs="Times New Roman"/>
                <w:sz w:val="14"/>
                <w:szCs w:val="14"/>
              </w:rPr>
            </w:pPr>
            <w:r w:rsidRPr="00984DD0">
              <w:rPr>
                <w:rFonts w:cs="Times New Roman"/>
                <w:sz w:val="14"/>
                <w:szCs w:val="14"/>
              </w:rPr>
              <w:t>52</w:t>
            </w:r>
          </w:p>
        </w:tc>
        <w:tc>
          <w:tcPr>
            <w:tcW w:w="1637" w:type="dxa"/>
            <w:vAlign w:val="center"/>
          </w:tcPr>
          <w:p w14:paraId="5C5B9B0B" w14:textId="5CF772D1" w:rsidR="004E718A" w:rsidRPr="00984DD0" w:rsidRDefault="004E718A" w:rsidP="00955EDD">
            <w:pPr>
              <w:spacing w:after="0"/>
              <w:jc w:val="center"/>
              <w:rPr>
                <w:rFonts w:cs="Times New Roman"/>
                <w:sz w:val="14"/>
                <w:szCs w:val="14"/>
              </w:rPr>
            </w:pPr>
            <w:r w:rsidRPr="00984DD0">
              <w:rPr>
                <w:rFonts w:cs="Times New Roman"/>
                <w:sz w:val="14"/>
                <w:szCs w:val="14"/>
              </w:rPr>
              <w:t>01.10.2031.</w:t>
            </w:r>
          </w:p>
        </w:tc>
        <w:tc>
          <w:tcPr>
            <w:tcW w:w="1144" w:type="dxa"/>
            <w:vAlign w:val="center"/>
          </w:tcPr>
          <w:p w14:paraId="7E8146EF" w14:textId="34BFFBBC" w:rsidR="004E718A" w:rsidRPr="00984DD0" w:rsidRDefault="004E718A" w:rsidP="00955EDD">
            <w:pPr>
              <w:spacing w:after="0"/>
              <w:jc w:val="right"/>
              <w:rPr>
                <w:rFonts w:cs="Times New Roman"/>
                <w:sz w:val="14"/>
                <w:szCs w:val="14"/>
              </w:rPr>
            </w:pPr>
            <w:r w:rsidRPr="00984DD0">
              <w:rPr>
                <w:rFonts w:cs="Times New Roman"/>
                <w:sz w:val="14"/>
                <w:szCs w:val="14"/>
              </w:rPr>
              <w:t>537,73</w:t>
            </w:r>
          </w:p>
        </w:tc>
        <w:tc>
          <w:tcPr>
            <w:tcW w:w="1144" w:type="dxa"/>
            <w:vAlign w:val="center"/>
          </w:tcPr>
          <w:p w14:paraId="408B4D57" w14:textId="44292DC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3B22C8AA" w14:textId="7ACE9E0F" w:rsidR="004E718A" w:rsidRPr="00984DD0" w:rsidRDefault="004E718A" w:rsidP="00955EDD">
            <w:pPr>
              <w:spacing w:after="0"/>
              <w:jc w:val="right"/>
              <w:rPr>
                <w:rFonts w:cs="Times New Roman"/>
                <w:sz w:val="14"/>
                <w:szCs w:val="14"/>
              </w:rPr>
            </w:pPr>
            <w:r w:rsidRPr="00984DD0">
              <w:rPr>
                <w:rFonts w:cs="Times New Roman"/>
                <w:sz w:val="14"/>
                <w:szCs w:val="14"/>
              </w:rPr>
              <w:t>537,73</w:t>
            </w:r>
          </w:p>
        </w:tc>
        <w:tc>
          <w:tcPr>
            <w:tcW w:w="1176" w:type="dxa"/>
            <w:vAlign w:val="center"/>
          </w:tcPr>
          <w:p w14:paraId="7B64993E" w14:textId="0920E97E" w:rsidR="004E718A" w:rsidRPr="00984DD0" w:rsidRDefault="004E718A" w:rsidP="00955EDD">
            <w:pPr>
              <w:spacing w:after="0"/>
              <w:jc w:val="right"/>
              <w:rPr>
                <w:rFonts w:cs="Times New Roman"/>
                <w:sz w:val="14"/>
                <w:szCs w:val="14"/>
              </w:rPr>
            </w:pPr>
            <w:r w:rsidRPr="00984DD0">
              <w:rPr>
                <w:rFonts w:cs="Times New Roman"/>
                <w:sz w:val="14"/>
                <w:szCs w:val="14"/>
              </w:rPr>
              <w:t>58.161,08</w:t>
            </w:r>
          </w:p>
        </w:tc>
        <w:tc>
          <w:tcPr>
            <w:tcW w:w="1563" w:type="dxa"/>
            <w:vAlign w:val="center"/>
          </w:tcPr>
          <w:p w14:paraId="5D57E44B" w14:textId="4EAA32FB"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3483EFC4" w14:textId="77777777" w:rsidTr="00690E9F">
        <w:trPr>
          <w:trHeight w:val="284"/>
          <w:jc w:val="center"/>
        </w:trPr>
        <w:tc>
          <w:tcPr>
            <w:tcW w:w="1351" w:type="dxa"/>
            <w:vAlign w:val="center"/>
          </w:tcPr>
          <w:p w14:paraId="548CC33E" w14:textId="7272A777" w:rsidR="004E718A" w:rsidRPr="00984DD0" w:rsidRDefault="004E718A" w:rsidP="00955EDD">
            <w:pPr>
              <w:spacing w:after="0"/>
              <w:jc w:val="center"/>
              <w:rPr>
                <w:rFonts w:cs="Times New Roman"/>
                <w:sz w:val="14"/>
                <w:szCs w:val="14"/>
              </w:rPr>
            </w:pPr>
            <w:r w:rsidRPr="00984DD0">
              <w:rPr>
                <w:rFonts w:cs="Times New Roman"/>
                <w:sz w:val="14"/>
                <w:szCs w:val="14"/>
              </w:rPr>
              <w:t>53</w:t>
            </w:r>
          </w:p>
        </w:tc>
        <w:tc>
          <w:tcPr>
            <w:tcW w:w="1637" w:type="dxa"/>
            <w:vAlign w:val="center"/>
          </w:tcPr>
          <w:p w14:paraId="372B069A" w14:textId="338F69BB" w:rsidR="004E718A" w:rsidRPr="00984DD0" w:rsidRDefault="004E718A" w:rsidP="00955EDD">
            <w:pPr>
              <w:spacing w:after="0"/>
              <w:jc w:val="center"/>
              <w:rPr>
                <w:rFonts w:cs="Times New Roman"/>
                <w:sz w:val="14"/>
                <w:szCs w:val="14"/>
              </w:rPr>
            </w:pPr>
            <w:r w:rsidRPr="00984DD0">
              <w:rPr>
                <w:rFonts w:cs="Times New Roman"/>
                <w:sz w:val="14"/>
                <w:szCs w:val="14"/>
              </w:rPr>
              <w:t>31.10.2031.</w:t>
            </w:r>
          </w:p>
        </w:tc>
        <w:tc>
          <w:tcPr>
            <w:tcW w:w="1144" w:type="dxa"/>
            <w:vAlign w:val="center"/>
          </w:tcPr>
          <w:p w14:paraId="76C2CAD4" w14:textId="1C7B885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29EC21FA" w14:textId="4A29E98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62E02A24" w14:textId="44F02F1D"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0FE3B65" w14:textId="044A4BD1" w:rsidR="004E718A" w:rsidRPr="00984DD0" w:rsidRDefault="004E718A" w:rsidP="00955EDD">
            <w:pPr>
              <w:spacing w:after="0"/>
              <w:jc w:val="right"/>
              <w:rPr>
                <w:rFonts w:cs="Times New Roman"/>
                <w:sz w:val="14"/>
                <w:szCs w:val="14"/>
              </w:rPr>
            </w:pPr>
            <w:r w:rsidRPr="00984DD0">
              <w:rPr>
                <w:rFonts w:cs="Times New Roman"/>
                <w:sz w:val="14"/>
                <w:szCs w:val="14"/>
              </w:rPr>
              <w:t>54.283,65</w:t>
            </w:r>
          </w:p>
        </w:tc>
        <w:tc>
          <w:tcPr>
            <w:tcW w:w="1563" w:type="dxa"/>
            <w:vAlign w:val="center"/>
          </w:tcPr>
          <w:p w14:paraId="543947CA" w14:textId="140E0C79" w:rsidR="004E718A" w:rsidRPr="00984DD0" w:rsidRDefault="004E718A" w:rsidP="00955EDD">
            <w:pPr>
              <w:spacing w:after="0"/>
              <w:jc w:val="right"/>
              <w:rPr>
                <w:rFonts w:cs="Times New Roman"/>
                <w:sz w:val="14"/>
                <w:szCs w:val="14"/>
              </w:rPr>
            </w:pPr>
            <w:r w:rsidRPr="00984DD0">
              <w:rPr>
                <w:rFonts w:cs="Times New Roman"/>
                <w:sz w:val="14"/>
                <w:szCs w:val="14"/>
              </w:rPr>
              <w:t>26.</w:t>
            </w:r>
            <w:r w:rsidR="00984DD0" w:rsidRPr="00984DD0">
              <w:rPr>
                <w:rFonts w:cs="Times New Roman"/>
                <w:sz w:val="14"/>
                <w:szCs w:val="14"/>
              </w:rPr>
              <w:t xml:space="preserve"> </w:t>
            </w:r>
            <w:r w:rsidRPr="00984DD0">
              <w:rPr>
                <w:rFonts w:cs="Times New Roman"/>
                <w:sz w:val="14"/>
                <w:szCs w:val="14"/>
              </w:rPr>
              <w:t>rata</w:t>
            </w:r>
          </w:p>
        </w:tc>
      </w:tr>
      <w:tr w:rsidR="004E718A" w:rsidRPr="00984DD0" w14:paraId="12993170" w14:textId="77777777" w:rsidTr="00690E9F">
        <w:trPr>
          <w:trHeight w:val="284"/>
          <w:jc w:val="center"/>
        </w:trPr>
        <w:tc>
          <w:tcPr>
            <w:tcW w:w="1351" w:type="dxa"/>
            <w:vAlign w:val="center"/>
          </w:tcPr>
          <w:p w14:paraId="449214CF" w14:textId="2D4FEED4" w:rsidR="004E718A" w:rsidRPr="00984DD0" w:rsidRDefault="004E718A" w:rsidP="00955EDD">
            <w:pPr>
              <w:spacing w:after="0"/>
              <w:jc w:val="center"/>
              <w:rPr>
                <w:rFonts w:cs="Times New Roman"/>
                <w:sz w:val="14"/>
                <w:szCs w:val="14"/>
              </w:rPr>
            </w:pPr>
            <w:r w:rsidRPr="00984DD0">
              <w:rPr>
                <w:rFonts w:cs="Times New Roman"/>
                <w:sz w:val="14"/>
                <w:szCs w:val="14"/>
              </w:rPr>
              <w:t>54</w:t>
            </w:r>
          </w:p>
        </w:tc>
        <w:tc>
          <w:tcPr>
            <w:tcW w:w="1637" w:type="dxa"/>
            <w:vAlign w:val="center"/>
          </w:tcPr>
          <w:p w14:paraId="3335248A" w14:textId="6E89FC80" w:rsidR="004E718A" w:rsidRPr="00984DD0" w:rsidRDefault="004E718A" w:rsidP="00955EDD">
            <w:pPr>
              <w:spacing w:after="0"/>
              <w:jc w:val="center"/>
              <w:rPr>
                <w:rFonts w:cs="Times New Roman"/>
                <w:sz w:val="14"/>
                <w:szCs w:val="14"/>
              </w:rPr>
            </w:pPr>
            <w:r w:rsidRPr="00984DD0">
              <w:rPr>
                <w:rFonts w:cs="Times New Roman"/>
                <w:sz w:val="14"/>
                <w:szCs w:val="14"/>
              </w:rPr>
              <w:t>01.01.2032.</w:t>
            </w:r>
          </w:p>
        </w:tc>
        <w:tc>
          <w:tcPr>
            <w:tcW w:w="1144" w:type="dxa"/>
            <w:vAlign w:val="center"/>
          </w:tcPr>
          <w:p w14:paraId="74CAFED9" w14:textId="23CCC9DA" w:rsidR="004E718A" w:rsidRPr="00984DD0" w:rsidRDefault="004E718A" w:rsidP="00955EDD">
            <w:pPr>
              <w:spacing w:after="0"/>
              <w:jc w:val="right"/>
              <w:rPr>
                <w:rFonts w:cs="Times New Roman"/>
                <w:sz w:val="14"/>
                <w:szCs w:val="14"/>
              </w:rPr>
            </w:pPr>
            <w:r w:rsidRPr="00984DD0">
              <w:rPr>
                <w:rFonts w:cs="Times New Roman"/>
                <w:sz w:val="14"/>
                <w:szCs w:val="14"/>
              </w:rPr>
              <w:t>502,65</w:t>
            </w:r>
          </w:p>
        </w:tc>
        <w:tc>
          <w:tcPr>
            <w:tcW w:w="1144" w:type="dxa"/>
            <w:vAlign w:val="center"/>
          </w:tcPr>
          <w:p w14:paraId="2A9FC33E" w14:textId="02687176"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4E11F777" w14:textId="7BD5775B" w:rsidR="004E718A" w:rsidRPr="00984DD0" w:rsidRDefault="004E718A" w:rsidP="00955EDD">
            <w:pPr>
              <w:spacing w:after="0"/>
              <w:jc w:val="right"/>
              <w:rPr>
                <w:rFonts w:cs="Times New Roman"/>
                <w:sz w:val="14"/>
                <w:szCs w:val="14"/>
              </w:rPr>
            </w:pPr>
            <w:r w:rsidRPr="00984DD0">
              <w:rPr>
                <w:rFonts w:cs="Times New Roman"/>
                <w:sz w:val="14"/>
                <w:szCs w:val="14"/>
              </w:rPr>
              <w:t>502,65</w:t>
            </w:r>
          </w:p>
        </w:tc>
        <w:tc>
          <w:tcPr>
            <w:tcW w:w="1176" w:type="dxa"/>
            <w:vAlign w:val="center"/>
          </w:tcPr>
          <w:p w14:paraId="5D9C0F94" w14:textId="05B34A47" w:rsidR="004E718A" w:rsidRPr="00984DD0" w:rsidRDefault="004E718A" w:rsidP="00955EDD">
            <w:pPr>
              <w:spacing w:after="0"/>
              <w:jc w:val="right"/>
              <w:rPr>
                <w:rFonts w:cs="Times New Roman"/>
                <w:sz w:val="14"/>
                <w:szCs w:val="14"/>
              </w:rPr>
            </w:pPr>
            <w:r w:rsidRPr="00984DD0">
              <w:rPr>
                <w:rFonts w:cs="Times New Roman"/>
                <w:sz w:val="14"/>
                <w:szCs w:val="14"/>
              </w:rPr>
              <w:t>54.283,65</w:t>
            </w:r>
          </w:p>
        </w:tc>
        <w:tc>
          <w:tcPr>
            <w:tcW w:w="1563" w:type="dxa"/>
            <w:vAlign w:val="center"/>
          </w:tcPr>
          <w:p w14:paraId="470E81DF" w14:textId="4A352650"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42E2C1BE" w14:textId="77777777" w:rsidTr="00690E9F">
        <w:trPr>
          <w:trHeight w:val="284"/>
          <w:jc w:val="center"/>
        </w:trPr>
        <w:tc>
          <w:tcPr>
            <w:tcW w:w="1351" w:type="dxa"/>
            <w:vAlign w:val="center"/>
          </w:tcPr>
          <w:p w14:paraId="1A0A5EF8" w14:textId="740B9E74" w:rsidR="004E718A" w:rsidRPr="00984DD0" w:rsidRDefault="004E718A" w:rsidP="00955EDD">
            <w:pPr>
              <w:spacing w:after="0"/>
              <w:jc w:val="center"/>
              <w:rPr>
                <w:rFonts w:cs="Times New Roman"/>
                <w:sz w:val="14"/>
                <w:szCs w:val="14"/>
              </w:rPr>
            </w:pPr>
            <w:r w:rsidRPr="00984DD0">
              <w:rPr>
                <w:rFonts w:cs="Times New Roman"/>
                <w:sz w:val="14"/>
                <w:szCs w:val="14"/>
              </w:rPr>
              <w:lastRenderedPageBreak/>
              <w:t>55</w:t>
            </w:r>
          </w:p>
        </w:tc>
        <w:tc>
          <w:tcPr>
            <w:tcW w:w="1637" w:type="dxa"/>
            <w:vAlign w:val="center"/>
          </w:tcPr>
          <w:p w14:paraId="1AEA1C4C" w14:textId="7CCACEB5" w:rsidR="004E718A" w:rsidRPr="00984DD0" w:rsidRDefault="004E718A" w:rsidP="00955EDD">
            <w:pPr>
              <w:spacing w:after="0"/>
              <w:jc w:val="center"/>
              <w:rPr>
                <w:rFonts w:cs="Times New Roman"/>
                <w:sz w:val="14"/>
                <w:szCs w:val="14"/>
              </w:rPr>
            </w:pPr>
            <w:r w:rsidRPr="00984DD0">
              <w:rPr>
                <w:rFonts w:cs="Times New Roman"/>
                <w:sz w:val="14"/>
                <w:szCs w:val="14"/>
              </w:rPr>
              <w:t>31.01.2032.</w:t>
            </w:r>
          </w:p>
        </w:tc>
        <w:tc>
          <w:tcPr>
            <w:tcW w:w="1144" w:type="dxa"/>
            <w:vAlign w:val="center"/>
          </w:tcPr>
          <w:p w14:paraId="393EC05E" w14:textId="0B89666E"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376696AA" w14:textId="312B32CC"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75AEBA4B" w14:textId="614895B9"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33716F15" w14:textId="230071FF" w:rsidR="004E718A" w:rsidRPr="00984DD0" w:rsidRDefault="004E718A" w:rsidP="00955EDD">
            <w:pPr>
              <w:spacing w:after="0"/>
              <w:jc w:val="right"/>
              <w:rPr>
                <w:rFonts w:cs="Times New Roman"/>
                <w:sz w:val="14"/>
                <w:szCs w:val="14"/>
              </w:rPr>
            </w:pPr>
            <w:r w:rsidRPr="00984DD0">
              <w:rPr>
                <w:rFonts w:cs="Times New Roman"/>
                <w:sz w:val="14"/>
                <w:szCs w:val="14"/>
              </w:rPr>
              <w:t>50.406,22</w:t>
            </w:r>
          </w:p>
        </w:tc>
        <w:tc>
          <w:tcPr>
            <w:tcW w:w="1563" w:type="dxa"/>
            <w:vAlign w:val="center"/>
          </w:tcPr>
          <w:p w14:paraId="21BF4C67" w14:textId="7A014BCE" w:rsidR="004E718A" w:rsidRPr="00984DD0" w:rsidRDefault="004E718A" w:rsidP="00955EDD">
            <w:pPr>
              <w:spacing w:after="0"/>
              <w:jc w:val="right"/>
              <w:rPr>
                <w:rFonts w:cs="Times New Roman"/>
                <w:sz w:val="14"/>
                <w:szCs w:val="14"/>
              </w:rPr>
            </w:pPr>
            <w:r w:rsidRPr="00984DD0">
              <w:rPr>
                <w:rFonts w:cs="Times New Roman"/>
                <w:sz w:val="14"/>
                <w:szCs w:val="14"/>
              </w:rPr>
              <w:t>27.</w:t>
            </w:r>
            <w:r w:rsidR="00984DD0" w:rsidRPr="00984DD0">
              <w:rPr>
                <w:rFonts w:cs="Times New Roman"/>
                <w:sz w:val="14"/>
                <w:szCs w:val="14"/>
              </w:rPr>
              <w:t xml:space="preserve"> </w:t>
            </w:r>
            <w:r w:rsidRPr="00984DD0">
              <w:rPr>
                <w:rFonts w:cs="Times New Roman"/>
                <w:sz w:val="14"/>
                <w:szCs w:val="14"/>
              </w:rPr>
              <w:t>rata</w:t>
            </w:r>
          </w:p>
        </w:tc>
      </w:tr>
      <w:tr w:rsidR="004E718A" w:rsidRPr="00984DD0" w14:paraId="1B3B82E0" w14:textId="77777777" w:rsidTr="00690E9F">
        <w:trPr>
          <w:trHeight w:val="284"/>
          <w:jc w:val="center"/>
        </w:trPr>
        <w:tc>
          <w:tcPr>
            <w:tcW w:w="1351" w:type="dxa"/>
            <w:vAlign w:val="center"/>
          </w:tcPr>
          <w:p w14:paraId="102F63F4" w14:textId="2CE8F8FB" w:rsidR="004E718A" w:rsidRPr="00984DD0" w:rsidRDefault="004E718A" w:rsidP="00955EDD">
            <w:pPr>
              <w:spacing w:after="0"/>
              <w:jc w:val="center"/>
              <w:rPr>
                <w:rFonts w:cs="Times New Roman"/>
                <w:sz w:val="14"/>
                <w:szCs w:val="14"/>
              </w:rPr>
            </w:pPr>
            <w:r w:rsidRPr="00984DD0">
              <w:rPr>
                <w:rFonts w:cs="Times New Roman"/>
                <w:sz w:val="14"/>
                <w:szCs w:val="14"/>
              </w:rPr>
              <w:t>56</w:t>
            </w:r>
          </w:p>
        </w:tc>
        <w:tc>
          <w:tcPr>
            <w:tcW w:w="1637" w:type="dxa"/>
            <w:vAlign w:val="center"/>
          </w:tcPr>
          <w:p w14:paraId="051A3786" w14:textId="00A47241" w:rsidR="004E718A" w:rsidRPr="00984DD0" w:rsidRDefault="004E718A" w:rsidP="00955EDD">
            <w:pPr>
              <w:spacing w:after="0"/>
              <w:jc w:val="center"/>
              <w:rPr>
                <w:rFonts w:cs="Times New Roman"/>
                <w:sz w:val="14"/>
                <w:szCs w:val="14"/>
              </w:rPr>
            </w:pPr>
            <w:r w:rsidRPr="00984DD0">
              <w:rPr>
                <w:rFonts w:cs="Times New Roman"/>
                <w:sz w:val="14"/>
                <w:szCs w:val="14"/>
              </w:rPr>
              <w:t>01.04.2032.</w:t>
            </w:r>
          </w:p>
        </w:tc>
        <w:tc>
          <w:tcPr>
            <w:tcW w:w="1144" w:type="dxa"/>
            <w:vAlign w:val="center"/>
          </w:tcPr>
          <w:p w14:paraId="714AC973" w14:textId="209A7452" w:rsidR="004E718A" w:rsidRPr="00984DD0" w:rsidRDefault="004E718A" w:rsidP="00955EDD">
            <w:pPr>
              <w:spacing w:after="0"/>
              <w:jc w:val="right"/>
              <w:rPr>
                <w:rFonts w:cs="Times New Roman"/>
                <w:sz w:val="14"/>
                <w:szCs w:val="14"/>
              </w:rPr>
            </w:pPr>
            <w:r w:rsidRPr="00984DD0">
              <w:rPr>
                <w:rFonts w:cs="Times New Roman"/>
                <w:sz w:val="14"/>
                <w:szCs w:val="14"/>
              </w:rPr>
              <w:t>461,34</w:t>
            </w:r>
          </w:p>
        </w:tc>
        <w:tc>
          <w:tcPr>
            <w:tcW w:w="1144" w:type="dxa"/>
            <w:vAlign w:val="center"/>
          </w:tcPr>
          <w:p w14:paraId="5D1F427A" w14:textId="606D3B1D"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13462C59" w14:textId="5981B2C2" w:rsidR="004E718A" w:rsidRPr="00984DD0" w:rsidRDefault="004E718A" w:rsidP="00955EDD">
            <w:pPr>
              <w:spacing w:after="0"/>
              <w:jc w:val="right"/>
              <w:rPr>
                <w:rFonts w:cs="Times New Roman"/>
                <w:sz w:val="14"/>
                <w:szCs w:val="14"/>
              </w:rPr>
            </w:pPr>
            <w:r w:rsidRPr="00984DD0">
              <w:rPr>
                <w:rFonts w:cs="Times New Roman"/>
                <w:sz w:val="14"/>
                <w:szCs w:val="14"/>
              </w:rPr>
              <w:t>461,34</w:t>
            </w:r>
          </w:p>
        </w:tc>
        <w:tc>
          <w:tcPr>
            <w:tcW w:w="1176" w:type="dxa"/>
            <w:vAlign w:val="center"/>
          </w:tcPr>
          <w:p w14:paraId="15AB4674" w14:textId="073017E3" w:rsidR="004E718A" w:rsidRPr="00984DD0" w:rsidRDefault="004E718A" w:rsidP="00955EDD">
            <w:pPr>
              <w:spacing w:after="0"/>
              <w:jc w:val="right"/>
              <w:rPr>
                <w:rFonts w:cs="Times New Roman"/>
                <w:sz w:val="14"/>
                <w:szCs w:val="14"/>
              </w:rPr>
            </w:pPr>
            <w:r w:rsidRPr="00984DD0">
              <w:rPr>
                <w:rFonts w:cs="Times New Roman"/>
                <w:sz w:val="14"/>
                <w:szCs w:val="14"/>
              </w:rPr>
              <w:t>50.406,22</w:t>
            </w:r>
          </w:p>
        </w:tc>
        <w:tc>
          <w:tcPr>
            <w:tcW w:w="1563" w:type="dxa"/>
            <w:vAlign w:val="center"/>
          </w:tcPr>
          <w:p w14:paraId="66BA7C32" w14:textId="5B111184"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0E7150C9" w14:textId="77777777" w:rsidTr="00690E9F">
        <w:trPr>
          <w:trHeight w:val="284"/>
          <w:jc w:val="center"/>
        </w:trPr>
        <w:tc>
          <w:tcPr>
            <w:tcW w:w="1351" w:type="dxa"/>
            <w:vAlign w:val="center"/>
          </w:tcPr>
          <w:p w14:paraId="551896C0" w14:textId="38D9DBAE" w:rsidR="004E718A" w:rsidRPr="00984DD0" w:rsidRDefault="004E718A" w:rsidP="00955EDD">
            <w:pPr>
              <w:spacing w:after="0"/>
              <w:jc w:val="center"/>
              <w:rPr>
                <w:rFonts w:cs="Times New Roman"/>
                <w:sz w:val="14"/>
                <w:szCs w:val="14"/>
              </w:rPr>
            </w:pPr>
            <w:r w:rsidRPr="00984DD0">
              <w:rPr>
                <w:rFonts w:cs="Times New Roman"/>
                <w:sz w:val="14"/>
                <w:szCs w:val="14"/>
              </w:rPr>
              <w:t>57</w:t>
            </w:r>
          </w:p>
        </w:tc>
        <w:tc>
          <w:tcPr>
            <w:tcW w:w="1637" w:type="dxa"/>
            <w:vAlign w:val="center"/>
          </w:tcPr>
          <w:p w14:paraId="2B5C399D" w14:textId="18CD7D2D" w:rsidR="004E718A" w:rsidRPr="00984DD0" w:rsidRDefault="004E718A" w:rsidP="00955EDD">
            <w:pPr>
              <w:spacing w:after="0"/>
              <w:jc w:val="center"/>
              <w:rPr>
                <w:rFonts w:cs="Times New Roman"/>
                <w:sz w:val="14"/>
                <w:szCs w:val="14"/>
              </w:rPr>
            </w:pPr>
            <w:r w:rsidRPr="00984DD0">
              <w:rPr>
                <w:rFonts w:cs="Times New Roman"/>
                <w:sz w:val="14"/>
                <w:szCs w:val="14"/>
              </w:rPr>
              <w:t>30.04.2032.</w:t>
            </w:r>
          </w:p>
        </w:tc>
        <w:tc>
          <w:tcPr>
            <w:tcW w:w="1144" w:type="dxa"/>
            <w:vAlign w:val="center"/>
          </w:tcPr>
          <w:p w14:paraId="6F09F362" w14:textId="674A82E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6BCADBFA" w14:textId="308C6ED9"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6065FCE1" w14:textId="168544A4"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67501ECB" w14:textId="4D7E7F51" w:rsidR="004E718A" w:rsidRPr="00984DD0" w:rsidRDefault="004E718A" w:rsidP="00955EDD">
            <w:pPr>
              <w:spacing w:after="0"/>
              <w:jc w:val="right"/>
              <w:rPr>
                <w:rFonts w:cs="Times New Roman"/>
                <w:sz w:val="14"/>
                <w:szCs w:val="14"/>
              </w:rPr>
            </w:pPr>
            <w:r w:rsidRPr="00984DD0">
              <w:rPr>
                <w:rFonts w:cs="Times New Roman"/>
                <w:sz w:val="14"/>
                <w:szCs w:val="14"/>
              </w:rPr>
              <w:t>46.528,79</w:t>
            </w:r>
          </w:p>
        </w:tc>
        <w:tc>
          <w:tcPr>
            <w:tcW w:w="1563" w:type="dxa"/>
            <w:vAlign w:val="center"/>
          </w:tcPr>
          <w:p w14:paraId="07BA3AE0" w14:textId="1EC6137A" w:rsidR="004E718A" w:rsidRPr="00984DD0" w:rsidRDefault="004E718A" w:rsidP="00955EDD">
            <w:pPr>
              <w:spacing w:after="0"/>
              <w:jc w:val="right"/>
              <w:rPr>
                <w:rFonts w:cs="Times New Roman"/>
                <w:sz w:val="14"/>
                <w:szCs w:val="14"/>
              </w:rPr>
            </w:pPr>
            <w:r w:rsidRPr="00984DD0">
              <w:rPr>
                <w:rFonts w:cs="Times New Roman"/>
                <w:sz w:val="14"/>
                <w:szCs w:val="14"/>
              </w:rPr>
              <w:t>28.</w:t>
            </w:r>
            <w:r w:rsidR="00984DD0" w:rsidRPr="00984DD0">
              <w:rPr>
                <w:rFonts w:cs="Times New Roman"/>
                <w:sz w:val="14"/>
                <w:szCs w:val="14"/>
              </w:rPr>
              <w:t xml:space="preserve"> </w:t>
            </w:r>
            <w:r w:rsidRPr="00984DD0">
              <w:rPr>
                <w:rFonts w:cs="Times New Roman"/>
                <w:sz w:val="14"/>
                <w:szCs w:val="14"/>
              </w:rPr>
              <w:t>rata</w:t>
            </w:r>
          </w:p>
        </w:tc>
      </w:tr>
      <w:tr w:rsidR="004E718A" w:rsidRPr="00984DD0" w14:paraId="2751F6FE" w14:textId="77777777" w:rsidTr="00690E9F">
        <w:trPr>
          <w:trHeight w:val="284"/>
          <w:jc w:val="center"/>
        </w:trPr>
        <w:tc>
          <w:tcPr>
            <w:tcW w:w="1351" w:type="dxa"/>
            <w:vAlign w:val="center"/>
          </w:tcPr>
          <w:p w14:paraId="2C34E558" w14:textId="77777777" w:rsidR="004E718A" w:rsidRPr="00984DD0" w:rsidRDefault="004E718A" w:rsidP="00955EDD">
            <w:pPr>
              <w:spacing w:after="0"/>
              <w:jc w:val="center"/>
              <w:rPr>
                <w:rFonts w:cs="Times New Roman"/>
                <w:sz w:val="14"/>
                <w:szCs w:val="14"/>
              </w:rPr>
            </w:pPr>
          </w:p>
        </w:tc>
        <w:tc>
          <w:tcPr>
            <w:tcW w:w="1637" w:type="dxa"/>
            <w:vAlign w:val="center"/>
          </w:tcPr>
          <w:p w14:paraId="044F2EE6" w14:textId="294B9A28" w:rsidR="004E718A" w:rsidRPr="00984DD0" w:rsidRDefault="004E718A" w:rsidP="00955EDD">
            <w:pPr>
              <w:spacing w:after="0"/>
              <w:jc w:val="center"/>
              <w:rPr>
                <w:rFonts w:cs="Times New Roman"/>
                <w:sz w:val="14"/>
                <w:szCs w:val="14"/>
              </w:rPr>
            </w:pPr>
            <w:r w:rsidRPr="00984DD0">
              <w:rPr>
                <w:rFonts w:cs="Times New Roman"/>
                <w:sz w:val="14"/>
                <w:szCs w:val="14"/>
              </w:rPr>
              <w:t>Ukupno 7. godina</w:t>
            </w:r>
          </w:p>
        </w:tc>
        <w:tc>
          <w:tcPr>
            <w:tcW w:w="1144" w:type="dxa"/>
            <w:vAlign w:val="center"/>
          </w:tcPr>
          <w:p w14:paraId="71E2498D" w14:textId="7AE6A5F8" w:rsidR="004E718A" w:rsidRPr="00984DD0" w:rsidRDefault="004E718A" w:rsidP="00955EDD">
            <w:pPr>
              <w:spacing w:after="0"/>
              <w:jc w:val="right"/>
              <w:rPr>
                <w:rFonts w:cs="Times New Roman"/>
                <w:sz w:val="14"/>
                <w:szCs w:val="14"/>
              </w:rPr>
            </w:pPr>
            <w:r w:rsidRPr="00984DD0">
              <w:rPr>
                <w:rFonts w:cs="Times New Roman"/>
                <w:sz w:val="14"/>
                <w:szCs w:val="14"/>
              </w:rPr>
              <w:t>17.577,77</w:t>
            </w:r>
          </w:p>
        </w:tc>
        <w:tc>
          <w:tcPr>
            <w:tcW w:w="1144" w:type="dxa"/>
            <w:vAlign w:val="center"/>
          </w:tcPr>
          <w:p w14:paraId="112C96C5" w14:textId="7D7A0BDB"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76A0B072" w14:textId="4E25DEFF" w:rsidR="004E718A" w:rsidRPr="00984DD0" w:rsidRDefault="004E718A" w:rsidP="00955EDD">
            <w:pPr>
              <w:spacing w:after="0"/>
              <w:jc w:val="right"/>
              <w:rPr>
                <w:rFonts w:cs="Times New Roman"/>
                <w:sz w:val="14"/>
                <w:szCs w:val="14"/>
              </w:rPr>
            </w:pPr>
            <w:r w:rsidRPr="00984DD0">
              <w:rPr>
                <w:rFonts w:cs="Times New Roman"/>
                <w:sz w:val="14"/>
                <w:szCs w:val="14"/>
              </w:rPr>
              <w:t>2.068,05</w:t>
            </w:r>
          </w:p>
        </w:tc>
        <w:tc>
          <w:tcPr>
            <w:tcW w:w="1176" w:type="dxa"/>
            <w:vAlign w:val="center"/>
          </w:tcPr>
          <w:p w14:paraId="0127FD49" w14:textId="77777777" w:rsidR="004E718A" w:rsidRPr="00984DD0" w:rsidRDefault="004E718A" w:rsidP="00955EDD">
            <w:pPr>
              <w:spacing w:after="0"/>
              <w:jc w:val="right"/>
              <w:rPr>
                <w:rFonts w:cs="Times New Roman"/>
                <w:sz w:val="14"/>
                <w:szCs w:val="14"/>
              </w:rPr>
            </w:pPr>
          </w:p>
        </w:tc>
        <w:tc>
          <w:tcPr>
            <w:tcW w:w="1563" w:type="dxa"/>
            <w:vAlign w:val="center"/>
          </w:tcPr>
          <w:p w14:paraId="762C94B6" w14:textId="77777777" w:rsidR="004E718A" w:rsidRPr="00984DD0" w:rsidRDefault="004E718A" w:rsidP="00955EDD">
            <w:pPr>
              <w:spacing w:after="0"/>
              <w:jc w:val="right"/>
              <w:rPr>
                <w:rFonts w:cs="Times New Roman"/>
                <w:sz w:val="14"/>
                <w:szCs w:val="14"/>
              </w:rPr>
            </w:pPr>
          </w:p>
        </w:tc>
      </w:tr>
      <w:tr w:rsidR="004E718A" w:rsidRPr="00984DD0" w14:paraId="6A1FF0AA" w14:textId="77777777" w:rsidTr="00690E9F">
        <w:trPr>
          <w:trHeight w:val="284"/>
          <w:jc w:val="center"/>
        </w:trPr>
        <w:tc>
          <w:tcPr>
            <w:tcW w:w="1351" w:type="dxa"/>
            <w:vAlign w:val="center"/>
          </w:tcPr>
          <w:p w14:paraId="0E7D2A72" w14:textId="0567E414" w:rsidR="004E718A" w:rsidRPr="00984DD0" w:rsidRDefault="004E718A" w:rsidP="00955EDD">
            <w:pPr>
              <w:spacing w:after="0"/>
              <w:jc w:val="center"/>
              <w:rPr>
                <w:rFonts w:cs="Times New Roman"/>
                <w:sz w:val="14"/>
                <w:szCs w:val="14"/>
              </w:rPr>
            </w:pPr>
            <w:r w:rsidRPr="00984DD0">
              <w:rPr>
                <w:rFonts w:cs="Times New Roman"/>
                <w:sz w:val="14"/>
                <w:szCs w:val="14"/>
              </w:rPr>
              <w:t>58</w:t>
            </w:r>
          </w:p>
        </w:tc>
        <w:tc>
          <w:tcPr>
            <w:tcW w:w="1637" w:type="dxa"/>
            <w:vAlign w:val="center"/>
          </w:tcPr>
          <w:p w14:paraId="72D2056B" w14:textId="7DA597D2" w:rsidR="004E718A" w:rsidRPr="00984DD0" w:rsidRDefault="004E718A" w:rsidP="00955EDD">
            <w:pPr>
              <w:spacing w:after="0"/>
              <w:jc w:val="center"/>
              <w:rPr>
                <w:rFonts w:cs="Times New Roman"/>
                <w:sz w:val="14"/>
                <w:szCs w:val="14"/>
              </w:rPr>
            </w:pPr>
            <w:r w:rsidRPr="00984DD0">
              <w:rPr>
                <w:rFonts w:cs="Times New Roman"/>
                <w:sz w:val="14"/>
                <w:szCs w:val="14"/>
              </w:rPr>
              <w:t>01.07.2032.</w:t>
            </w:r>
          </w:p>
        </w:tc>
        <w:tc>
          <w:tcPr>
            <w:tcW w:w="1144" w:type="dxa"/>
            <w:vAlign w:val="center"/>
          </w:tcPr>
          <w:p w14:paraId="65F59332" w14:textId="02447B4A" w:rsidR="004E718A" w:rsidRPr="00984DD0" w:rsidRDefault="004E718A" w:rsidP="00955EDD">
            <w:pPr>
              <w:spacing w:after="0"/>
              <w:jc w:val="right"/>
              <w:rPr>
                <w:rFonts w:cs="Times New Roman"/>
                <w:sz w:val="14"/>
                <w:szCs w:val="14"/>
              </w:rPr>
            </w:pPr>
            <w:r w:rsidRPr="00984DD0">
              <w:rPr>
                <w:rFonts w:cs="Times New Roman"/>
                <w:sz w:val="14"/>
                <w:szCs w:val="14"/>
              </w:rPr>
              <w:t>426,34</w:t>
            </w:r>
          </w:p>
        </w:tc>
        <w:tc>
          <w:tcPr>
            <w:tcW w:w="1144" w:type="dxa"/>
            <w:vAlign w:val="center"/>
          </w:tcPr>
          <w:p w14:paraId="191CCEAA" w14:textId="183A65B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01312003" w14:textId="135D71FC" w:rsidR="004E718A" w:rsidRPr="00984DD0" w:rsidRDefault="004E718A" w:rsidP="00955EDD">
            <w:pPr>
              <w:spacing w:after="0"/>
              <w:jc w:val="right"/>
              <w:rPr>
                <w:rFonts w:cs="Times New Roman"/>
                <w:sz w:val="14"/>
                <w:szCs w:val="14"/>
              </w:rPr>
            </w:pPr>
            <w:r w:rsidRPr="00984DD0">
              <w:rPr>
                <w:rFonts w:cs="Times New Roman"/>
                <w:sz w:val="14"/>
                <w:szCs w:val="14"/>
              </w:rPr>
              <w:t>426,34</w:t>
            </w:r>
          </w:p>
        </w:tc>
        <w:tc>
          <w:tcPr>
            <w:tcW w:w="1176" w:type="dxa"/>
            <w:vAlign w:val="center"/>
          </w:tcPr>
          <w:p w14:paraId="741638FF" w14:textId="784DDD91" w:rsidR="004E718A" w:rsidRPr="00984DD0" w:rsidRDefault="004E718A" w:rsidP="00955EDD">
            <w:pPr>
              <w:spacing w:after="0"/>
              <w:jc w:val="right"/>
              <w:rPr>
                <w:rFonts w:cs="Times New Roman"/>
                <w:sz w:val="14"/>
                <w:szCs w:val="14"/>
              </w:rPr>
            </w:pPr>
            <w:r w:rsidRPr="00984DD0">
              <w:rPr>
                <w:rFonts w:cs="Times New Roman"/>
                <w:sz w:val="14"/>
                <w:szCs w:val="14"/>
              </w:rPr>
              <w:t>46.528,79</w:t>
            </w:r>
          </w:p>
        </w:tc>
        <w:tc>
          <w:tcPr>
            <w:tcW w:w="1563" w:type="dxa"/>
            <w:vAlign w:val="center"/>
          </w:tcPr>
          <w:p w14:paraId="1395851A" w14:textId="2B62DE3C" w:rsidR="004E718A" w:rsidRPr="00984DD0" w:rsidRDefault="00984DD0" w:rsidP="00955EDD">
            <w:pPr>
              <w:spacing w:after="0"/>
              <w:jc w:val="right"/>
              <w:rPr>
                <w:rFonts w:cs="Times New Roman"/>
                <w:sz w:val="14"/>
                <w:szCs w:val="14"/>
              </w:rPr>
            </w:pPr>
            <w:r w:rsidRPr="00984DD0">
              <w:rPr>
                <w:rFonts w:cs="Times New Roman"/>
                <w:sz w:val="14"/>
                <w:szCs w:val="14"/>
              </w:rPr>
              <w:t>k</w:t>
            </w:r>
            <w:r w:rsidR="004E718A" w:rsidRPr="00984DD0">
              <w:rPr>
                <w:rFonts w:cs="Times New Roman"/>
                <w:sz w:val="14"/>
                <w:szCs w:val="14"/>
              </w:rPr>
              <w:t>amata</w:t>
            </w:r>
          </w:p>
        </w:tc>
      </w:tr>
      <w:tr w:rsidR="004E718A" w:rsidRPr="00984DD0" w14:paraId="10735463" w14:textId="77777777" w:rsidTr="00690E9F">
        <w:trPr>
          <w:trHeight w:val="284"/>
          <w:jc w:val="center"/>
        </w:trPr>
        <w:tc>
          <w:tcPr>
            <w:tcW w:w="1351" w:type="dxa"/>
            <w:vAlign w:val="center"/>
          </w:tcPr>
          <w:p w14:paraId="666088C4" w14:textId="7101AB03" w:rsidR="004E718A" w:rsidRPr="00984DD0" w:rsidRDefault="004E718A" w:rsidP="00955EDD">
            <w:pPr>
              <w:spacing w:after="0"/>
              <w:jc w:val="center"/>
              <w:rPr>
                <w:rFonts w:cs="Times New Roman"/>
                <w:sz w:val="14"/>
                <w:szCs w:val="14"/>
              </w:rPr>
            </w:pPr>
            <w:r w:rsidRPr="00984DD0">
              <w:rPr>
                <w:rFonts w:cs="Times New Roman"/>
                <w:sz w:val="14"/>
                <w:szCs w:val="14"/>
              </w:rPr>
              <w:t>59</w:t>
            </w:r>
          </w:p>
        </w:tc>
        <w:tc>
          <w:tcPr>
            <w:tcW w:w="1637" w:type="dxa"/>
            <w:vAlign w:val="center"/>
          </w:tcPr>
          <w:p w14:paraId="206BAD55" w14:textId="680A9836" w:rsidR="004E718A" w:rsidRPr="00984DD0" w:rsidRDefault="004E718A" w:rsidP="00955EDD">
            <w:pPr>
              <w:spacing w:after="0"/>
              <w:jc w:val="center"/>
              <w:rPr>
                <w:rFonts w:cs="Times New Roman"/>
                <w:sz w:val="14"/>
                <w:szCs w:val="14"/>
              </w:rPr>
            </w:pPr>
            <w:r w:rsidRPr="00984DD0">
              <w:rPr>
                <w:rFonts w:cs="Times New Roman"/>
                <w:sz w:val="14"/>
                <w:szCs w:val="14"/>
              </w:rPr>
              <w:t>31.07.2032.</w:t>
            </w:r>
          </w:p>
        </w:tc>
        <w:tc>
          <w:tcPr>
            <w:tcW w:w="1144" w:type="dxa"/>
            <w:vAlign w:val="center"/>
          </w:tcPr>
          <w:p w14:paraId="6B0C5A11" w14:textId="19974304"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53E82E31" w14:textId="5AF2C14D"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0D40FCEC" w14:textId="2DEE8070"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647F997" w14:textId="7F012EBB" w:rsidR="004E718A" w:rsidRPr="00984DD0" w:rsidRDefault="004E718A" w:rsidP="00955EDD">
            <w:pPr>
              <w:spacing w:after="0"/>
              <w:jc w:val="right"/>
              <w:rPr>
                <w:rFonts w:cs="Times New Roman"/>
                <w:sz w:val="14"/>
                <w:szCs w:val="14"/>
              </w:rPr>
            </w:pPr>
            <w:r w:rsidRPr="00984DD0">
              <w:rPr>
                <w:rFonts w:cs="Times New Roman"/>
                <w:sz w:val="14"/>
                <w:szCs w:val="14"/>
              </w:rPr>
              <w:t>42.651,36</w:t>
            </w:r>
          </w:p>
        </w:tc>
        <w:tc>
          <w:tcPr>
            <w:tcW w:w="1563" w:type="dxa"/>
            <w:vAlign w:val="center"/>
          </w:tcPr>
          <w:p w14:paraId="123EDB64" w14:textId="4470A0E2" w:rsidR="004E718A" w:rsidRPr="00984DD0" w:rsidRDefault="004E718A" w:rsidP="00955EDD">
            <w:pPr>
              <w:spacing w:after="0"/>
              <w:jc w:val="right"/>
              <w:rPr>
                <w:rFonts w:cs="Times New Roman"/>
                <w:sz w:val="14"/>
                <w:szCs w:val="14"/>
              </w:rPr>
            </w:pPr>
            <w:r w:rsidRPr="00984DD0">
              <w:rPr>
                <w:rFonts w:cs="Times New Roman"/>
                <w:sz w:val="14"/>
                <w:szCs w:val="14"/>
              </w:rPr>
              <w:t>29.</w:t>
            </w:r>
            <w:r w:rsidR="00984DD0" w:rsidRPr="00984DD0">
              <w:rPr>
                <w:rFonts w:cs="Times New Roman"/>
                <w:sz w:val="14"/>
                <w:szCs w:val="14"/>
              </w:rPr>
              <w:t xml:space="preserve"> r</w:t>
            </w:r>
            <w:r w:rsidRPr="00984DD0">
              <w:rPr>
                <w:rFonts w:cs="Times New Roman"/>
                <w:sz w:val="14"/>
                <w:szCs w:val="14"/>
              </w:rPr>
              <w:t>ata</w:t>
            </w:r>
          </w:p>
        </w:tc>
      </w:tr>
      <w:tr w:rsidR="004E718A" w:rsidRPr="00984DD0" w14:paraId="032B5250" w14:textId="77777777" w:rsidTr="00690E9F">
        <w:trPr>
          <w:trHeight w:val="284"/>
          <w:jc w:val="center"/>
        </w:trPr>
        <w:tc>
          <w:tcPr>
            <w:tcW w:w="1351" w:type="dxa"/>
            <w:vAlign w:val="center"/>
          </w:tcPr>
          <w:p w14:paraId="33791143" w14:textId="76BAF3BD" w:rsidR="004E718A" w:rsidRPr="00984DD0" w:rsidRDefault="004E718A" w:rsidP="00955EDD">
            <w:pPr>
              <w:spacing w:after="0"/>
              <w:jc w:val="center"/>
              <w:rPr>
                <w:rFonts w:cs="Times New Roman"/>
                <w:sz w:val="14"/>
                <w:szCs w:val="14"/>
              </w:rPr>
            </w:pPr>
            <w:r w:rsidRPr="00984DD0">
              <w:rPr>
                <w:rFonts w:cs="Times New Roman"/>
                <w:sz w:val="14"/>
                <w:szCs w:val="14"/>
              </w:rPr>
              <w:t>60</w:t>
            </w:r>
          </w:p>
        </w:tc>
        <w:tc>
          <w:tcPr>
            <w:tcW w:w="1637" w:type="dxa"/>
            <w:vAlign w:val="center"/>
          </w:tcPr>
          <w:p w14:paraId="46981320" w14:textId="7D2586FA" w:rsidR="004E718A" w:rsidRPr="00984DD0" w:rsidRDefault="004E718A" w:rsidP="00955EDD">
            <w:pPr>
              <w:spacing w:after="0"/>
              <w:jc w:val="center"/>
              <w:rPr>
                <w:rFonts w:cs="Times New Roman"/>
                <w:sz w:val="14"/>
                <w:szCs w:val="14"/>
              </w:rPr>
            </w:pPr>
            <w:r w:rsidRPr="00984DD0">
              <w:rPr>
                <w:rFonts w:cs="Times New Roman"/>
                <w:sz w:val="14"/>
                <w:szCs w:val="14"/>
              </w:rPr>
              <w:t>01.10.2032.</w:t>
            </w:r>
          </w:p>
        </w:tc>
        <w:tc>
          <w:tcPr>
            <w:tcW w:w="1144" w:type="dxa"/>
            <w:vAlign w:val="center"/>
          </w:tcPr>
          <w:p w14:paraId="2B3BA6C6" w14:textId="046F3B96" w:rsidR="004E718A" w:rsidRPr="00984DD0" w:rsidRDefault="004E718A" w:rsidP="00955EDD">
            <w:pPr>
              <w:spacing w:after="0"/>
              <w:jc w:val="right"/>
              <w:rPr>
                <w:rFonts w:cs="Times New Roman"/>
                <w:sz w:val="14"/>
                <w:szCs w:val="14"/>
              </w:rPr>
            </w:pPr>
            <w:r w:rsidRPr="00984DD0">
              <w:rPr>
                <w:rFonts w:cs="Times New Roman"/>
                <w:sz w:val="14"/>
                <w:szCs w:val="14"/>
              </w:rPr>
              <w:t>396,30</w:t>
            </w:r>
          </w:p>
        </w:tc>
        <w:tc>
          <w:tcPr>
            <w:tcW w:w="1144" w:type="dxa"/>
            <w:vAlign w:val="center"/>
          </w:tcPr>
          <w:p w14:paraId="2A79B6FF" w14:textId="3A4D903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1A6E2FE7" w14:textId="4CA2FDC0" w:rsidR="004E718A" w:rsidRPr="00984DD0" w:rsidRDefault="004E718A" w:rsidP="00955EDD">
            <w:pPr>
              <w:spacing w:after="0"/>
              <w:jc w:val="right"/>
              <w:rPr>
                <w:rFonts w:cs="Times New Roman"/>
                <w:sz w:val="14"/>
                <w:szCs w:val="14"/>
              </w:rPr>
            </w:pPr>
            <w:r w:rsidRPr="00984DD0">
              <w:rPr>
                <w:rFonts w:cs="Times New Roman"/>
                <w:sz w:val="14"/>
                <w:szCs w:val="14"/>
              </w:rPr>
              <w:t>396,30</w:t>
            </w:r>
          </w:p>
        </w:tc>
        <w:tc>
          <w:tcPr>
            <w:tcW w:w="1176" w:type="dxa"/>
            <w:vAlign w:val="center"/>
          </w:tcPr>
          <w:p w14:paraId="2CE6F896" w14:textId="6C0DC9F9" w:rsidR="004E718A" w:rsidRPr="00984DD0" w:rsidRDefault="004E718A" w:rsidP="00955EDD">
            <w:pPr>
              <w:spacing w:after="0"/>
              <w:jc w:val="right"/>
              <w:rPr>
                <w:rFonts w:cs="Times New Roman"/>
                <w:sz w:val="14"/>
                <w:szCs w:val="14"/>
              </w:rPr>
            </w:pPr>
            <w:r w:rsidRPr="00984DD0">
              <w:rPr>
                <w:rFonts w:cs="Times New Roman"/>
                <w:sz w:val="14"/>
                <w:szCs w:val="14"/>
              </w:rPr>
              <w:t>42.651,36</w:t>
            </w:r>
          </w:p>
        </w:tc>
        <w:tc>
          <w:tcPr>
            <w:tcW w:w="1563" w:type="dxa"/>
            <w:vAlign w:val="center"/>
          </w:tcPr>
          <w:p w14:paraId="33DB67D6" w14:textId="680A386F"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C5B764F" w14:textId="77777777" w:rsidTr="00690E9F">
        <w:trPr>
          <w:trHeight w:val="284"/>
          <w:jc w:val="center"/>
        </w:trPr>
        <w:tc>
          <w:tcPr>
            <w:tcW w:w="1351" w:type="dxa"/>
            <w:vAlign w:val="center"/>
          </w:tcPr>
          <w:p w14:paraId="30018B2C" w14:textId="6B23F893" w:rsidR="004E718A" w:rsidRPr="00984DD0" w:rsidRDefault="004E718A" w:rsidP="00955EDD">
            <w:pPr>
              <w:spacing w:after="0"/>
              <w:jc w:val="center"/>
              <w:rPr>
                <w:rFonts w:cs="Times New Roman"/>
                <w:sz w:val="14"/>
                <w:szCs w:val="14"/>
              </w:rPr>
            </w:pPr>
            <w:r w:rsidRPr="00984DD0">
              <w:rPr>
                <w:rFonts w:cs="Times New Roman"/>
                <w:sz w:val="14"/>
                <w:szCs w:val="14"/>
              </w:rPr>
              <w:t>61</w:t>
            </w:r>
          </w:p>
        </w:tc>
        <w:tc>
          <w:tcPr>
            <w:tcW w:w="1637" w:type="dxa"/>
            <w:vAlign w:val="center"/>
          </w:tcPr>
          <w:p w14:paraId="4644F519" w14:textId="5E042213" w:rsidR="004E718A" w:rsidRPr="00984DD0" w:rsidRDefault="004E718A" w:rsidP="00955EDD">
            <w:pPr>
              <w:spacing w:after="0"/>
              <w:jc w:val="center"/>
              <w:rPr>
                <w:rFonts w:cs="Times New Roman"/>
                <w:sz w:val="14"/>
                <w:szCs w:val="14"/>
              </w:rPr>
            </w:pPr>
            <w:r w:rsidRPr="00984DD0">
              <w:rPr>
                <w:rFonts w:cs="Times New Roman"/>
                <w:sz w:val="14"/>
                <w:szCs w:val="14"/>
              </w:rPr>
              <w:t>31.10.2032.</w:t>
            </w:r>
          </w:p>
        </w:tc>
        <w:tc>
          <w:tcPr>
            <w:tcW w:w="1144" w:type="dxa"/>
            <w:vAlign w:val="center"/>
          </w:tcPr>
          <w:p w14:paraId="6E029FB6" w14:textId="228A485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75B5F23D" w14:textId="2E053C6B"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601B085E" w14:textId="19EBAB6A"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57124583" w14:textId="238CE496" w:rsidR="004E718A" w:rsidRPr="00984DD0" w:rsidRDefault="004E718A" w:rsidP="00955EDD">
            <w:pPr>
              <w:spacing w:after="0"/>
              <w:jc w:val="right"/>
              <w:rPr>
                <w:rFonts w:cs="Times New Roman"/>
                <w:sz w:val="14"/>
                <w:szCs w:val="14"/>
              </w:rPr>
            </w:pPr>
            <w:r w:rsidRPr="00984DD0">
              <w:rPr>
                <w:rFonts w:cs="Times New Roman"/>
                <w:sz w:val="14"/>
                <w:szCs w:val="14"/>
              </w:rPr>
              <w:t>38.773,93</w:t>
            </w:r>
          </w:p>
        </w:tc>
        <w:tc>
          <w:tcPr>
            <w:tcW w:w="1563" w:type="dxa"/>
            <w:vAlign w:val="center"/>
          </w:tcPr>
          <w:p w14:paraId="73018515" w14:textId="0AF45E52" w:rsidR="004E718A" w:rsidRPr="00984DD0" w:rsidRDefault="004E718A" w:rsidP="00955EDD">
            <w:pPr>
              <w:spacing w:after="0"/>
              <w:jc w:val="right"/>
              <w:rPr>
                <w:rFonts w:cs="Times New Roman"/>
                <w:sz w:val="14"/>
                <w:szCs w:val="14"/>
              </w:rPr>
            </w:pPr>
            <w:r w:rsidRPr="00984DD0">
              <w:rPr>
                <w:rFonts w:cs="Times New Roman"/>
                <w:sz w:val="14"/>
                <w:szCs w:val="14"/>
              </w:rPr>
              <w:t>30.</w:t>
            </w:r>
            <w:r w:rsidR="00984DD0" w:rsidRPr="00984DD0">
              <w:rPr>
                <w:rFonts w:cs="Times New Roman"/>
                <w:sz w:val="14"/>
                <w:szCs w:val="14"/>
              </w:rPr>
              <w:t xml:space="preserve"> </w:t>
            </w:r>
            <w:r w:rsidRPr="00984DD0">
              <w:rPr>
                <w:rFonts w:cs="Times New Roman"/>
                <w:sz w:val="14"/>
                <w:szCs w:val="14"/>
              </w:rPr>
              <w:t>rata</w:t>
            </w:r>
          </w:p>
        </w:tc>
      </w:tr>
      <w:tr w:rsidR="004E718A" w:rsidRPr="00984DD0" w14:paraId="09354833" w14:textId="77777777" w:rsidTr="00690E9F">
        <w:trPr>
          <w:trHeight w:val="284"/>
          <w:jc w:val="center"/>
        </w:trPr>
        <w:tc>
          <w:tcPr>
            <w:tcW w:w="1351" w:type="dxa"/>
            <w:vAlign w:val="center"/>
          </w:tcPr>
          <w:p w14:paraId="7BD67BF4" w14:textId="3B24328D" w:rsidR="004E718A" w:rsidRPr="00984DD0" w:rsidRDefault="004E718A" w:rsidP="00955EDD">
            <w:pPr>
              <w:spacing w:after="0"/>
              <w:jc w:val="center"/>
              <w:rPr>
                <w:rFonts w:cs="Times New Roman"/>
                <w:sz w:val="14"/>
                <w:szCs w:val="14"/>
              </w:rPr>
            </w:pPr>
            <w:r w:rsidRPr="00984DD0">
              <w:rPr>
                <w:rFonts w:cs="Times New Roman"/>
                <w:sz w:val="14"/>
                <w:szCs w:val="14"/>
              </w:rPr>
              <w:t>62</w:t>
            </w:r>
          </w:p>
        </w:tc>
        <w:tc>
          <w:tcPr>
            <w:tcW w:w="1637" w:type="dxa"/>
            <w:vAlign w:val="center"/>
          </w:tcPr>
          <w:p w14:paraId="6E5E35E0" w14:textId="76B417DF" w:rsidR="004E718A" w:rsidRPr="00984DD0" w:rsidRDefault="004E718A" w:rsidP="00955EDD">
            <w:pPr>
              <w:spacing w:after="0"/>
              <w:jc w:val="center"/>
              <w:rPr>
                <w:rFonts w:cs="Times New Roman"/>
                <w:sz w:val="14"/>
                <w:szCs w:val="14"/>
              </w:rPr>
            </w:pPr>
            <w:r w:rsidRPr="00984DD0">
              <w:rPr>
                <w:rFonts w:cs="Times New Roman"/>
                <w:sz w:val="14"/>
                <w:szCs w:val="14"/>
              </w:rPr>
              <w:t>01.01.2033.</w:t>
            </w:r>
          </w:p>
        </w:tc>
        <w:tc>
          <w:tcPr>
            <w:tcW w:w="1144" w:type="dxa"/>
            <w:vAlign w:val="center"/>
          </w:tcPr>
          <w:p w14:paraId="04D74382" w14:textId="6C65110A" w:rsidR="004E718A" w:rsidRPr="00984DD0" w:rsidRDefault="004E718A" w:rsidP="00955EDD">
            <w:pPr>
              <w:spacing w:after="0"/>
              <w:jc w:val="right"/>
              <w:rPr>
                <w:rFonts w:cs="Times New Roman"/>
                <w:sz w:val="14"/>
                <w:szCs w:val="14"/>
              </w:rPr>
            </w:pPr>
            <w:r w:rsidRPr="00984DD0">
              <w:rPr>
                <w:rFonts w:cs="Times New Roman"/>
                <w:sz w:val="14"/>
                <w:szCs w:val="14"/>
              </w:rPr>
              <w:t>361,31</w:t>
            </w:r>
          </w:p>
        </w:tc>
        <w:tc>
          <w:tcPr>
            <w:tcW w:w="1144" w:type="dxa"/>
            <w:vAlign w:val="center"/>
          </w:tcPr>
          <w:p w14:paraId="51457C43" w14:textId="7C4BA37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71BCEC5B" w14:textId="7CCB0FBA" w:rsidR="004E718A" w:rsidRPr="00984DD0" w:rsidRDefault="004E718A" w:rsidP="00955EDD">
            <w:pPr>
              <w:spacing w:after="0"/>
              <w:jc w:val="right"/>
              <w:rPr>
                <w:rFonts w:cs="Times New Roman"/>
                <w:sz w:val="14"/>
                <w:szCs w:val="14"/>
              </w:rPr>
            </w:pPr>
            <w:r w:rsidRPr="00984DD0">
              <w:rPr>
                <w:rFonts w:cs="Times New Roman"/>
                <w:sz w:val="14"/>
                <w:szCs w:val="14"/>
              </w:rPr>
              <w:t>361,31</w:t>
            </w:r>
          </w:p>
        </w:tc>
        <w:tc>
          <w:tcPr>
            <w:tcW w:w="1176" w:type="dxa"/>
            <w:vAlign w:val="center"/>
          </w:tcPr>
          <w:p w14:paraId="40C9FEA4" w14:textId="1F5D562A" w:rsidR="004E718A" w:rsidRPr="00984DD0" w:rsidRDefault="004E718A" w:rsidP="00955EDD">
            <w:pPr>
              <w:spacing w:after="0"/>
              <w:jc w:val="right"/>
              <w:rPr>
                <w:rFonts w:cs="Times New Roman"/>
                <w:sz w:val="14"/>
                <w:szCs w:val="14"/>
              </w:rPr>
            </w:pPr>
            <w:r w:rsidRPr="00984DD0">
              <w:rPr>
                <w:rFonts w:cs="Times New Roman"/>
                <w:sz w:val="14"/>
                <w:szCs w:val="14"/>
              </w:rPr>
              <w:t>38.773,93</w:t>
            </w:r>
          </w:p>
        </w:tc>
        <w:tc>
          <w:tcPr>
            <w:tcW w:w="1563" w:type="dxa"/>
            <w:vAlign w:val="center"/>
          </w:tcPr>
          <w:p w14:paraId="203AC21B" w14:textId="5ABF4473"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12223C3E" w14:textId="77777777" w:rsidTr="00690E9F">
        <w:trPr>
          <w:trHeight w:val="284"/>
          <w:jc w:val="center"/>
        </w:trPr>
        <w:tc>
          <w:tcPr>
            <w:tcW w:w="1351" w:type="dxa"/>
            <w:vAlign w:val="center"/>
          </w:tcPr>
          <w:p w14:paraId="5C1F7D74" w14:textId="76B1DCA5" w:rsidR="004E718A" w:rsidRPr="00984DD0" w:rsidRDefault="004E718A" w:rsidP="00955EDD">
            <w:pPr>
              <w:spacing w:after="0"/>
              <w:jc w:val="center"/>
              <w:rPr>
                <w:rFonts w:cs="Times New Roman"/>
                <w:sz w:val="14"/>
                <w:szCs w:val="14"/>
              </w:rPr>
            </w:pPr>
            <w:r w:rsidRPr="00984DD0">
              <w:rPr>
                <w:rFonts w:cs="Times New Roman"/>
                <w:sz w:val="14"/>
                <w:szCs w:val="14"/>
              </w:rPr>
              <w:t>63</w:t>
            </w:r>
          </w:p>
        </w:tc>
        <w:tc>
          <w:tcPr>
            <w:tcW w:w="1637" w:type="dxa"/>
            <w:vAlign w:val="center"/>
          </w:tcPr>
          <w:p w14:paraId="3F1CBC6F" w14:textId="206AA339" w:rsidR="004E718A" w:rsidRPr="00984DD0" w:rsidRDefault="004E718A" w:rsidP="00955EDD">
            <w:pPr>
              <w:spacing w:after="0"/>
              <w:jc w:val="center"/>
              <w:rPr>
                <w:rFonts w:cs="Times New Roman"/>
                <w:sz w:val="14"/>
                <w:szCs w:val="14"/>
              </w:rPr>
            </w:pPr>
            <w:r w:rsidRPr="00984DD0">
              <w:rPr>
                <w:rFonts w:cs="Times New Roman"/>
                <w:sz w:val="14"/>
                <w:szCs w:val="14"/>
              </w:rPr>
              <w:t>31.01.2033.</w:t>
            </w:r>
          </w:p>
        </w:tc>
        <w:tc>
          <w:tcPr>
            <w:tcW w:w="1144" w:type="dxa"/>
            <w:vAlign w:val="center"/>
          </w:tcPr>
          <w:p w14:paraId="39CF9BF8" w14:textId="75EE2A69"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6C9F4F1C" w14:textId="4CDE068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6AAD318" w14:textId="7CACBFE7"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54E077CC" w14:textId="7C11E196" w:rsidR="004E718A" w:rsidRPr="00984DD0" w:rsidRDefault="004E718A" w:rsidP="00955EDD">
            <w:pPr>
              <w:spacing w:after="0"/>
              <w:jc w:val="right"/>
              <w:rPr>
                <w:rFonts w:cs="Times New Roman"/>
                <w:sz w:val="14"/>
                <w:szCs w:val="14"/>
              </w:rPr>
            </w:pPr>
            <w:r w:rsidRPr="00984DD0">
              <w:rPr>
                <w:rFonts w:cs="Times New Roman"/>
                <w:sz w:val="14"/>
                <w:szCs w:val="14"/>
              </w:rPr>
              <w:t>34.896,50</w:t>
            </w:r>
          </w:p>
        </w:tc>
        <w:tc>
          <w:tcPr>
            <w:tcW w:w="1563" w:type="dxa"/>
            <w:vAlign w:val="center"/>
          </w:tcPr>
          <w:p w14:paraId="4260AEE4" w14:textId="5BD31DF2" w:rsidR="004E718A" w:rsidRPr="00984DD0" w:rsidRDefault="004E718A" w:rsidP="00955EDD">
            <w:pPr>
              <w:spacing w:after="0"/>
              <w:jc w:val="right"/>
              <w:rPr>
                <w:rFonts w:cs="Times New Roman"/>
                <w:sz w:val="14"/>
                <w:szCs w:val="14"/>
              </w:rPr>
            </w:pPr>
            <w:r w:rsidRPr="00984DD0">
              <w:rPr>
                <w:rFonts w:cs="Times New Roman"/>
                <w:sz w:val="14"/>
                <w:szCs w:val="14"/>
              </w:rPr>
              <w:t>31.</w:t>
            </w:r>
            <w:r w:rsidR="00984DD0" w:rsidRPr="00984DD0">
              <w:rPr>
                <w:rFonts w:cs="Times New Roman"/>
                <w:sz w:val="14"/>
                <w:szCs w:val="14"/>
              </w:rPr>
              <w:t xml:space="preserve"> </w:t>
            </w:r>
            <w:r w:rsidRPr="00984DD0">
              <w:rPr>
                <w:rFonts w:cs="Times New Roman"/>
                <w:sz w:val="14"/>
                <w:szCs w:val="14"/>
              </w:rPr>
              <w:t>rata</w:t>
            </w:r>
          </w:p>
        </w:tc>
      </w:tr>
      <w:tr w:rsidR="004E718A" w:rsidRPr="00984DD0" w14:paraId="1314B913" w14:textId="77777777" w:rsidTr="00690E9F">
        <w:trPr>
          <w:trHeight w:val="284"/>
          <w:jc w:val="center"/>
        </w:trPr>
        <w:tc>
          <w:tcPr>
            <w:tcW w:w="1351" w:type="dxa"/>
            <w:vAlign w:val="center"/>
          </w:tcPr>
          <w:p w14:paraId="466DE114" w14:textId="373F1A22" w:rsidR="004E718A" w:rsidRPr="00984DD0" w:rsidRDefault="004E718A" w:rsidP="00955EDD">
            <w:pPr>
              <w:spacing w:after="0"/>
              <w:jc w:val="center"/>
              <w:rPr>
                <w:rFonts w:cs="Times New Roman"/>
                <w:sz w:val="14"/>
                <w:szCs w:val="14"/>
              </w:rPr>
            </w:pPr>
            <w:r w:rsidRPr="00984DD0">
              <w:rPr>
                <w:rFonts w:cs="Times New Roman"/>
                <w:sz w:val="14"/>
                <w:szCs w:val="14"/>
              </w:rPr>
              <w:t>64</w:t>
            </w:r>
          </w:p>
        </w:tc>
        <w:tc>
          <w:tcPr>
            <w:tcW w:w="1637" w:type="dxa"/>
            <w:vAlign w:val="center"/>
          </w:tcPr>
          <w:p w14:paraId="00608BD8" w14:textId="0ADA5FEC" w:rsidR="004E718A" w:rsidRPr="00984DD0" w:rsidRDefault="004E718A" w:rsidP="00955EDD">
            <w:pPr>
              <w:spacing w:after="0"/>
              <w:jc w:val="center"/>
              <w:rPr>
                <w:rFonts w:cs="Times New Roman"/>
                <w:sz w:val="14"/>
                <w:szCs w:val="14"/>
              </w:rPr>
            </w:pPr>
            <w:r w:rsidRPr="00984DD0">
              <w:rPr>
                <w:rFonts w:cs="Times New Roman"/>
                <w:sz w:val="14"/>
                <w:szCs w:val="14"/>
              </w:rPr>
              <w:t>01.04.2033.</w:t>
            </w:r>
          </w:p>
        </w:tc>
        <w:tc>
          <w:tcPr>
            <w:tcW w:w="1144" w:type="dxa"/>
            <w:vAlign w:val="center"/>
          </w:tcPr>
          <w:p w14:paraId="05BF64B8" w14:textId="4F1C9D00" w:rsidR="004E718A" w:rsidRPr="00984DD0" w:rsidRDefault="004E718A" w:rsidP="00955EDD">
            <w:pPr>
              <w:spacing w:after="0"/>
              <w:jc w:val="right"/>
              <w:rPr>
                <w:rFonts w:cs="Times New Roman"/>
                <w:sz w:val="14"/>
                <w:szCs w:val="14"/>
              </w:rPr>
            </w:pPr>
            <w:r w:rsidRPr="00984DD0">
              <w:rPr>
                <w:rFonts w:cs="Times New Roman"/>
                <w:sz w:val="14"/>
                <w:szCs w:val="14"/>
              </w:rPr>
              <w:t>320,35</w:t>
            </w:r>
          </w:p>
        </w:tc>
        <w:tc>
          <w:tcPr>
            <w:tcW w:w="1144" w:type="dxa"/>
            <w:vAlign w:val="center"/>
          </w:tcPr>
          <w:p w14:paraId="1A87A569" w14:textId="17BFDDAC"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60E17A52" w14:textId="36A7CCB4" w:rsidR="004E718A" w:rsidRPr="00984DD0" w:rsidRDefault="004E718A" w:rsidP="00955EDD">
            <w:pPr>
              <w:spacing w:after="0"/>
              <w:jc w:val="right"/>
              <w:rPr>
                <w:rFonts w:cs="Times New Roman"/>
                <w:sz w:val="14"/>
                <w:szCs w:val="14"/>
              </w:rPr>
            </w:pPr>
            <w:r w:rsidRPr="00984DD0">
              <w:rPr>
                <w:rFonts w:cs="Times New Roman"/>
                <w:sz w:val="14"/>
                <w:szCs w:val="14"/>
              </w:rPr>
              <w:t>320,35</w:t>
            </w:r>
          </w:p>
        </w:tc>
        <w:tc>
          <w:tcPr>
            <w:tcW w:w="1176" w:type="dxa"/>
            <w:vAlign w:val="center"/>
          </w:tcPr>
          <w:p w14:paraId="3D17AD36" w14:textId="5DC803CF" w:rsidR="004E718A" w:rsidRPr="00984DD0" w:rsidRDefault="004E718A" w:rsidP="00955EDD">
            <w:pPr>
              <w:spacing w:after="0"/>
              <w:jc w:val="right"/>
              <w:rPr>
                <w:rFonts w:cs="Times New Roman"/>
                <w:sz w:val="14"/>
                <w:szCs w:val="14"/>
              </w:rPr>
            </w:pPr>
            <w:r w:rsidRPr="00984DD0">
              <w:rPr>
                <w:rFonts w:cs="Times New Roman"/>
                <w:sz w:val="14"/>
                <w:szCs w:val="14"/>
              </w:rPr>
              <w:t>34.896,50</w:t>
            </w:r>
          </w:p>
        </w:tc>
        <w:tc>
          <w:tcPr>
            <w:tcW w:w="1563" w:type="dxa"/>
            <w:vAlign w:val="center"/>
          </w:tcPr>
          <w:p w14:paraId="505CCC41" w14:textId="5D46F4C3"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2606F832" w14:textId="77777777" w:rsidTr="00690E9F">
        <w:trPr>
          <w:trHeight w:val="284"/>
          <w:jc w:val="center"/>
        </w:trPr>
        <w:tc>
          <w:tcPr>
            <w:tcW w:w="1351" w:type="dxa"/>
            <w:vAlign w:val="center"/>
          </w:tcPr>
          <w:p w14:paraId="1D0CD11E" w14:textId="0628D182" w:rsidR="004E718A" w:rsidRPr="00984DD0" w:rsidRDefault="004E718A" w:rsidP="00955EDD">
            <w:pPr>
              <w:spacing w:after="0"/>
              <w:jc w:val="center"/>
              <w:rPr>
                <w:rFonts w:cs="Times New Roman"/>
                <w:sz w:val="14"/>
                <w:szCs w:val="14"/>
              </w:rPr>
            </w:pPr>
            <w:r w:rsidRPr="00984DD0">
              <w:rPr>
                <w:rFonts w:cs="Times New Roman"/>
                <w:sz w:val="14"/>
                <w:szCs w:val="14"/>
              </w:rPr>
              <w:t>65</w:t>
            </w:r>
          </w:p>
        </w:tc>
        <w:tc>
          <w:tcPr>
            <w:tcW w:w="1637" w:type="dxa"/>
            <w:vAlign w:val="center"/>
          </w:tcPr>
          <w:p w14:paraId="0FBF1CC1" w14:textId="66FA1495" w:rsidR="004E718A" w:rsidRPr="00984DD0" w:rsidRDefault="004E718A" w:rsidP="00955EDD">
            <w:pPr>
              <w:spacing w:after="0"/>
              <w:jc w:val="center"/>
              <w:rPr>
                <w:rFonts w:cs="Times New Roman"/>
                <w:sz w:val="14"/>
                <w:szCs w:val="14"/>
              </w:rPr>
            </w:pPr>
            <w:r w:rsidRPr="00984DD0">
              <w:rPr>
                <w:rFonts w:cs="Times New Roman"/>
                <w:sz w:val="14"/>
                <w:szCs w:val="14"/>
              </w:rPr>
              <w:t>30.04.2033.</w:t>
            </w:r>
          </w:p>
        </w:tc>
        <w:tc>
          <w:tcPr>
            <w:tcW w:w="1144" w:type="dxa"/>
            <w:vAlign w:val="center"/>
          </w:tcPr>
          <w:p w14:paraId="5E1CE160" w14:textId="4ABEA2DA"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14FF1A2A" w14:textId="0E7A6C9A"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199B7229" w14:textId="09A4F689"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2A98B868" w14:textId="4E2FD37A" w:rsidR="004E718A" w:rsidRPr="00984DD0" w:rsidRDefault="004E718A" w:rsidP="00955EDD">
            <w:pPr>
              <w:spacing w:after="0"/>
              <w:jc w:val="right"/>
              <w:rPr>
                <w:rFonts w:cs="Times New Roman"/>
                <w:sz w:val="14"/>
                <w:szCs w:val="14"/>
              </w:rPr>
            </w:pPr>
            <w:r w:rsidRPr="00984DD0">
              <w:rPr>
                <w:rFonts w:cs="Times New Roman"/>
                <w:sz w:val="14"/>
                <w:szCs w:val="14"/>
              </w:rPr>
              <w:t>31.019,07</w:t>
            </w:r>
          </w:p>
        </w:tc>
        <w:tc>
          <w:tcPr>
            <w:tcW w:w="1563" w:type="dxa"/>
            <w:vAlign w:val="center"/>
          </w:tcPr>
          <w:p w14:paraId="3FE74320" w14:textId="4D30A28E" w:rsidR="004E718A" w:rsidRPr="00984DD0" w:rsidRDefault="004E718A" w:rsidP="00955EDD">
            <w:pPr>
              <w:spacing w:after="0"/>
              <w:jc w:val="right"/>
              <w:rPr>
                <w:rFonts w:cs="Times New Roman"/>
                <w:sz w:val="14"/>
                <w:szCs w:val="14"/>
              </w:rPr>
            </w:pPr>
            <w:r w:rsidRPr="00984DD0">
              <w:rPr>
                <w:rFonts w:cs="Times New Roman"/>
                <w:sz w:val="14"/>
                <w:szCs w:val="14"/>
              </w:rPr>
              <w:t>32.</w:t>
            </w:r>
            <w:r w:rsidR="00984DD0" w:rsidRPr="00984DD0">
              <w:rPr>
                <w:rFonts w:cs="Times New Roman"/>
                <w:sz w:val="14"/>
                <w:szCs w:val="14"/>
              </w:rPr>
              <w:t xml:space="preserve"> </w:t>
            </w:r>
            <w:r w:rsidRPr="00984DD0">
              <w:rPr>
                <w:rFonts w:cs="Times New Roman"/>
                <w:sz w:val="14"/>
                <w:szCs w:val="14"/>
              </w:rPr>
              <w:t>rata</w:t>
            </w:r>
          </w:p>
        </w:tc>
      </w:tr>
      <w:tr w:rsidR="004E718A" w:rsidRPr="00984DD0" w14:paraId="69660A86" w14:textId="77777777" w:rsidTr="00690E9F">
        <w:trPr>
          <w:trHeight w:val="284"/>
          <w:jc w:val="center"/>
        </w:trPr>
        <w:tc>
          <w:tcPr>
            <w:tcW w:w="1351" w:type="dxa"/>
            <w:vAlign w:val="center"/>
          </w:tcPr>
          <w:p w14:paraId="746C5A45" w14:textId="77777777" w:rsidR="004E718A" w:rsidRPr="00984DD0" w:rsidRDefault="004E718A" w:rsidP="00955EDD">
            <w:pPr>
              <w:spacing w:after="0"/>
              <w:jc w:val="center"/>
              <w:rPr>
                <w:rFonts w:cs="Times New Roman"/>
                <w:sz w:val="14"/>
                <w:szCs w:val="14"/>
              </w:rPr>
            </w:pPr>
          </w:p>
        </w:tc>
        <w:tc>
          <w:tcPr>
            <w:tcW w:w="1637" w:type="dxa"/>
            <w:vAlign w:val="center"/>
          </w:tcPr>
          <w:p w14:paraId="7BD00D89" w14:textId="33DBDA67" w:rsidR="004E718A" w:rsidRPr="00984DD0" w:rsidRDefault="004E718A" w:rsidP="00955EDD">
            <w:pPr>
              <w:spacing w:after="0"/>
              <w:jc w:val="center"/>
              <w:rPr>
                <w:rFonts w:cs="Times New Roman"/>
                <w:sz w:val="14"/>
                <w:szCs w:val="14"/>
              </w:rPr>
            </w:pPr>
            <w:r w:rsidRPr="00984DD0">
              <w:rPr>
                <w:rFonts w:cs="Times New Roman"/>
                <w:sz w:val="14"/>
                <w:szCs w:val="14"/>
              </w:rPr>
              <w:t>Ukupno 8. godina</w:t>
            </w:r>
          </w:p>
        </w:tc>
        <w:tc>
          <w:tcPr>
            <w:tcW w:w="1144" w:type="dxa"/>
            <w:vAlign w:val="center"/>
          </w:tcPr>
          <w:p w14:paraId="645B0D73" w14:textId="23FF9A7E" w:rsidR="004E718A" w:rsidRPr="00984DD0" w:rsidRDefault="004E718A" w:rsidP="00955EDD">
            <w:pPr>
              <w:spacing w:after="0"/>
              <w:jc w:val="right"/>
              <w:rPr>
                <w:rFonts w:cs="Times New Roman"/>
                <w:sz w:val="14"/>
                <w:szCs w:val="14"/>
              </w:rPr>
            </w:pPr>
            <w:r w:rsidRPr="00984DD0">
              <w:rPr>
                <w:rFonts w:cs="Times New Roman"/>
                <w:sz w:val="14"/>
                <w:szCs w:val="14"/>
              </w:rPr>
              <w:t>17.014,02</w:t>
            </w:r>
          </w:p>
        </w:tc>
        <w:tc>
          <w:tcPr>
            <w:tcW w:w="1144" w:type="dxa"/>
            <w:vAlign w:val="center"/>
          </w:tcPr>
          <w:p w14:paraId="141FE0E7" w14:textId="1FD6A61F" w:rsidR="004E718A" w:rsidRPr="00984DD0" w:rsidRDefault="004E718A" w:rsidP="00955EDD">
            <w:pPr>
              <w:spacing w:after="0"/>
              <w:jc w:val="right"/>
              <w:rPr>
                <w:rFonts w:cs="Times New Roman"/>
                <w:sz w:val="14"/>
                <w:szCs w:val="14"/>
              </w:rPr>
            </w:pPr>
            <w:r w:rsidRPr="00984DD0">
              <w:rPr>
                <w:rFonts w:cs="Times New Roman"/>
                <w:sz w:val="14"/>
                <w:szCs w:val="14"/>
              </w:rPr>
              <w:t>15.509,72</w:t>
            </w:r>
          </w:p>
        </w:tc>
        <w:tc>
          <w:tcPr>
            <w:tcW w:w="1047" w:type="dxa"/>
            <w:vAlign w:val="center"/>
          </w:tcPr>
          <w:p w14:paraId="2603B584" w14:textId="08AFBEA5" w:rsidR="004E718A" w:rsidRPr="00984DD0" w:rsidRDefault="004E718A" w:rsidP="00955EDD">
            <w:pPr>
              <w:spacing w:after="0"/>
              <w:jc w:val="right"/>
              <w:rPr>
                <w:rFonts w:cs="Times New Roman"/>
                <w:sz w:val="14"/>
                <w:szCs w:val="14"/>
              </w:rPr>
            </w:pPr>
            <w:r w:rsidRPr="00984DD0">
              <w:rPr>
                <w:rFonts w:cs="Times New Roman"/>
                <w:sz w:val="14"/>
                <w:szCs w:val="14"/>
              </w:rPr>
              <w:t>1.504,30</w:t>
            </w:r>
          </w:p>
        </w:tc>
        <w:tc>
          <w:tcPr>
            <w:tcW w:w="1176" w:type="dxa"/>
            <w:vAlign w:val="center"/>
          </w:tcPr>
          <w:p w14:paraId="6D2E2629" w14:textId="77777777" w:rsidR="004E718A" w:rsidRPr="00984DD0" w:rsidRDefault="004E718A" w:rsidP="00955EDD">
            <w:pPr>
              <w:spacing w:after="0"/>
              <w:jc w:val="right"/>
              <w:rPr>
                <w:rFonts w:cs="Times New Roman"/>
                <w:sz w:val="14"/>
                <w:szCs w:val="14"/>
              </w:rPr>
            </w:pPr>
          </w:p>
        </w:tc>
        <w:tc>
          <w:tcPr>
            <w:tcW w:w="1563" w:type="dxa"/>
            <w:vAlign w:val="center"/>
          </w:tcPr>
          <w:p w14:paraId="1E7AD5BA" w14:textId="77777777" w:rsidR="004E718A" w:rsidRPr="00984DD0" w:rsidRDefault="004E718A" w:rsidP="00955EDD">
            <w:pPr>
              <w:spacing w:after="0"/>
              <w:jc w:val="right"/>
              <w:rPr>
                <w:rFonts w:cs="Times New Roman"/>
                <w:sz w:val="14"/>
                <w:szCs w:val="14"/>
              </w:rPr>
            </w:pPr>
          </w:p>
        </w:tc>
      </w:tr>
      <w:tr w:rsidR="004E718A" w:rsidRPr="00984DD0" w14:paraId="39118844" w14:textId="77777777" w:rsidTr="00690E9F">
        <w:trPr>
          <w:trHeight w:val="284"/>
          <w:jc w:val="center"/>
        </w:trPr>
        <w:tc>
          <w:tcPr>
            <w:tcW w:w="1351" w:type="dxa"/>
            <w:vAlign w:val="center"/>
          </w:tcPr>
          <w:p w14:paraId="0AAE9B3D" w14:textId="5798F364" w:rsidR="004E718A" w:rsidRPr="00984DD0" w:rsidRDefault="004E718A" w:rsidP="00955EDD">
            <w:pPr>
              <w:spacing w:after="0"/>
              <w:jc w:val="center"/>
              <w:rPr>
                <w:rFonts w:cs="Times New Roman"/>
                <w:sz w:val="14"/>
                <w:szCs w:val="14"/>
              </w:rPr>
            </w:pPr>
            <w:r w:rsidRPr="00984DD0">
              <w:rPr>
                <w:rFonts w:cs="Times New Roman"/>
                <w:sz w:val="14"/>
                <w:szCs w:val="14"/>
              </w:rPr>
              <w:t>66</w:t>
            </w:r>
          </w:p>
        </w:tc>
        <w:tc>
          <w:tcPr>
            <w:tcW w:w="1637" w:type="dxa"/>
            <w:vAlign w:val="center"/>
          </w:tcPr>
          <w:p w14:paraId="67861D7E" w14:textId="21BE15FA" w:rsidR="004E718A" w:rsidRPr="00984DD0" w:rsidRDefault="004E718A" w:rsidP="00955EDD">
            <w:pPr>
              <w:spacing w:after="0"/>
              <w:jc w:val="center"/>
              <w:rPr>
                <w:rFonts w:cs="Times New Roman"/>
                <w:sz w:val="14"/>
                <w:szCs w:val="14"/>
              </w:rPr>
            </w:pPr>
            <w:r w:rsidRPr="00984DD0">
              <w:rPr>
                <w:rFonts w:cs="Times New Roman"/>
                <w:sz w:val="14"/>
                <w:szCs w:val="14"/>
              </w:rPr>
              <w:t>01.07.2033.</w:t>
            </w:r>
          </w:p>
        </w:tc>
        <w:tc>
          <w:tcPr>
            <w:tcW w:w="1144" w:type="dxa"/>
            <w:vAlign w:val="center"/>
          </w:tcPr>
          <w:p w14:paraId="13F61C0D" w14:textId="578051F9" w:rsidR="004E718A" w:rsidRPr="00984DD0" w:rsidRDefault="004E718A" w:rsidP="00955EDD">
            <w:pPr>
              <w:spacing w:after="0"/>
              <w:jc w:val="right"/>
              <w:rPr>
                <w:rFonts w:cs="Times New Roman"/>
                <w:sz w:val="14"/>
                <w:szCs w:val="14"/>
              </w:rPr>
            </w:pPr>
            <w:r w:rsidRPr="00984DD0">
              <w:rPr>
                <w:rFonts w:cs="Times New Roman"/>
                <w:sz w:val="14"/>
                <w:szCs w:val="14"/>
              </w:rPr>
              <w:t>288,70</w:t>
            </w:r>
          </w:p>
        </w:tc>
        <w:tc>
          <w:tcPr>
            <w:tcW w:w="1144" w:type="dxa"/>
            <w:vAlign w:val="center"/>
          </w:tcPr>
          <w:p w14:paraId="639ECBC1" w14:textId="70D5A861"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5DFB8B52" w14:textId="4FA972CB" w:rsidR="004E718A" w:rsidRPr="00984DD0" w:rsidRDefault="004E718A" w:rsidP="00955EDD">
            <w:pPr>
              <w:spacing w:after="0"/>
              <w:jc w:val="right"/>
              <w:rPr>
                <w:rFonts w:cs="Times New Roman"/>
                <w:sz w:val="14"/>
                <w:szCs w:val="14"/>
              </w:rPr>
            </w:pPr>
            <w:r w:rsidRPr="00984DD0">
              <w:rPr>
                <w:rFonts w:cs="Times New Roman"/>
                <w:sz w:val="14"/>
                <w:szCs w:val="14"/>
              </w:rPr>
              <w:t>288,70</w:t>
            </w:r>
          </w:p>
        </w:tc>
        <w:tc>
          <w:tcPr>
            <w:tcW w:w="1176" w:type="dxa"/>
            <w:vAlign w:val="center"/>
          </w:tcPr>
          <w:p w14:paraId="64E53D28" w14:textId="1C2DBE0F" w:rsidR="004E718A" w:rsidRPr="00984DD0" w:rsidRDefault="004E718A" w:rsidP="00955EDD">
            <w:pPr>
              <w:spacing w:after="0"/>
              <w:jc w:val="right"/>
              <w:rPr>
                <w:rFonts w:cs="Times New Roman"/>
                <w:sz w:val="14"/>
                <w:szCs w:val="14"/>
              </w:rPr>
            </w:pPr>
            <w:r w:rsidRPr="00984DD0">
              <w:rPr>
                <w:rFonts w:cs="Times New Roman"/>
                <w:sz w:val="14"/>
                <w:szCs w:val="14"/>
              </w:rPr>
              <w:t>31.019,07</w:t>
            </w:r>
          </w:p>
        </w:tc>
        <w:tc>
          <w:tcPr>
            <w:tcW w:w="1563" w:type="dxa"/>
            <w:vAlign w:val="center"/>
          </w:tcPr>
          <w:p w14:paraId="4968159A" w14:textId="21E10BA9"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72E03A64" w14:textId="77777777" w:rsidTr="00690E9F">
        <w:trPr>
          <w:trHeight w:val="284"/>
          <w:jc w:val="center"/>
        </w:trPr>
        <w:tc>
          <w:tcPr>
            <w:tcW w:w="1351" w:type="dxa"/>
            <w:vAlign w:val="center"/>
          </w:tcPr>
          <w:p w14:paraId="70A571F1" w14:textId="51890D70" w:rsidR="004E718A" w:rsidRPr="00984DD0" w:rsidRDefault="004E718A" w:rsidP="00955EDD">
            <w:pPr>
              <w:spacing w:after="0"/>
              <w:jc w:val="center"/>
              <w:rPr>
                <w:rFonts w:cs="Times New Roman"/>
                <w:sz w:val="14"/>
                <w:szCs w:val="14"/>
              </w:rPr>
            </w:pPr>
            <w:r w:rsidRPr="00984DD0">
              <w:rPr>
                <w:rFonts w:cs="Times New Roman"/>
                <w:sz w:val="14"/>
                <w:szCs w:val="14"/>
              </w:rPr>
              <w:t>67</w:t>
            </w:r>
          </w:p>
        </w:tc>
        <w:tc>
          <w:tcPr>
            <w:tcW w:w="1637" w:type="dxa"/>
            <w:vAlign w:val="center"/>
          </w:tcPr>
          <w:p w14:paraId="16111135" w14:textId="11D560A0" w:rsidR="004E718A" w:rsidRPr="00984DD0" w:rsidRDefault="004E718A" w:rsidP="00955EDD">
            <w:pPr>
              <w:spacing w:after="0"/>
              <w:jc w:val="center"/>
              <w:rPr>
                <w:rFonts w:cs="Times New Roman"/>
                <w:sz w:val="14"/>
                <w:szCs w:val="14"/>
              </w:rPr>
            </w:pPr>
            <w:r w:rsidRPr="00984DD0">
              <w:rPr>
                <w:rFonts w:cs="Times New Roman"/>
                <w:sz w:val="14"/>
                <w:szCs w:val="14"/>
              </w:rPr>
              <w:t>31.07.2033.</w:t>
            </w:r>
          </w:p>
        </w:tc>
        <w:tc>
          <w:tcPr>
            <w:tcW w:w="1144" w:type="dxa"/>
            <w:vAlign w:val="center"/>
          </w:tcPr>
          <w:p w14:paraId="6EE2D801" w14:textId="0363CB07"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0F859CD8" w14:textId="26708E0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13DED553" w14:textId="47049A9F"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395267C5" w14:textId="7A59473F" w:rsidR="004E718A" w:rsidRPr="00984DD0" w:rsidRDefault="004E718A" w:rsidP="00955EDD">
            <w:pPr>
              <w:spacing w:after="0"/>
              <w:jc w:val="right"/>
              <w:rPr>
                <w:rFonts w:cs="Times New Roman"/>
                <w:sz w:val="14"/>
                <w:szCs w:val="14"/>
              </w:rPr>
            </w:pPr>
            <w:r w:rsidRPr="00984DD0">
              <w:rPr>
                <w:rFonts w:cs="Times New Roman"/>
                <w:sz w:val="14"/>
                <w:szCs w:val="14"/>
              </w:rPr>
              <w:t>27.141,64</w:t>
            </w:r>
          </w:p>
        </w:tc>
        <w:tc>
          <w:tcPr>
            <w:tcW w:w="1563" w:type="dxa"/>
            <w:vAlign w:val="center"/>
          </w:tcPr>
          <w:p w14:paraId="2963C097" w14:textId="5DD91307" w:rsidR="004E718A" w:rsidRPr="00984DD0" w:rsidRDefault="004E718A" w:rsidP="00955EDD">
            <w:pPr>
              <w:spacing w:after="0"/>
              <w:jc w:val="right"/>
              <w:rPr>
                <w:rFonts w:cs="Times New Roman"/>
                <w:sz w:val="14"/>
                <w:szCs w:val="14"/>
              </w:rPr>
            </w:pPr>
            <w:r w:rsidRPr="00984DD0">
              <w:rPr>
                <w:rFonts w:cs="Times New Roman"/>
                <w:sz w:val="14"/>
                <w:szCs w:val="14"/>
              </w:rPr>
              <w:t>33.</w:t>
            </w:r>
            <w:r w:rsidR="00984DD0" w:rsidRPr="00984DD0">
              <w:rPr>
                <w:rFonts w:cs="Times New Roman"/>
                <w:sz w:val="14"/>
                <w:szCs w:val="14"/>
              </w:rPr>
              <w:t xml:space="preserve"> </w:t>
            </w:r>
            <w:r w:rsidRPr="00984DD0">
              <w:rPr>
                <w:rFonts w:cs="Times New Roman"/>
                <w:sz w:val="14"/>
                <w:szCs w:val="14"/>
              </w:rPr>
              <w:t>rata</w:t>
            </w:r>
          </w:p>
        </w:tc>
      </w:tr>
      <w:tr w:rsidR="004E718A" w:rsidRPr="00984DD0" w14:paraId="45B058C9" w14:textId="77777777" w:rsidTr="00690E9F">
        <w:trPr>
          <w:trHeight w:val="284"/>
          <w:jc w:val="center"/>
        </w:trPr>
        <w:tc>
          <w:tcPr>
            <w:tcW w:w="1351" w:type="dxa"/>
            <w:vAlign w:val="center"/>
          </w:tcPr>
          <w:p w14:paraId="1F2D10DB" w14:textId="3B137DFF" w:rsidR="004E718A" w:rsidRPr="00984DD0" w:rsidRDefault="004E718A" w:rsidP="00955EDD">
            <w:pPr>
              <w:spacing w:after="0"/>
              <w:jc w:val="center"/>
              <w:rPr>
                <w:rFonts w:cs="Times New Roman"/>
                <w:sz w:val="14"/>
                <w:szCs w:val="14"/>
              </w:rPr>
            </w:pPr>
            <w:r w:rsidRPr="00984DD0">
              <w:rPr>
                <w:rFonts w:cs="Times New Roman"/>
                <w:sz w:val="14"/>
                <w:szCs w:val="14"/>
              </w:rPr>
              <w:t>68</w:t>
            </w:r>
          </w:p>
        </w:tc>
        <w:tc>
          <w:tcPr>
            <w:tcW w:w="1637" w:type="dxa"/>
            <w:vAlign w:val="center"/>
          </w:tcPr>
          <w:p w14:paraId="1EEC6539" w14:textId="75D57E7E" w:rsidR="004E718A" w:rsidRPr="00984DD0" w:rsidRDefault="004E718A" w:rsidP="00955EDD">
            <w:pPr>
              <w:spacing w:after="0"/>
              <w:jc w:val="center"/>
              <w:rPr>
                <w:rFonts w:cs="Times New Roman"/>
                <w:sz w:val="14"/>
                <w:szCs w:val="14"/>
              </w:rPr>
            </w:pPr>
            <w:r w:rsidRPr="00984DD0">
              <w:rPr>
                <w:rFonts w:cs="Times New Roman"/>
                <w:sz w:val="14"/>
                <w:szCs w:val="14"/>
              </w:rPr>
              <w:t>01.10.2033.</w:t>
            </w:r>
          </w:p>
        </w:tc>
        <w:tc>
          <w:tcPr>
            <w:tcW w:w="1144" w:type="dxa"/>
            <w:vAlign w:val="center"/>
          </w:tcPr>
          <w:p w14:paraId="5E0898A6" w14:textId="1EC9C871" w:rsidR="004E718A" w:rsidRPr="00984DD0" w:rsidRDefault="004E718A" w:rsidP="00955EDD">
            <w:pPr>
              <w:spacing w:after="0"/>
              <w:jc w:val="right"/>
              <w:rPr>
                <w:rFonts w:cs="Times New Roman"/>
                <w:sz w:val="14"/>
                <w:szCs w:val="14"/>
              </w:rPr>
            </w:pPr>
            <w:r w:rsidRPr="00984DD0">
              <w:rPr>
                <w:rFonts w:cs="Times New Roman"/>
                <w:sz w:val="14"/>
                <w:szCs w:val="14"/>
              </w:rPr>
              <w:t>257,04</w:t>
            </w:r>
          </w:p>
        </w:tc>
        <w:tc>
          <w:tcPr>
            <w:tcW w:w="1144" w:type="dxa"/>
            <w:vAlign w:val="center"/>
          </w:tcPr>
          <w:p w14:paraId="0AD4F19F" w14:textId="3E1B58EA"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26462805" w14:textId="3A2ED5E3" w:rsidR="004E718A" w:rsidRPr="00984DD0" w:rsidRDefault="004E718A" w:rsidP="00955EDD">
            <w:pPr>
              <w:spacing w:after="0"/>
              <w:jc w:val="right"/>
              <w:rPr>
                <w:rFonts w:cs="Times New Roman"/>
                <w:sz w:val="14"/>
                <w:szCs w:val="14"/>
              </w:rPr>
            </w:pPr>
            <w:r w:rsidRPr="00984DD0">
              <w:rPr>
                <w:rFonts w:cs="Times New Roman"/>
                <w:sz w:val="14"/>
                <w:szCs w:val="14"/>
              </w:rPr>
              <w:t>257,04</w:t>
            </w:r>
          </w:p>
        </w:tc>
        <w:tc>
          <w:tcPr>
            <w:tcW w:w="1176" w:type="dxa"/>
            <w:vAlign w:val="center"/>
          </w:tcPr>
          <w:p w14:paraId="22EBACE8" w14:textId="19704F2C" w:rsidR="004E718A" w:rsidRPr="00984DD0" w:rsidRDefault="004E718A" w:rsidP="00955EDD">
            <w:pPr>
              <w:spacing w:after="0"/>
              <w:jc w:val="right"/>
              <w:rPr>
                <w:rFonts w:cs="Times New Roman"/>
                <w:sz w:val="14"/>
                <w:szCs w:val="14"/>
              </w:rPr>
            </w:pPr>
            <w:r w:rsidRPr="00984DD0">
              <w:rPr>
                <w:rFonts w:cs="Times New Roman"/>
                <w:sz w:val="14"/>
                <w:szCs w:val="14"/>
              </w:rPr>
              <w:t>27.141,64</w:t>
            </w:r>
          </w:p>
        </w:tc>
        <w:tc>
          <w:tcPr>
            <w:tcW w:w="1563" w:type="dxa"/>
            <w:vAlign w:val="center"/>
          </w:tcPr>
          <w:p w14:paraId="4654FE66" w14:textId="0499FEC4"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2158838D" w14:textId="77777777" w:rsidTr="00690E9F">
        <w:trPr>
          <w:trHeight w:val="284"/>
          <w:jc w:val="center"/>
        </w:trPr>
        <w:tc>
          <w:tcPr>
            <w:tcW w:w="1351" w:type="dxa"/>
            <w:vAlign w:val="center"/>
          </w:tcPr>
          <w:p w14:paraId="194AE6AC" w14:textId="22CF4606" w:rsidR="004E718A" w:rsidRPr="00984DD0" w:rsidRDefault="004E718A" w:rsidP="00955EDD">
            <w:pPr>
              <w:spacing w:after="0"/>
              <w:jc w:val="center"/>
              <w:rPr>
                <w:rFonts w:cs="Times New Roman"/>
                <w:sz w:val="14"/>
                <w:szCs w:val="14"/>
              </w:rPr>
            </w:pPr>
            <w:r w:rsidRPr="00984DD0">
              <w:rPr>
                <w:rFonts w:cs="Times New Roman"/>
                <w:sz w:val="14"/>
                <w:szCs w:val="14"/>
              </w:rPr>
              <w:t>69</w:t>
            </w:r>
          </w:p>
        </w:tc>
        <w:tc>
          <w:tcPr>
            <w:tcW w:w="1637" w:type="dxa"/>
            <w:vAlign w:val="center"/>
          </w:tcPr>
          <w:p w14:paraId="69800B2E" w14:textId="04BE1D17" w:rsidR="004E718A" w:rsidRPr="00984DD0" w:rsidRDefault="004E718A" w:rsidP="00955EDD">
            <w:pPr>
              <w:spacing w:after="0"/>
              <w:jc w:val="center"/>
              <w:rPr>
                <w:rFonts w:cs="Times New Roman"/>
                <w:sz w:val="14"/>
                <w:szCs w:val="14"/>
              </w:rPr>
            </w:pPr>
            <w:r w:rsidRPr="00984DD0">
              <w:rPr>
                <w:rFonts w:cs="Times New Roman"/>
                <w:sz w:val="14"/>
                <w:szCs w:val="14"/>
              </w:rPr>
              <w:t>31.10.2033.</w:t>
            </w:r>
          </w:p>
        </w:tc>
        <w:tc>
          <w:tcPr>
            <w:tcW w:w="1144" w:type="dxa"/>
            <w:vAlign w:val="center"/>
          </w:tcPr>
          <w:p w14:paraId="11790C21" w14:textId="42983BDF"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6BD2F579" w14:textId="653DC26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17201899" w14:textId="0D572AC8"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03D9DA3A" w14:textId="7966D631" w:rsidR="004E718A" w:rsidRPr="00984DD0" w:rsidRDefault="004E718A" w:rsidP="00955EDD">
            <w:pPr>
              <w:spacing w:after="0"/>
              <w:jc w:val="right"/>
              <w:rPr>
                <w:rFonts w:cs="Times New Roman"/>
                <w:sz w:val="14"/>
                <w:szCs w:val="14"/>
              </w:rPr>
            </w:pPr>
            <w:r w:rsidRPr="00984DD0">
              <w:rPr>
                <w:rFonts w:cs="Times New Roman"/>
                <w:sz w:val="14"/>
                <w:szCs w:val="14"/>
              </w:rPr>
              <w:t>23.264,21</w:t>
            </w:r>
          </w:p>
        </w:tc>
        <w:tc>
          <w:tcPr>
            <w:tcW w:w="1563" w:type="dxa"/>
            <w:vAlign w:val="center"/>
          </w:tcPr>
          <w:p w14:paraId="57959A97" w14:textId="6BBBCD88" w:rsidR="004E718A" w:rsidRPr="00984DD0" w:rsidRDefault="004E718A" w:rsidP="00955EDD">
            <w:pPr>
              <w:spacing w:after="0"/>
              <w:jc w:val="right"/>
              <w:rPr>
                <w:rFonts w:cs="Times New Roman"/>
                <w:sz w:val="14"/>
                <w:szCs w:val="14"/>
              </w:rPr>
            </w:pPr>
            <w:r w:rsidRPr="00984DD0">
              <w:rPr>
                <w:rFonts w:cs="Times New Roman"/>
                <w:sz w:val="14"/>
                <w:szCs w:val="14"/>
              </w:rPr>
              <w:t>34.</w:t>
            </w:r>
            <w:r w:rsidR="00984DD0" w:rsidRPr="00984DD0">
              <w:rPr>
                <w:rFonts w:cs="Times New Roman"/>
                <w:sz w:val="14"/>
                <w:szCs w:val="14"/>
              </w:rPr>
              <w:t xml:space="preserve"> </w:t>
            </w:r>
            <w:r w:rsidRPr="00984DD0">
              <w:rPr>
                <w:rFonts w:cs="Times New Roman"/>
                <w:sz w:val="14"/>
                <w:szCs w:val="14"/>
              </w:rPr>
              <w:t>rata</w:t>
            </w:r>
          </w:p>
        </w:tc>
      </w:tr>
      <w:tr w:rsidR="004E718A" w:rsidRPr="00984DD0" w14:paraId="3F48F2C6" w14:textId="77777777" w:rsidTr="00690E9F">
        <w:trPr>
          <w:trHeight w:val="284"/>
          <w:jc w:val="center"/>
        </w:trPr>
        <w:tc>
          <w:tcPr>
            <w:tcW w:w="1351" w:type="dxa"/>
            <w:vAlign w:val="center"/>
          </w:tcPr>
          <w:p w14:paraId="5BBB72E4" w14:textId="5D3A41BF" w:rsidR="004E718A" w:rsidRPr="00984DD0" w:rsidRDefault="004E718A" w:rsidP="00955EDD">
            <w:pPr>
              <w:spacing w:after="0"/>
              <w:jc w:val="center"/>
              <w:rPr>
                <w:rFonts w:cs="Times New Roman"/>
                <w:sz w:val="14"/>
                <w:szCs w:val="14"/>
              </w:rPr>
            </w:pPr>
            <w:r w:rsidRPr="00984DD0">
              <w:rPr>
                <w:rFonts w:cs="Times New Roman"/>
                <w:sz w:val="14"/>
                <w:szCs w:val="14"/>
              </w:rPr>
              <w:t>70</w:t>
            </w:r>
          </w:p>
        </w:tc>
        <w:tc>
          <w:tcPr>
            <w:tcW w:w="1637" w:type="dxa"/>
            <w:vAlign w:val="center"/>
          </w:tcPr>
          <w:p w14:paraId="41337749" w14:textId="1EF93672" w:rsidR="004E718A" w:rsidRPr="00984DD0" w:rsidRDefault="004E718A" w:rsidP="00955EDD">
            <w:pPr>
              <w:spacing w:after="0"/>
              <w:jc w:val="center"/>
              <w:rPr>
                <w:rFonts w:cs="Times New Roman"/>
                <w:sz w:val="14"/>
                <w:szCs w:val="14"/>
              </w:rPr>
            </w:pPr>
            <w:r w:rsidRPr="00984DD0">
              <w:rPr>
                <w:rFonts w:cs="Times New Roman"/>
                <w:sz w:val="14"/>
                <w:szCs w:val="14"/>
              </w:rPr>
              <w:t>01.01.2034.</w:t>
            </w:r>
          </w:p>
        </w:tc>
        <w:tc>
          <w:tcPr>
            <w:tcW w:w="1144" w:type="dxa"/>
            <w:vAlign w:val="center"/>
          </w:tcPr>
          <w:p w14:paraId="00DD0443" w14:textId="1E64B1ED" w:rsidR="004E718A" w:rsidRPr="00984DD0" w:rsidRDefault="004E718A" w:rsidP="00955EDD">
            <w:pPr>
              <w:spacing w:after="0"/>
              <w:jc w:val="right"/>
              <w:rPr>
                <w:rFonts w:cs="Times New Roman"/>
                <w:sz w:val="14"/>
                <w:szCs w:val="14"/>
              </w:rPr>
            </w:pPr>
            <w:r w:rsidRPr="00984DD0">
              <w:rPr>
                <w:rFonts w:cs="Times New Roman"/>
                <w:sz w:val="14"/>
                <w:szCs w:val="14"/>
              </w:rPr>
              <w:t>221,96</w:t>
            </w:r>
          </w:p>
        </w:tc>
        <w:tc>
          <w:tcPr>
            <w:tcW w:w="1144" w:type="dxa"/>
            <w:vAlign w:val="center"/>
          </w:tcPr>
          <w:p w14:paraId="39F934D0" w14:textId="180A8ADF"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286BEB6D" w14:textId="677E4235" w:rsidR="004E718A" w:rsidRPr="00984DD0" w:rsidRDefault="004E718A" w:rsidP="00955EDD">
            <w:pPr>
              <w:spacing w:after="0"/>
              <w:jc w:val="right"/>
              <w:rPr>
                <w:rFonts w:cs="Times New Roman"/>
                <w:sz w:val="14"/>
                <w:szCs w:val="14"/>
              </w:rPr>
            </w:pPr>
            <w:r w:rsidRPr="00984DD0">
              <w:rPr>
                <w:rFonts w:cs="Times New Roman"/>
                <w:sz w:val="14"/>
                <w:szCs w:val="14"/>
              </w:rPr>
              <w:t>221,96</w:t>
            </w:r>
          </w:p>
        </w:tc>
        <w:tc>
          <w:tcPr>
            <w:tcW w:w="1176" w:type="dxa"/>
            <w:vAlign w:val="center"/>
          </w:tcPr>
          <w:p w14:paraId="07DDD102" w14:textId="4427FB81" w:rsidR="004E718A" w:rsidRPr="00984DD0" w:rsidRDefault="004E718A" w:rsidP="00955EDD">
            <w:pPr>
              <w:spacing w:after="0"/>
              <w:jc w:val="right"/>
              <w:rPr>
                <w:rFonts w:cs="Times New Roman"/>
                <w:sz w:val="14"/>
                <w:szCs w:val="14"/>
              </w:rPr>
            </w:pPr>
            <w:r w:rsidRPr="00984DD0">
              <w:rPr>
                <w:rFonts w:cs="Times New Roman"/>
                <w:sz w:val="14"/>
                <w:szCs w:val="14"/>
              </w:rPr>
              <w:t>23.264,21</w:t>
            </w:r>
          </w:p>
        </w:tc>
        <w:tc>
          <w:tcPr>
            <w:tcW w:w="1563" w:type="dxa"/>
            <w:vAlign w:val="center"/>
          </w:tcPr>
          <w:p w14:paraId="63A8015B" w14:textId="4CE85AB4"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7597A1A1" w14:textId="77777777" w:rsidTr="00690E9F">
        <w:trPr>
          <w:trHeight w:val="284"/>
          <w:jc w:val="center"/>
        </w:trPr>
        <w:tc>
          <w:tcPr>
            <w:tcW w:w="1351" w:type="dxa"/>
            <w:vAlign w:val="center"/>
          </w:tcPr>
          <w:p w14:paraId="6C96734A" w14:textId="08EC993D" w:rsidR="004E718A" w:rsidRPr="00984DD0" w:rsidRDefault="004E718A" w:rsidP="00955EDD">
            <w:pPr>
              <w:spacing w:after="0"/>
              <w:jc w:val="center"/>
              <w:rPr>
                <w:rFonts w:cs="Times New Roman"/>
                <w:sz w:val="14"/>
                <w:szCs w:val="14"/>
              </w:rPr>
            </w:pPr>
            <w:r w:rsidRPr="00984DD0">
              <w:rPr>
                <w:rFonts w:cs="Times New Roman"/>
                <w:sz w:val="14"/>
                <w:szCs w:val="14"/>
              </w:rPr>
              <w:t>71</w:t>
            </w:r>
          </w:p>
        </w:tc>
        <w:tc>
          <w:tcPr>
            <w:tcW w:w="1637" w:type="dxa"/>
            <w:vAlign w:val="center"/>
          </w:tcPr>
          <w:p w14:paraId="62D1C428" w14:textId="77BF7793" w:rsidR="004E718A" w:rsidRPr="00984DD0" w:rsidRDefault="004E718A" w:rsidP="00955EDD">
            <w:pPr>
              <w:spacing w:after="0"/>
              <w:jc w:val="center"/>
              <w:rPr>
                <w:rFonts w:cs="Times New Roman"/>
                <w:sz w:val="14"/>
                <w:szCs w:val="14"/>
              </w:rPr>
            </w:pPr>
            <w:r w:rsidRPr="00984DD0">
              <w:rPr>
                <w:rFonts w:cs="Times New Roman"/>
                <w:sz w:val="14"/>
                <w:szCs w:val="14"/>
              </w:rPr>
              <w:t>31.01.2034.</w:t>
            </w:r>
          </w:p>
        </w:tc>
        <w:tc>
          <w:tcPr>
            <w:tcW w:w="1144" w:type="dxa"/>
            <w:vAlign w:val="center"/>
          </w:tcPr>
          <w:p w14:paraId="470BC5C3" w14:textId="49A87063"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29AEB344" w14:textId="5DEC68A5"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2E2000FC" w14:textId="5177643F"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54E1882C" w14:textId="7A9B028C" w:rsidR="004E718A" w:rsidRPr="00984DD0" w:rsidRDefault="004E718A" w:rsidP="00955EDD">
            <w:pPr>
              <w:spacing w:after="0"/>
              <w:jc w:val="right"/>
              <w:rPr>
                <w:rFonts w:cs="Times New Roman"/>
                <w:sz w:val="14"/>
                <w:szCs w:val="14"/>
              </w:rPr>
            </w:pPr>
            <w:r w:rsidRPr="00984DD0">
              <w:rPr>
                <w:rFonts w:cs="Times New Roman"/>
                <w:sz w:val="14"/>
                <w:szCs w:val="14"/>
              </w:rPr>
              <w:t>19.386,78</w:t>
            </w:r>
          </w:p>
        </w:tc>
        <w:tc>
          <w:tcPr>
            <w:tcW w:w="1563" w:type="dxa"/>
            <w:vAlign w:val="center"/>
          </w:tcPr>
          <w:p w14:paraId="6B31EE80" w14:textId="1EC8BA04" w:rsidR="004E718A" w:rsidRPr="00984DD0" w:rsidRDefault="004E718A" w:rsidP="00955EDD">
            <w:pPr>
              <w:spacing w:after="0"/>
              <w:jc w:val="right"/>
              <w:rPr>
                <w:rFonts w:cs="Times New Roman"/>
                <w:sz w:val="14"/>
                <w:szCs w:val="14"/>
              </w:rPr>
            </w:pPr>
            <w:r w:rsidRPr="00984DD0">
              <w:rPr>
                <w:rFonts w:cs="Times New Roman"/>
                <w:sz w:val="14"/>
                <w:szCs w:val="14"/>
              </w:rPr>
              <w:t>35.</w:t>
            </w:r>
            <w:r w:rsidR="00984DD0" w:rsidRPr="00984DD0">
              <w:rPr>
                <w:rFonts w:cs="Times New Roman"/>
                <w:sz w:val="14"/>
                <w:szCs w:val="14"/>
              </w:rPr>
              <w:t xml:space="preserve"> </w:t>
            </w:r>
            <w:r w:rsidRPr="00984DD0">
              <w:rPr>
                <w:rFonts w:cs="Times New Roman"/>
                <w:sz w:val="14"/>
                <w:szCs w:val="14"/>
              </w:rPr>
              <w:t>rata</w:t>
            </w:r>
          </w:p>
        </w:tc>
      </w:tr>
      <w:tr w:rsidR="004E718A" w:rsidRPr="00984DD0" w14:paraId="1541F5D9" w14:textId="77777777" w:rsidTr="00690E9F">
        <w:trPr>
          <w:trHeight w:val="284"/>
          <w:jc w:val="center"/>
        </w:trPr>
        <w:tc>
          <w:tcPr>
            <w:tcW w:w="1351" w:type="dxa"/>
            <w:vAlign w:val="center"/>
          </w:tcPr>
          <w:p w14:paraId="55208484" w14:textId="32B8857E" w:rsidR="004E718A" w:rsidRPr="00984DD0" w:rsidRDefault="004E718A" w:rsidP="00955EDD">
            <w:pPr>
              <w:spacing w:after="0"/>
              <w:jc w:val="center"/>
              <w:rPr>
                <w:rFonts w:cs="Times New Roman"/>
                <w:sz w:val="14"/>
                <w:szCs w:val="14"/>
              </w:rPr>
            </w:pPr>
            <w:r w:rsidRPr="00984DD0">
              <w:rPr>
                <w:rFonts w:cs="Times New Roman"/>
                <w:sz w:val="14"/>
                <w:szCs w:val="14"/>
              </w:rPr>
              <w:t>72</w:t>
            </w:r>
          </w:p>
        </w:tc>
        <w:tc>
          <w:tcPr>
            <w:tcW w:w="1637" w:type="dxa"/>
            <w:vAlign w:val="center"/>
          </w:tcPr>
          <w:p w14:paraId="5B888C80" w14:textId="6BE6093D" w:rsidR="004E718A" w:rsidRPr="00984DD0" w:rsidRDefault="004E718A" w:rsidP="00955EDD">
            <w:pPr>
              <w:spacing w:after="0"/>
              <w:jc w:val="center"/>
              <w:rPr>
                <w:rFonts w:cs="Times New Roman"/>
                <w:sz w:val="14"/>
                <w:szCs w:val="14"/>
              </w:rPr>
            </w:pPr>
            <w:r w:rsidRPr="00984DD0">
              <w:rPr>
                <w:rFonts w:cs="Times New Roman"/>
                <w:sz w:val="14"/>
                <w:szCs w:val="14"/>
              </w:rPr>
              <w:t>01.04.2034.</w:t>
            </w:r>
          </w:p>
        </w:tc>
        <w:tc>
          <w:tcPr>
            <w:tcW w:w="1144" w:type="dxa"/>
            <w:vAlign w:val="center"/>
          </w:tcPr>
          <w:p w14:paraId="3638E76C" w14:textId="5885E97D" w:rsidR="004E718A" w:rsidRPr="00984DD0" w:rsidRDefault="004E718A" w:rsidP="00955EDD">
            <w:pPr>
              <w:spacing w:after="0"/>
              <w:jc w:val="right"/>
              <w:rPr>
                <w:rFonts w:cs="Times New Roman"/>
                <w:sz w:val="14"/>
                <w:szCs w:val="14"/>
              </w:rPr>
            </w:pPr>
            <w:r w:rsidRPr="00984DD0">
              <w:rPr>
                <w:rFonts w:cs="Times New Roman"/>
                <w:sz w:val="14"/>
                <w:szCs w:val="14"/>
              </w:rPr>
              <w:t>183,06</w:t>
            </w:r>
          </w:p>
        </w:tc>
        <w:tc>
          <w:tcPr>
            <w:tcW w:w="1144" w:type="dxa"/>
            <w:vAlign w:val="center"/>
          </w:tcPr>
          <w:p w14:paraId="4012F4AC" w14:textId="245B341B"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047" w:type="dxa"/>
            <w:vAlign w:val="center"/>
          </w:tcPr>
          <w:p w14:paraId="32414D8A" w14:textId="59EAC586" w:rsidR="004E718A" w:rsidRPr="00984DD0" w:rsidRDefault="004E718A" w:rsidP="00955EDD">
            <w:pPr>
              <w:spacing w:after="0"/>
              <w:jc w:val="right"/>
              <w:rPr>
                <w:rFonts w:cs="Times New Roman"/>
                <w:sz w:val="14"/>
                <w:szCs w:val="14"/>
              </w:rPr>
            </w:pPr>
            <w:r w:rsidRPr="00984DD0">
              <w:rPr>
                <w:rFonts w:cs="Times New Roman"/>
                <w:sz w:val="14"/>
                <w:szCs w:val="14"/>
              </w:rPr>
              <w:t>183,06</w:t>
            </w:r>
          </w:p>
        </w:tc>
        <w:tc>
          <w:tcPr>
            <w:tcW w:w="1176" w:type="dxa"/>
            <w:vAlign w:val="center"/>
          </w:tcPr>
          <w:p w14:paraId="0F465999" w14:textId="45C5AE39" w:rsidR="004E718A" w:rsidRPr="00984DD0" w:rsidRDefault="004E718A" w:rsidP="00955EDD">
            <w:pPr>
              <w:spacing w:after="0"/>
              <w:jc w:val="right"/>
              <w:rPr>
                <w:rFonts w:cs="Times New Roman"/>
                <w:sz w:val="14"/>
                <w:szCs w:val="14"/>
              </w:rPr>
            </w:pPr>
            <w:r w:rsidRPr="00984DD0">
              <w:rPr>
                <w:rFonts w:cs="Times New Roman"/>
                <w:sz w:val="14"/>
                <w:szCs w:val="14"/>
              </w:rPr>
              <w:t>19.386,78</w:t>
            </w:r>
          </w:p>
        </w:tc>
        <w:tc>
          <w:tcPr>
            <w:tcW w:w="1563" w:type="dxa"/>
            <w:vAlign w:val="center"/>
          </w:tcPr>
          <w:p w14:paraId="18E7F22A" w14:textId="4BB9A0B1" w:rsidR="004E718A" w:rsidRPr="00984DD0" w:rsidRDefault="004E718A" w:rsidP="00955EDD">
            <w:pPr>
              <w:spacing w:after="0"/>
              <w:jc w:val="right"/>
              <w:rPr>
                <w:rFonts w:cs="Times New Roman"/>
                <w:sz w:val="14"/>
                <w:szCs w:val="14"/>
              </w:rPr>
            </w:pPr>
            <w:r w:rsidRPr="00984DD0">
              <w:rPr>
                <w:rFonts w:cs="Times New Roman"/>
                <w:sz w:val="14"/>
                <w:szCs w:val="14"/>
              </w:rPr>
              <w:t>kamata</w:t>
            </w:r>
          </w:p>
        </w:tc>
      </w:tr>
      <w:tr w:rsidR="004E718A" w:rsidRPr="00984DD0" w14:paraId="0DEA010C" w14:textId="77777777" w:rsidTr="00690E9F">
        <w:trPr>
          <w:trHeight w:val="284"/>
          <w:jc w:val="center"/>
        </w:trPr>
        <w:tc>
          <w:tcPr>
            <w:tcW w:w="1351" w:type="dxa"/>
            <w:vAlign w:val="center"/>
          </w:tcPr>
          <w:p w14:paraId="1E814F57" w14:textId="2B5673EE" w:rsidR="004E718A" w:rsidRPr="00984DD0" w:rsidRDefault="004E718A" w:rsidP="00955EDD">
            <w:pPr>
              <w:spacing w:after="0"/>
              <w:jc w:val="center"/>
              <w:rPr>
                <w:rFonts w:cs="Times New Roman"/>
                <w:sz w:val="14"/>
                <w:szCs w:val="14"/>
              </w:rPr>
            </w:pPr>
            <w:r w:rsidRPr="00984DD0">
              <w:rPr>
                <w:rFonts w:cs="Times New Roman"/>
                <w:sz w:val="14"/>
                <w:szCs w:val="14"/>
              </w:rPr>
              <w:t>73</w:t>
            </w:r>
          </w:p>
        </w:tc>
        <w:tc>
          <w:tcPr>
            <w:tcW w:w="1637" w:type="dxa"/>
            <w:vAlign w:val="center"/>
          </w:tcPr>
          <w:p w14:paraId="61CD7759" w14:textId="2EAA2BD5" w:rsidR="004E718A" w:rsidRPr="00984DD0" w:rsidRDefault="004E718A" w:rsidP="00955EDD">
            <w:pPr>
              <w:spacing w:after="0"/>
              <w:jc w:val="center"/>
              <w:rPr>
                <w:rFonts w:cs="Times New Roman"/>
                <w:sz w:val="14"/>
                <w:szCs w:val="14"/>
              </w:rPr>
            </w:pPr>
            <w:r w:rsidRPr="00984DD0">
              <w:rPr>
                <w:rFonts w:cs="Times New Roman"/>
                <w:sz w:val="14"/>
                <w:szCs w:val="14"/>
              </w:rPr>
              <w:t>30.04.2034.</w:t>
            </w:r>
          </w:p>
        </w:tc>
        <w:tc>
          <w:tcPr>
            <w:tcW w:w="1144" w:type="dxa"/>
            <w:vAlign w:val="center"/>
          </w:tcPr>
          <w:p w14:paraId="5BFA37AD" w14:textId="0D9846F2"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144" w:type="dxa"/>
            <w:vAlign w:val="center"/>
          </w:tcPr>
          <w:p w14:paraId="2936DDA3" w14:textId="25E66C96" w:rsidR="004E718A" w:rsidRPr="00984DD0" w:rsidRDefault="004E718A" w:rsidP="00955EDD">
            <w:pPr>
              <w:spacing w:after="0"/>
              <w:jc w:val="right"/>
              <w:rPr>
                <w:rFonts w:cs="Times New Roman"/>
                <w:sz w:val="14"/>
                <w:szCs w:val="14"/>
              </w:rPr>
            </w:pPr>
            <w:r w:rsidRPr="00984DD0">
              <w:rPr>
                <w:rFonts w:cs="Times New Roman"/>
                <w:sz w:val="14"/>
                <w:szCs w:val="14"/>
              </w:rPr>
              <w:t>3.877,43</w:t>
            </w:r>
          </w:p>
        </w:tc>
        <w:tc>
          <w:tcPr>
            <w:tcW w:w="1047" w:type="dxa"/>
            <w:vAlign w:val="center"/>
          </w:tcPr>
          <w:p w14:paraId="38E17E5F" w14:textId="13E07296" w:rsidR="004E718A" w:rsidRPr="00984DD0" w:rsidRDefault="004E718A" w:rsidP="00955EDD">
            <w:pPr>
              <w:spacing w:after="0"/>
              <w:jc w:val="right"/>
              <w:rPr>
                <w:rFonts w:cs="Times New Roman"/>
                <w:sz w:val="14"/>
                <w:szCs w:val="14"/>
              </w:rPr>
            </w:pPr>
            <w:r w:rsidRPr="00984DD0">
              <w:rPr>
                <w:rFonts w:cs="Times New Roman"/>
                <w:sz w:val="14"/>
                <w:szCs w:val="14"/>
              </w:rPr>
              <w:t>0,00</w:t>
            </w:r>
          </w:p>
        </w:tc>
        <w:tc>
          <w:tcPr>
            <w:tcW w:w="1176" w:type="dxa"/>
            <w:vAlign w:val="center"/>
          </w:tcPr>
          <w:p w14:paraId="1DD15FAC" w14:textId="10ED6A06" w:rsidR="004E718A" w:rsidRPr="00984DD0" w:rsidRDefault="004E718A" w:rsidP="00955EDD">
            <w:pPr>
              <w:spacing w:after="0"/>
              <w:jc w:val="right"/>
              <w:rPr>
                <w:rFonts w:cs="Times New Roman"/>
                <w:sz w:val="14"/>
                <w:szCs w:val="14"/>
              </w:rPr>
            </w:pPr>
            <w:r w:rsidRPr="00984DD0">
              <w:rPr>
                <w:rFonts w:cs="Times New Roman"/>
                <w:sz w:val="14"/>
                <w:szCs w:val="14"/>
              </w:rPr>
              <w:t>15.509,35</w:t>
            </w:r>
          </w:p>
        </w:tc>
        <w:tc>
          <w:tcPr>
            <w:tcW w:w="1563" w:type="dxa"/>
            <w:vAlign w:val="center"/>
          </w:tcPr>
          <w:p w14:paraId="04500C06" w14:textId="1594FC9A" w:rsidR="004E718A" w:rsidRPr="00984DD0" w:rsidRDefault="004E718A" w:rsidP="00955EDD">
            <w:pPr>
              <w:spacing w:after="0"/>
              <w:jc w:val="right"/>
              <w:rPr>
                <w:rFonts w:cs="Times New Roman"/>
                <w:sz w:val="14"/>
                <w:szCs w:val="14"/>
              </w:rPr>
            </w:pPr>
            <w:r w:rsidRPr="00984DD0">
              <w:rPr>
                <w:rFonts w:cs="Times New Roman"/>
                <w:sz w:val="14"/>
                <w:szCs w:val="14"/>
              </w:rPr>
              <w:t>36.</w:t>
            </w:r>
            <w:r w:rsidR="00984DD0" w:rsidRPr="00984DD0">
              <w:rPr>
                <w:rFonts w:cs="Times New Roman"/>
                <w:sz w:val="14"/>
                <w:szCs w:val="14"/>
              </w:rPr>
              <w:t xml:space="preserve"> </w:t>
            </w:r>
            <w:r w:rsidRPr="00984DD0">
              <w:rPr>
                <w:rFonts w:cs="Times New Roman"/>
                <w:sz w:val="14"/>
                <w:szCs w:val="14"/>
              </w:rPr>
              <w:t>rata</w:t>
            </w:r>
          </w:p>
        </w:tc>
      </w:tr>
      <w:tr w:rsidR="00501814" w:rsidRPr="00984DD0" w14:paraId="10D0FEC0" w14:textId="77777777" w:rsidTr="00690E9F">
        <w:trPr>
          <w:trHeight w:val="284"/>
          <w:jc w:val="center"/>
        </w:trPr>
        <w:tc>
          <w:tcPr>
            <w:tcW w:w="1351" w:type="dxa"/>
            <w:vAlign w:val="center"/>
          </w:tcPr>
          <w:p w14:paraId="6536EC0B" w14:textId="77777777" w:rsidR="00501814" w:rsidRPr="00984DD0" w:rsidRDefault="00501814" w:rsidP="00501814">
            <w:pPr>
              <w:spacing w:after="0"/>
              <w:jc w:val="center"/>
              <w:rPr>
                <w:rFonts w:cs="Times New Roman"/>
                <w:sz w:val="14"/>
                <w:szCs w:val="14"/>
              </w:rPr>
            </w:pPr>
          </w:p>
        </w:tc>
        <w:tc>
          <w:tcPr>
            <w:tcW w:w="1637" w:type="dxa"/>
            <w:vAlign w:val="center"/>
          </w:tcPr>
          <w:p w14:paraId="070A552A" w14:textId="1A6E599B" w:rsidR="00501814" w:rsidRPr="00984DD0" w:rsidRDefault="00501814" w:rsidP="00501814">
            <w:pPr>
              <w:spacing w:after="0"/>
              <w:jc w:val="center"/>
              <w:rPr>
                <w:rFonts w:cs="Times New Roman"/>
                <w:sz w:val="14"/>
                <w:szCs w:val="14"/>
              </w:rPr>
            </w:pPr>
            <w:r w:rsidRPr="00984DD0">
              <w:rPr>
                <w:rFonts w:cs="Times New Roman"/>
                <w:sz w:val="14"/>
                <w:szCs w:val="14"/>
              </w:rPr>
              <w:t>Ukupno 9. godina</w:t>
            </w:r>
          </w:p>
        </w:tc>
        <w:tc>
          <w:tcPr>
            <w:tcW w:w="1144" w:type="dxa"/>
            <w:vAlign w:val="center"/>
          </w:tcPr>
          <w:p w14:paraId="2C437B51" w14:textId="04A3E8B1" w:rsidR="00501814" w:rsidRPr="00984DD0" w:rsidRDefault="00501814" w:rsidP="00DF6810">
            <w:pPr>
              <w:spacing w:after="0"/>
              <w:jc w:val="right"/>
              <w:rPr>
                <w:rFonts w:cs="Times New Roman"/>
                <w:sz w:val="14"/>
                <w:szCs w:val="14"/>
              </w:rPr>
            </w:pPr>
            <w:r w:rsidRPr="00984DD0">
              <w:rPr>
                <w:rFonts w:cs="Times New Roman"/>
                <w:sz w:val="14"/>
                <w:szCs w:val="14"/>
              </w:rPr>
              <w:t>16.460,48</w:t>
            </w:r>
          </w:p>
        </w:tc>
        <w:tc>
          <w:tcPr>
            <w:tcW w:w="1144" w:type="dxa"/>
            <w:vAlign w:val="center"/>
          </w:tcPr>
          <w:p w14:paraId="33DE9D21" w14:textId="1F2284A0" w:rsidR="00501814" w:rsidRPr="00984DD0" w:rsidRDefault="00501814" w:rsidP="00DF6810">
            <w:pPr>
              <w:spacing w:after="0"/>
              <w:jc w:val="right"/>
              <w:rPr>
                <w:rFonts w:cs="Times New Roman"/>
                <w:sz w:val="14"/>
                <w:szCs w:val="14"/>
              </w:rPr>
            </w:pPr>
            <w:r w:rsidRPr="00984DD0">
              <w:rPr>
                <w:rFonts w:cs="Times New Roman"/>
                <w:sz w:val="14"/>
                <w:szCs w:val="14"/>
              </w:rPr>
              <w:t>15.509,72</w:t>
            </w:r>
          </w:p>
        </w:tc>
        <w:tc>
          <w:tcPr>
            <w:tcW w:w="1047" w:type="dxa"/>
            <w:vAlign w:val="center"/>
          </w:tcPr>
          <w:p w14:paraId="7E3ED87F" w14:textId="0A46BC0E" w:rsidR="00501814" w:rsidRPr="00984DD0" w:rsidRDefault="00501814" w:rsidP="00DF6810">
            <w:pPr>
              <w:spacing w:after="0"/>
              <w:jc w:val="right"/>
              <w:rPr>
                <w:rFonts w:cs="Times New Roman"/>
                <w:sz w:val="14"/>
                <w:szCs w:val="14"/>
              </w:rPr>
            </w:pPr>
            <w:r w:rsidRPr="00984DD0">
              <w:rPr>
                <w:rFonts w:cs="Times New Roman"/>
                <w:sz w:val="14"/>
                <w:szCs w:val="14"/>
              </w:rPr>
              <w:t>950,76</w:t>
            </w:r>
          </w:p>
        </w:tc>
        <w:tc>
          <w:tcPr>
            <w:tcW w:w="1176" w:type="dxa"/>
            <w:vAlign w:val="center"/>
          </w:tcPr>
          <w:p w14:paraId="61F0700B" w14:textId="565ADB5E" w:rsidR="00501814" w:rsidRPr="00984DD0" w:rsidRDefault="00501814" w:rsidP="00DF6810">
            <w:pPr>
              <w:spacing w:after="0"/>
              <w:jc w:val="right"/>
              <w:rPr>
                <w:rFonts w:cs="Times New Roman"/>
                <w:sz w:val="14"/>
                <w:szCs w:val="14"/>
              </w:rPr>
            </w:pPr>
          </w:p>
        </w:tc>
        <w:tc>
          <w:tcPr>
            <w:tcW w:w="1563" w:type="dxa"/>
            <w:vAlign w:val="center"/>
          </w:tcPr>
          <w:p w14:paraId="60073D8C" w14:textId="55854145" w:rsidR="00501814" w:rsidRPr="00984DD0" w:rsidRDefault="00C1720A" w:rsidP="00C1720A">
            <w:pPr>
              <w:tabs>
                <w:tab w:val="center" w:pos="673"/>
                <w:tab w:val="right" w:pos="1347"/>
              </w:tabs>
              <w:spacing w:after="0"/>
              <w:jc w:val="right"/>
              <w:rPr>
                <w:rFonts w:cs="Times New Roman"/>
                <w:sz w:val="14"/>
                <w:szCs w:val="14"/>
              </w:rPr>
            </w:pPr>
            <w:r w:rsidRPr="00984DD0">
              <w:rPr>
                <w:rFonts w:cs="Times New Roman"/>
                <w:sz w:val="14"/>
                <w:szCs w:val="14"/>
              </w:rPr>
              <w:tab/>
            </w:r>
          </w:p>
        </w:tc>
      </w:tr>
      <w:tr w:rsidR="00C1720A" w:rsidRPr="00984DD0" w14:paraId="28D52D2B" w14:textId="77777777" w:rsidTr="00690E9F">
        <w:trPr>
          <w:trHeight w:val="284"/>
          <w:jc w:val="center"/>
        </w:trPr>
        <w:tc>
          <w:tcPr>
            <w:tcW w:w="1351" w:type="dxa"/>
            <w:vAlign w:val="center"/>
          </w:tcPr>
          <w:p w14:paraId="05328047" w14:textId="36667A11" w:rsidR="00C1720A" w:rsidRPr="00984DD0" w:rsidRDefault="00C1720A" w:rsidP="00C1720A">
            <w:pPr>
              <w:spacing w:after="0"/>
              <w:jc w:val="center"/>
              <w:rPr>
                <w:rFonts w:cs="Times New Roman"/>
                <w:sz w:val="14"/>
                <w:szCs w:val="14"/>
              </w:rPr>
            </w:pPr>
            <w:r w:rsidRPr="00984DD0">
              <w:rPr>
                <w:rFonts w:cs="Times New Roman"/>
                <w:sz w:val="14"/>
                <w:szCs w:val="14"/>
              </w:rPr>
              <w:t>74</w:t>
            </w:r>
          </w:p>
        </w:tc>
        <w:tc>
          <w:tcPr>
            <w:tcW w:w="1637" w:type="dxa"/>
            <w:vAlign w:val="center"/>
          </w:tcPr>
          <w:p w14:paraId="7D6FD34B" w14:textId="1465AE6D" w:rsidR="00C1720A" w:rsidRPr="00984DD0" w:rsidRDefault="00C1720A" w:rsidP="00C1720A">
            <w:pPr>
              <w:spacing w:after="0"/>
              <w:jc w:val="center"/>
              <w:rPr>
                <w:rFonts w:cs="Times New Roman"/>
                <w:sz w:val="14"/>
                <w:szCs w:val="14"/>
              </w:rPr>
            </w:pPr>
            <w:r w:rsidRPr="00984DD0">
              <w:rPr>
                <w:rFonts w:cs="Times New Roman"/>
                <w:sz w:val="14"/>
                <w:szCs w:val="14"/>
              </w:rPr>
              <w:t>01.07.2034.</w:t>
            </w:r>
          </w:p>
        </w:tc>
        <w:tc>
          <w:tcPr>
            <w:tcW w:w="1144" w:type="dxa"/>
            <w:vAlign w:val="center"/>
          </w:tcPr>
          <w:p w14:paraId="4609EA98" w14:textId="325EB2A9" w:rsidR="00C1720A" w:rsidRPr="00984DD0" w:rsidRDefault="00C1720A" w:rsidP="00C1720A">
            <w:pPr>
              <w:spacing w:after="0"/>
              <w:jc w:val="right"/>
              <w:rPr>
                <w:rFonts w:cs="Times New Roman"/>
                <w:sz w:val="14"/>
                <w:szCs w:val="14"/>
              </w:rPr>
            </w:pPr>
            <w:r w:rsidRPr="00984DD0">
              <w:rPr>
                <w:rFonts w:cs="Times New Roman"/>
                <w:sz w:val="14"/>
                <w:szCs w:val="14"/>
              </w:rPr>
              <w:t>149,88</w:t>
            </w:r>
          </w:p>
        </w:tc>
        <w:tc>
          <w:tcPr>
            <w:tcW w:w="1144" w:type="dxa"/>
            <w:vAlign w:val="center"/>
          </w:tcPr>
          <w:p w14:paraId="057996EC" w14:textId="75F8C699" w:rsidR="00C1720A" w:rsidRPr="00984DD0" w:rsidRDefault="00C1720A" w:rsidP="00C1720A">
            <w:pPr>
              <w:spacing w:after="0"/>
              <w:jc w:val="right"/>
              <w:rPr>
                <w:rFonts w:cs="Times New Roman"/>
                <w:sz w:val="14"/>
                <w:szCs w:val="14"/>
              </w:rPr>
            </w:pPr>
            <w:r w:rsidRPr="00984DD0">
              <w:rPr>
                <w:rFonts w:cs="Times New Roman"/>
                <w:sz w:val="14"/>
                <w:szCs w:val="14"/>
              </w:rPr>
              <w:t>0,00</w:t>
            </w:r>
          </w:p>
        </w:tc>
        <w:tc>
          <w:tcPr>
            <w:tcW w:w="1047" w:type="dxa"/>
            <w:vAlign w:val="center"/>
          </w:tcPr>
          <w:p w14:paraId="249F9D13" w14:textId="63E7C72D" w:rsidR="00C1720A" w:rsidRPr="00984DD0" w:rsidRDefault="00C1720A" w:rsidP="00C1720A">
            <w:pPr>
              <w:spacing w:after="0"/>
              <w:jc w:val="right"/>
              <w:rPr>
                <w:rFonts w:cs="Times New Roman"/>
                <w:sz w:val="14"/>
                <w:szCs w:val="14"/>
              </w:rPr>
            </w:pPr>
            <w:r w:rsidRPr="00984DD0">
              <w:rPr>
                <w:rFonts w:cs="Times New Roman"/>
                <w:sz w:val="14"/>
                <w:szCs w:val="14"/>
              </w:rPr>
              <w:t>149,88</w:t>
            </w:r>
          </w:p>
        </w:tc>
        <w:tc>
          <w:tcPr>
            <w:tcW w:w="1176" w:type="dxa"/>
            <w:vAlign w:val="center"/>
          </w:tcPr>
          <w:p w14:paraId="1A59A45E" w14:textId="36D60E5C" w:rsidR="00C1720A" w:rsidRPr="00984DD0" w:rsidRDefault="00C1720A" w:rsidP="00C1720A">
            <w:pPr>
              <w:spacing w:after="0"/>
              <w:jc w:val="right"/>
              <w:rPr>
                <w:rFonts w:cs="Times New Roman"/>
                <w:sz w:val="14"/>
                <w:szCs w:val="14"/>
              </w:rPr>
            </w:pPr>
            <w:r w:rsidRPr="00984DD0">
              <w:rPr>
                <w:rFonts w:cs="Times New Roman"/>
                <w:sz w:val="14"/>
                <w:szCs w:val="14"/>
              </w:rPr>
              <w:t>15.509,35</w:t>
            </w:r>
          </w:p>
        </w:tc>
        <w:tc>
          <w:tcPr>
            <w:tcW w:w="1563" w:type="dxa"/>
            <w:vAlign w:val="center"/>
          </w:tcPr>
          <w:p w14:paraId="7C03620B" w14:textId="3B0E33F4" w:rsidR="00C1720A" w:rsidRPr="00984DD0" w:rsidRDefault="00984DD0" w:rsidP="00C1720A">
            <w:pPr>
              <w:spacing w:after="0"/>
              <w:jc w:val="right"/>
              <w:rPr>
                <w:rFonts w:cs="Times New Roman"/>
                <w:sz w:val="14"/>
                <w:szCs w:val="14"/>
              </w:rPr>
            </w:pPr>
            <w:r w:rsidRPr="00984DD0">
              <w:rPr>
                <w:rFonts w:cs="Times New Roman"/>
                <w:sz w:val="14"/>
                <w:szCs w:val="14"/>
              </w:rPr>
              <w:t>kamata</w:t>
            </w:r>
          </w:p>
        </w:tc>
      </w:tr>
      <w:tr w:rsidR="00984DD0" w:rsidRPr="00984DD0" w14:paraId="3FBF9BE3" w14:textId="77777777" w:rsidTr="00690E9F">
        <w:trPr>
          <w:trHeight w:val="284"/>
          <w:jc w:val="center"/>
        </w:trPr>
        <w:tc>
          <w:tcPr>
            <w:tcW w:w="1351" w:type="dxa"/>
            <w:vAlign w:val="center"/>
          </w:tcPr>
          <w:p w14:paraId="5052C3E1" w14:textId="0EF92CDE" w:rsidR="00984DD0" w:rsidRPr="00984DD0" w:rsidRDefault="00984DD0" w:rsidP="00984DD0">
            <w:pPr>
              <w:spacing w:after="0"/>
              <w:jc w:val="center"/>
              <w:rPr>
                <w:rFonts w:cs="Times New Roman"/>
                <w:sz w:val="14"/>
                <w:szCs w:val="14"/>
              </w:rPr>
            </w:pPr>
            <w:r w:rsidRPr="00984DD0">
              <w:rPr>
                <w:rFonts w:cs="Times New Roman"/>
                <w:sz w:val="14"/>
                <w:szCs w:val="14"/>
              </w:rPr>
              <w:t>75</w:t>
            </w:r>
          </w:p>
        </w:tc>
        <w:tc>
          <w:tcPr>
            <w:tcW w:w="1637" w:type="dxa"/>
            <w:vAlign w:val="center"/>
          </w:tcPr>
          <w:p w14:paraId="123176AB" w14:textId="083B0B95" w:rsidR="00984DD0" w:rsidRPr="00984DD0" w:rsidRDefault="00984DD0" w:rsidP="00984DD0">
            <w:pPr>
              <w:spacing w:after="0"/>
              <w:jc w:val="center"/>
              <w:rPr>
                <w:rFonts w:cs="Times New Roman"/>
                <w:sz w:val="14"/>
                <w:szCs w:val="14"/>
              </w:rPr>
            </w:pPr>
            <w:r w:rsidRPr="00984DD0">
              <w:rPr>
                <w:rFonts w:cs="Times New Roman"/>
                <w:sz w:val="14"/>
                <w:szCs w:val="14"/>
              </w:rPr>
              <w:t>31.07.2034.</w:t>
            </w:r>
          </w:p>
        </w:tc>
        <w:tc>
          <w:tcPr>
            <w:tcW w:w="1144" w:type="dxa"/>
            <w:vAlign w:val="center"/>
          </w:tcPr>
          <w:p w14:paraId="0EA22F21" w14:textId="4DD10341" w:rsidR="00984DD0" w:rsidRPr="00984DD0" w:rsidRDefault="00984DD0" w:rsidP="00984DD0">
            <w:pPr>
              <w:spacing w:after="0"/>
              <w:jc w:val="right"/>
              <w:rPr>
                <w:rFonts w:cs="Times New Roman"/>
                <w:sz w:val="14"/>
                <w:szCs w:val="14"/>
              </w:rPr>
            </w:pPr>
            <w:r w:rsidRPr="00984DD0">
              <w:rPr>
                <w:rFonts w:cs="Times New Roman"/>
                <w:sz w:val="14"/>
                <w:szCs w:val="14"/>
              </w:rPr>
              <w:t>3.877,43</w:t>
            </w:r>
          </w:p>
        </w:tc>
        <w:tc>
          <w:tcPr>
            <w:tcW w:w="1144" w:type="dxa"/>
            <w:vAlign w:val="center"/>
          </w:tcPr>
          <w:p w14:paraId="7EF6B085" w14:textId="6676C2C1" w:rsidR="00984DD0" w:rsidRPr="00984DD0" w:rsidRDefault="00984DD0" w:rsidP="00984DD0">
            <w:pPr>
              <w:spacing w:after="0"/>
              <w:jc w:val="right"/>
              <w:rPr>
                <w:rFonts w:cs="Times New Roman"/>
                <w:sz w:val="14"/>
                <w:szCs w:val="14"/>
              </w:rPr>
            </w:pPr>
            <w:r w:rsidRPr="00984DD0">
              <w:rPr>
                <w:rFonts w:cs="Times New Roman"/>
                <w:sz w:val="14"/>
                <w:szCs w:val="14"/>
              </w:rPr>
              <w:t>3.877,43</w:t>
            </w:r>
          </w:p>
        </w:tc>
        <w:tc>
          <w:tcPr>
            <w:tcW w:w="1047" w:type="dxa"/>
            <w:vAlign w:val="center"/>
          </w:tcPr>
          <w:p w14:paraId="58DECC9C" w14:textId="751A66C3"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176" w:type="dxa"/>
            <w:vAlign w:val="center"/>
          </w:tcPr>
          <w:p w14:paraId="765C64E5" w14:textId="4CF1A448" w:rsidR="00984DD0" w:rsidRPr="00984DD0" w:rsidRDefault="00984DD0" w:rsidP="00984DD0">
            <w:pPr>
              <w:spacing w:after="0"/>
              <w:jc w:val="right"/>
              <w:rPr>
                <w:rFonts w:cs="Times New Roman"/>
                <w:sz w:val="14"/>
                <w:szCs w:val="14"/>
              </w:rPr>
            </w:pPr>
            <w:r w:rsidRPr="00984DD0">
              <w:rPr>
                <w:rFonts w:cs="Times New Roman"/>
                <w:sz w:val="14"/>
                <w:szCs w:val="14"/>
              </w:rPr>
              <w:t>11.631,92</w:t>
            </w:r>
          </w:p>
        </w:tc>
        <w:tc>
          <w:tcPr>
            <w:tcW w:w="1563" w:type="dxa"/>
            <w:vAlign w:val="center"/>
          </w:tcPr>
          <w:p w14:paraId="5197986E" w14:textId="0FAB6EEC" w:rsidR="00984DD0" w:rsidRPr="00984DD0" w:rsidRDefault="00984DD0" w:rsidP="00984DD0">
            <w:pPr>
              <w:spacing w:after="0"/>
              <w:jc w:val="right"/>
              <w:rPr>
                <w:rFonts w:cs="Times New Roman"/>
                <w:sz w:val="14"/>
                <w:szCs w:val="14"/>
              </w:rPr>
            </w:pPr>
            <w:r w:rsidRPr="00984DD0">
              <w:rPr>
                <w:rFonts w:cs="Times New Roman"/>
                <w:sz w:val="14"/>
                <w:szCs w:val="14"/>
              </w:rPr>
              <w:t>37. rata</w:t>
            </w:r>
          </w:p>
        </w:tc>
      </w:tr>
      <w:tr w:rsidR="00984DD0" w:rsidRPr="00984DD0" w14:paraId="743E1F4C" w14:textId="77777777" w:rsidTr="00690E9F">
        <w:trPr>
          <w:trHeight w:val="284"/>
          <w:jc w:val="center"/>
        </w:trPr>
        <w:tc>
          <w:tcPr>
            <w:tcW w:w="1351" w:type="dxa"/>
            <w:vAlign w:val="center"/>
          </w:tcPr>
          <w:p w14:paraId="504DDD7A" w14:textId="30EDCFB8" w:rsidR="00984DD0" w:rsidRPr="00984DD0" w:rsidRDefault="00984DD0" w:rsidP="00984DD0">
            <w:pPr>
              <w:spacing w:after="0"/>
              <w:jc w:val="center"/>
              <w:rPr>
                <w:rFonts w:cs="Times New Roman"/>
                <w:sz w:val="14"/>
                <w:szCs w:val="14"/>
              </w:rPr>
            </w:pPr>
            <w:r w:rsidRPr="00984DD0">
              <w:rPr>
                <w:rFonts w:cs="Times New Roman"/>
                <w:sz w:val="14"/>
                <w:szCs w:val="14"/>
              </w:rPr>
              <w:t>76</w:t>
            </w:r>
          </w:p>
        </w:tc>
        <w:tc>
          <w:tcPr>
            <w:tcW w:w="1637" w:type="dxa"/>
            <w:vAlign w:val="center"/>
          </w:tcPr>
          <w:p w14:paraId="563674AD" w14:textId="2E4680F7" w:rsidR="00984DD0" w:rsidRPr="00984DD0" w:rsidRDefault="00984DD0" w:rsidP="00984DD0">
            <w:pPr>
              <w:spacing w:after="0"/>
              <w:jc w:val="center"/>
              <w:rPr>
                <w:rFonts w:cs="Times New Roman"/>
                <w:sz w:val="14"/>
                <w:szCs w:val="14"/>
              </w:rPr>
            </w:pPr>
            <w:r w:rsidRPr="00984DD0">
              <w:rPr>
                <w:rFonts w:cs="Times New Roman"/>
                <w:sz w:val="14"/>
                <w:szCs w:val="14"/>
              </w:rPr>
              <w:t>01.10.2034.</w:t>
            </w:r>
          </w:p>
        </w:tc>
        <w:tc>
          <w:tcPr>
            <w:tcW w:w="1144" w:type="dxa"/>
            <w:vAlign w:val="center"/>
          </w:tcPr>
          <w:p w14:paraId="0226E525" w14:textId="10E54253" w:rsidR="00984DD0" w:rsidRPr="00984DD0" w:rsidRDefault="00984DD0" w:rsidP="00984DD0">
            <w:pPr>
              <w:spacing w:after="0"/>
              <w:jc w:val="right"/>
              <w:rPr>
                <w:rFonts w:cs="Times New Roman"/>
                <w:sz w:val="14"/>
                <w:szCs w:val="14"/>
              </w:rPr>
            </w:pPr>
            <w:r w:rsidRPr="00984DD0">
              <w:rPr>
                <w:rFonts w:cs="Times New Roman"/>
                <w:sz w:val="14"/>
                <w:szCs w:val="14"/>
              </w:rPr>
              <w:t>116,69</w:t>
            </w:r>
          </w:p>
        </w:tc>
        <w:tc>
          <w:tcPr>
            <w:tcW w:w="1144" w:type="dxa"/>
            <w:vAlign w:val="center"/>
          </w:tcPr>
          <w:p w14:paraId="29317D2E" w14:textId="462E2AD1"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047" w:type="dxa"/>
            <w:vAlign w:val="center"/>
          </w:tcPr>
          <w:p w14:paraId="6A9C2527" w14:textId="742D6465" w:rsidR="00984DD0" w:rsidRPr="00984DD0" w:rsidRDefault="00984DD0" w:rsidP="00984DD0">
            <w:pPr>
              <w:spacing w:after="0"/>
              <w:jc w:val="right"/>
              <w:rPr>
                <w:rFonts w:cs="Times New Roman"/>
                <w:sz w:val="14"/>
                <w:szCs w:val="14"/>
              </w:rPr>
            </w:pPr>
            <w:r w:rsidRPr="00984DD0">
              <w:rPr>
                <w:rFonts w:cs="Times New Roman"/>
                <w:sz w:val="14"/>
                <w:szCs w:val="14"/>
              </w:rPr>
              <w:t>116,69</w:t>
            </w:r>
          </w:p>
        </w:tc>
        <w:tc>
          <w:tcPr>
            <w:tcW w:w="1176" w:type="dxa"/>
            <w:vAlign w:val="center"/>
          </w:tcPr>
          <w:p w14:paraId="034A390A" w14:textId="6D383538" w:rsidR="00984DD0" w:rsidRPr="00984DD0" w:rsidRDefault="00984DD0" w:rsidP="00984DD0">
            <w:pPr>
              <w:spacing w:after="0"/>
              <w:jc w:val="right"/>
              <w:rPr>
                <w:rFonts w:cs="Times New Roman"/>
                <w:sz w:val="14"/>
                <w:szCs w:val="14"/>
              </w:rPr>
            </w:pPr>
            <w:r w:rsidRPr="00984DD0">
              <w:rPr>
                <w:rFonts w:cs="Times New Roman"/>
                <w:sz w:val="14"/>
                <w:szCs w:val="14"/>
              </w:rPr>
              <w:t>11.631,92</w:t>
            </w:r>
          </w:p>
        </w:tc>
        <w:tc>
          <w:tcPr>
            <w:tcW w:w="1563" w:type="dxa"/>
            <w:vAlign w:val="center"/>
          </w:tcPr>
          <w:p w14:paraId="517AEF60" w14:textId="3C53118D" w:rsidR="00984DD0" w:rsidRPr="00984DD0" w:rsidRDefault="00984DD0" w:rsidP="00984DD0">
            <w:pPr>
              <w:spacing w:after="0"/>
              <w:jc w:val="right"/>
              <w:rPr>
                <w:rFonts w:cs="Times New Roman"/>
                <w:sz w:val="14"/>
                <w:szCs w:val="14"/>
              </w:rPr>
            </w:pPr>
            <w:r w:rsidRPr="00984DD0">
              <w:rPr>
                <w:rFonts w:cs="Times New Roman"/>
                <w:sz w:val="14"/>
                <w:szCs w:val="14"/>
              </w:rPr>
              <w:t>kamata</w:t>
            </w:r>
          </w:p>
        </w:tc>
      </w:tr>
      <w:tr w:rsidR="00984DD0" w:rsidRPr="00984DD0" w14:paraId="2A830F3D" w14:textId="77777777" w:rsidTr="00690E9F">
        <w:trPr>
          <w:trHeight w:val="284"/>
          <w:jc w:val="center"/>
        </w:trPr>
        <w:tc>
          <w:tcPr>
            <w:tcW w:w="1351" w:type="dxa"/>
            <w:vAlign w:val="center"/>
          </w:tcPr>
          <w:p w14:paraId="0C22C8B0" w14:textId="5D28F0E1" w:rsidR="00984DD0" w:rsidRPr="00984DD0" w:rsidRDefault="00984DD0" w:rsidP="00984DD0">
            <w:pPr>
              <w:spacing w:after="0"/>
              <w:jc w:val="center"/>
              <w:rPr>
                <w:rFonts w:cs="Times New Roman"/>
                <w:sz w:val="14"/>
                <w:szCs w:val="14"/>
              </w:rPr>
            </w:pPr>
            <w:r w:rsidRPr="00984DD0">
              <w:rPr>
                <w:rFonts w:cs="Times New Roman"/>
                <w:sz w:val="14"/>
                <w:szCs w:val="14"/>
              </w:rPr>
              <w:t>77</w:t>
            </w:r>
          </w:p>
        </w:tc>
        <w:tc>
          <w:tcPr>
            <w:tcW w:w="1637" w:type="dxa"/>
            <w:vAlign w:val="center"/>
          </w:tcPr>
          <w:p w14:paraId="2D79C7DA" w14:textId="06ADBF2F" w:rsidR="00984DD0" w:rsidRPr="00984DD0" w:rsidRDefault="00984DD0" w:rsidP="00984DD0">
            <w:pPr>
              <w:spacing w:after="0"/>
              <w:jc w:val="center"/>
              <w:rPr>
                <w:rFonts w:cs="Times New Roman"/>
                <w:sz w:val="14"/>
                <w:szCs w:val="14"/>
              </w:rPr>
            </w:pPr>
            <w:r w:rsidRPr="00984DD0">
              <w:rPr>
                <w:rFonts w:cs="Times New Roman"/>
                <w:sz w:val="14"/>
                <w:szCs w:val="14"/>
              </w:rPr>
              <w:t>31.10.2034.</w:t>
            </w:r>
          </w:p>
        </w:tc>
        <w:tc>
          <w:tcPr>
            <w:tcW w:w="1144" w:type="dxa"/>
            <w:vAlign w:val="center"/>
          </w:tcPr>
          <w:p w14:paraId="33F4CDB6" w14:textId="0C717A0B" w:rsidR="00984DD0" w:rsidRPr="00984DD0" w:rsidRDefault="00984DD0" w:rsidP="00984DD0">
            <w:pPr>
              <w:spacing w:after="0"/>
              <w:jc w:val="right"/>
              <w:rPr>
                <w:rFonts w:cs="Times New Roman"/>
                <w:sz w:val="14"/>
                <w:szCs w:val="14"/>
              </w:rPr>
            </w:pPr>
            <w:r w:rsidRPr="00984DD0">
              <w:rPr>
                <w:rFonts w:cs="Times New Roman"/>
                <w:sz w:val="14"/>
                <w:szCs w:val="14"/>
              </w:rPr>
              <w:t>3.877,43</w:t>
            </w:r>
          </w:p>
        </w:tc>
        <w:tc>
          <w:tcPr>
            <w:tcW w:w="1144" w:type="dxa"/>
            <w:vAlign w:val="center"/>
          </w:tcPr>
          <w:p w14:paraId="51849EF3" w14:textId="7863BB81" w:rsidR="00984DD0" w:rsidRPr="00984DD0" w:rsidRDefault="00984DD0" w:rsidP="00984DD0">
            <w:pPr>
              <w:spacing w:after="0"/>
              <w:jc w:val="right"/>
              <w:rPr>
                <w:rFonts w:cs="Times New Roman"/>
                <w:sz w:val="14"/>
                <w:szCs w:val="14"/>
              </w:rPr>
            </w:pPr>
            <w:r w:rsidRPr="00984DD0">
              <w:rPr>
                <w:rFonts w:cs="Times New Roman"/>
                <w:sz w:val="14"/>
                <w:szCs w:val="14"/>
              </w:rPr>
              <w:t>3.877,43</w:t>
            </w:r>
          </w:p>
        </w:tc>
        <w:tc>
          <w:tcPr>
            <w:tcW w:w="1047" w:type="dxa"/>
            <w:vAlign w:val="center"/>
          </w:tcPr>
          <w:p w14:paraId="67D2B654" w14:textId="251D36F5"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176" w:type="dxa"/>
            <w:vAlign w:val="center"/>
          </w:tcPr>
          <w:p w14:paraId="19A99D7E" w14:textId="205EA819" w:rsidR="00984DD0" w:rsidRPr="00984DD0" w:rsidRDefault="00984DD0" w:rsidP="00984DD0">
            <w:pPr>
              <w:spacing w:after="0"/>
              <w:jc w:val="right"/>
              <w:rPr>
                <w:rFonts w:cs="Times New Roman"/>
                <w:sz w:val="14"/>
                <w:szCs w:val="14"/>
              </w:rPr>
            </w:pPr>
            <w:r w:rsidRPr="00984DD0">
              <w:rPr>
                <w:rFonts w:cs="Times New Roman"/>
                <w:sz w:val="14"/>
                <w:szCs w:val="14"/>
              </w:rPr>
              <w:t>7.754,49</w:t>
            </w:r>
          </w:p>
        </w:tc>
        <w:tc>
          <w:tcPr>
            <w:tcW w:w="1563" w:type="dxa"/>
            <w:vAlign w:val="center"/>
          </w:tcPr>
          <w:p w14:paraId="1B0BB09C" w14:textId="3ECB1872" w:rsidR="00984DD0" w:rsidRPr="00984DD0" w:rsidRDefault="00984DD0" w:rsidP="00984DD0">
            <w:pPr>
              <w:spacing w:after="0"/>
              <w:jc w:val="right"/>
              <w:rPr>
                <w:rFonts w:cs="Times New Roman"/>
                <w:sz w:val="14"/>
                <w:szCs w:val="14"/>
              </w:rPr>
            </w:pPr>
            <w:r w:rsidRPr="00984DD0">
              <w:rPr>
                <w:rFonts w:cs="Times New Roman"/>
                <w:sz w:val="14"/>
                <w:szCs w:val="14"/>
              </w:rPr>
              <w:t>38. rata</w:t>
            </w:r>
          </w:p>
        </w:tc>
      </w:tr>
      <w:tr w:rsidR="00984DD0" w:rsidRPr="00984DD0" w14:paraId="4AB20A6A" w14:textId="77777777" w:rsidTr="00690E9F">
        <w:trPr>
          <w:trHeight w:val="284"/>
          <w:jc w:val="center"/>
        </w:trPr>
        <w:tc>
          <w:tcPr>
            <w:tcW w:w="1351" w:type="dxa"/>
            <w:vAlign w:val="center"/>
          </w:tcPr>
          <w:p w14:paraId="30585DDB" w14:textId="1F5F2AC2" w:rsidR="00984DD0" w:rsidRPr="00984DD0" w:rsidRDefault="00984DD0" w:rsidP="00984DD0">
            <w:pPr>
              <w:spacing w:after="0"/>
              <w:jc w:val="center"/>
              <w:rPr>
                <w:rFonts w:cs="Times New Roman"/>
                <w:sz w:val="14"/>
                <w:szCs w:val="14"/>
              </w:rPr>
            </w:pPr>
            <w:r w:rsidRPr="00984DD0">
              <w:rPr>
                <w:rFonts w:cs="Times New Roman"/>
                <w:sz w:val="14"/>
                <w:szCs w:val="14"/>
              </w:rPr>
              <w:t>78</w:t>
            </w:r>
          </w:p>
        </w:tc>
        <w:tc>
          <w:tcPr>
            <w:tcW w:w="1637" w:type="dxa"/>
            <w:vAlign w:val="center"/>
          </w:tcPr>
          <w:p w14:paraId="49155933" w14:textId="20F81D02" w:rsidR="00984DD0" w:rsidRPr="00984DD0" w:rsidRDefault="00984DD0" w:rsidP="00984DD0">
            <w:pPr>
              <w:spacing w:after="0"/>
              <w:jc w:val="center"/>
              <w:rPr>
                <w:rFonts w:cs="Times New Roman"/>
                <w:sz w:val="14"/>
                <w:szCs w:val="14"/>
              </w:rPr>
            </w:pPr>
            <w:r w:rsidRPr="00984DD0">
              <w:rPr>
                <w:rFonts w:cs="Times New Roman"/>
                <w:sz w:val="14"/>
                <w:szCs w:val="14"/>
              </w:rPr>
              <w:t>01.01.2035.</w:t>
            </w:r>
          </w:p>
        </w:tc>
        <w:tc>
          <w:tcPr>
            <w:tcW w:w="1144" w:type="dxa"/>
            <w:vAlign w:val="center"/>
          </w:tcPr>
          <w:p w14:paraId="530BE4AD" w14:textId="6CD2087A" w:rsidR="00984DD0" w:rsidRPr="00984DD0" w:rsidRDefault="00984DD0" w:rsidP="00984DD0">
            <w:pPr>
              <w:spacing w:after="0"/>
              <w:jc w:val="right"/>
              <w:rPr>
                <w:rFonts w:cs="Times New Roman"/>
                <w:sz w:val="14"/>
                <w:szCs w:val="14"/>
              </w:rPr>
            </w:pPr>
            <w:r w:rsidRPr="00984DD0">
              <w:rPr>
                <w:rFonts w:cs="Times New Roman"/>
                <w:sz w:val="14"/>
                <w:szCs w:val="14"/>
              </w:rPr>
              <w:t>81,61</w:t>
            </w:r>
          </w:p>
        </w:tc>
        <w:tc>
          <w:tcPr>
            <w:tcW w:w="1144" w:type="dxa"/>
            <w:vAlign w:val="center"/>
          </w:tcPr>
          <w:p w14:paraId="0A5090F3" w14:textId="509C285B"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047" w:type="dxa"/>
            <w:vAlign w:val="center"/>
          </w:tcPr>
          <w:p w14:paraId="4FD5746C" w14:textId="11C5049A" w:rsidR="00984DD0" w:rsidRPr="00984DD0" w:rsidRDefault="00984DD0" w:rsidP="00984DD0">
            <w:pPr>
              <w:spacing w:after="0"/>
              <w:jc w:val="right"/>
              <w:rPr>
                <w:rFonts w:cs="Times New Roman"/>
                <w:sz w:val="14"/>
                <w:szCs w:val="14"/>
              </w:rPr>
            </w:pPr>
            <w:r w:rsidRPr="00984DD0">
              <w:rPr>
                <w:rFonts w:cs="Times New Roman"/>
                <w:sz w:val="14"/>
                <w:szCs w:val="14"/>
              </w:rPr>
              <w:t>81,61</w:t>
            </w:r>
          </w:p>
        </w:tc>
        <w:tc>
          <w:tcPr>
            <w:tcW w:w="1176" w:type="dxa"/>
            <w:vAlign w:val="center"/>
          </w:tcPr>
          <w:p w14:paraId="4AE02B46" w14:textId="6A637935" w:rsidR="00984DD0" w:rsidRPr="00984DD0" w:rsidRDefault="00984DD0" w:rsidP="00984DD0">
            <w:pPr>
              <w:spacing w:after="0"/>
              <w:jc w:val="right"/>
              <w:rPr>
                <w:rFonts w:cs="Times New Roman"/>
                <w:sz w:val="14"/>
                <w:szCs w:val="14"/>
              </w:rPr>
            </w:pPr>
            <w:r w:rsidRPr="00984DD0">
              <w:rPr>
                <w:rFonts w:cs="Times New Roman"/>
                <w:sz w:val="14"/>
                <w:szCs w:val="14"/>
              </w:rPr>
              <w:t>7.754,49</w:t>
            </w:r>
          </w:p>
        </w:tc>
        <w:tc>
          <w:tcPr>
            <w:tcW w:w="1563" w:type="dxa"/>
            <w:vAlign w:val="center"/>
          </w:tcPr>
          <w:p w14:paraId="14E906AE" w14:textId="61775F18" w:rsidR="00984DD0" w:rsidRPr="00984DD0" w:rsidRDefault="00984DD0" w:rsidP="00984DD0">
            <w:pPr>
              <w:spacing w:after="0"/>
              <w:jc w:val="right"/>
              <w:rPr>
                <w:rFonts w:cs="Times New Roman"/>
                <w:sz w:val="14"/>
                <w:szCs w:val="14"/>
              </w:rPr>
            </w:pPr>
            <w:r w:rsidRPr="00984DD0">
              <w:rPr>
                <w:rFonts w:cs="Times New Roman"/>
                <w:sz w:val="14"/>
                <w:szCs w:val="14"/>
              </w:rPr>
              <w:t>kamata</w:t>
            </w:r>
          </w:p>
        </w:tc>
      </w:tr>
      <w:tr w:rsidR="00984DD0" w:rsidRPr="00984DD0" w14:paraId="2BADF1FD" w14:textId="77777777" w:rsidTr="00690E9F">
        <w:trPr>
          <w:trHeight w:val="284"/>
          <w:jc w:val="center"/>
        </w:trPr>
        <w:tc>
          <w:tcPr>
            <w:tcW w:w="1351" w:type="dxa"/>
            <w:vAlign w:val="center"/>
          </w:tcPr>
          <w:p w14:paraId="0049A4E5" w14:textId="160CFA8E" w:rsidR="00984DD0" w:rsidRPr="00984DD0" w:rsidRDefault="00984DD0" w:rsidP="00984DD0">
            <w:pPr>
              <w:spacing w:after="0"/>
              <w:jc w:val="center"/>
              <w:rPr>
                <w:rFonts w:cs="Times New Roman"/>
                <w:sz w:val="14"/>
                <w:szCs w:val="14"/>
              </w:rPr>
            </w:pPr>
            <w:r w:rsidRPr="00984DD0">
              <w:rPr>
                <w:rFonts w:cs="Times New Roman"/>
                <w:sz w:val="14"/>
                <w:szCs w:val="14"/>
              </w:rPr>
              <w:t>79</w:t>
            </w:r>
          </w:p>
        </w:tc>
        <w:tc>
          <w:tcPr>
            <w:tcW w:w="1637" w:type="dxa"/>
            <w:vAlign w:val="center"/>
          </w:tcPr>
          <w:p w14:paraId="24479D9D" w14:textId="0AF4CFB0" w:rsidR="00984DD0" w:rsidRPr="00984DD0" w:rsidRDefault="00984DD0" w:rsidP="00984DD0">
            <w:pPr>
              <w:spacing w:after="0"/>
              <w:jc w:val="center"/>
              <w:rPr>
                <w:rFonts w:cs="Times New Roman"/>
                <w:sz w:val="14"/>
                <w:szCs w:val="14"/>
              </w:rPr>
            </w:pPr>
            <w:r w:rsidRPr="00984DD0">
              <w:rPr>
                <w:rFonts w:cs="Times New Roman"/>
                <w:sz w:val="14"/>
                <w:szCs w:val="14"/>
              </w:rPr>
              <w:t>31.01.2035.</w:t>
            </w:r>
          </w:p>
        </w:tc>
        <w:tc>
          <w:tcPr>
            <w:tcW w:w="1144" w:type="dxa"/>
            <w:vAlign w:val="center"/>
          </w:tcPr>
          <w:p w14:paraId="6A766142" w14:textId="4E4E3DBE" w:rsidR="00984DD0" w:rsidRPr="00984DD0" w:rsidRDefault="00984DD0" w:rsidP="00984DD0">
            <w:pPr>
              <w:spacing w:after="0"/>
              <w:jc w:val="right"/>
              <w:rPr>
                <w:rFonts w:cs="Times New Roman"/>
                <w:sz w:val="14"/>
                <w:szCs w:val="14"/>
              </w:rPr>
            </w:pPr>
            <w:r w:rsidRPr="00984DD0">
              <w:rPr>
                <w:rFonts w:cs="Times New Roman"/>
                <w:sz w:val="14"/>
                <w:szCs w:val="14"/>
              </w:rPr>
              <w:t>3.877,43</w:t>
            </w:r>
          </w:p>
        </w:tc>
        <w:tc>
          <w:tcPr>
            <w:tcW w:w="1144" w:type="dxa"/>
            <w:vAlign w:val="center"/>
          </w:tcPr>
          <w:p w14:paraId="5A7E054E" w14:textId="2AA38BE6" w:rsidR="00984DD0" w:rsidRPr="00984DD0" w:rsidRDefault="00984DD0" w:rsidP="00984DD0">
            <w:pPr>
              <w:spacing w:after="0"/>
              <w:jc w:val="right"/>
              <w:rPr>
                <w:rFonts w:cs="Times New Roman"/>
                <w:sz w:val="14"/>
                <w:szCs w:val="14"/>
              </w:rPr>
            </w:pPr>
            <w:r w:rsidRPr="00984DD0">
              <w:rPr>
                <w:rFonts w:cs="Times New Roman"/>
                <w:sz w:val="14"/>
                <w:szCs w:val="14"/>
              </w:rPr>
              <w:t>3.877,43</w:t>
            </w:r>
          </w:p>
        </w:tc>
        <w:tc>
          <w:tcPr>
            <w:tcW w:w="1047" w:type="dxa"/>
            <w:vAlign w:val="center"/>
          </w:tcPr>
          <w:p w14:paraId="2F9E637E" w14:textId="5F3AC348"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176" w:type="dxa"/>
            <w:vAlign w:val="center"/>
          </w:tcPr>
          <w:p w14:paraId="6A5BB0A9" w14:textId="052DD3F4" w:rsidR="00984DD0" w:rsidRPr="00984DD0" w:rsidRDefault="00984DD0" w:rsidP="00984DD0">
            <w:pPr>
              <w:spacing w:after="0"/>
              <w:jc w:val="right"/>
              <w:rPr>
                <w:rFonts w:cs="Times New Roman"/>
                <w:sz w:val="14"/>
                <w:szCs w:val="14"/>
              </w:rPr>
            </w:pPr>
            <w:r w:rsidRPr="00984DD0">
              <w:rPr>
                <w:rFonts w:cs="Times New Roman"/>
                <w:sz w:val="14"/>
                <w:szCs w:val="14"/>
              </w:rPr>
              <w:t>3.877,06</w:t>
            </w:r>
          </w:p>
        </w:tc>
        <w:tc>
          <w:tcPr>
            <w:tcW w:w="1563" w:type="dxa"/>
            <w:vAlign w:val="center"/>
          </w:tcPr>
          <w:p w14:paraId="5A954611" w14:textId="1075968C" w:rsidR="00984DD0" w:rsidRPr="00984DD0" w:rsidRDefault="00984DD0" w:rsidP="00984DD0">
            <w:pPr>
              <w:spacing w:after="0"/>
              <w:jc w:val="right"/>
              <w:rPr>
                <w:rFonts w:cs="Times New Roman"/>
                <w:sz w:val="14"/>
                <w:szCs w:val="14"/>
              </w:rPr>
            </w:pPr>
            <w:r w:rsidRPr="00984DD0">
              <w:rPr>
                <w:rFonts w:cs="Times New Roman"/>
                <w:sz w:val="14"/>
                <w:szCs w:val="14"/>
              </w:rPr>
              <w:t>39. rata</w:t>
            </w:r>
          </w:p>
        </w:tc>
      </w:tr>
      <w:tr w:rsidR="00984DD0" w:rsidRPr="00984DD0" w14:paraId="25AF54F0" w14:textId="77777777" w:rsidTr="00690E9F">
        <w:trPr>
          <w:trHeight w:val="284"/>
          <w:jc w:val="center"/>
        </w:trPr>
        <w:tc>
          <w:tcPr>
            <w:tcW w:w="1351" w:type="dxa"/>
            <w:vAlign w:val="center"/>
          </w:tcPr>
          <w:p w14:paraId="7D7A0291" w14:textId="417E5437" w:rsidR="00984DD0" w:rsidRPr="00984DD0" w:rsidRDefault="00984DD0" w:rsidP="00984DD0">
            <w:pPr>
              <w:spacing w:after="0"/>
              <w:jc w:val="center"/>
              <w:rPr>
                <w:rFonts w:cs="Times New Roman"/>
                <w:sz w:val="14"/>
                <w:szCs w:val="14"/>
              </w:rPr>
            </w:pPr>
            <w:r w:rsidRPr="00984DD0">
              <w:rPr>
                <w:rFonts w:cs="Times New Roman"/>
                <w:sz w:val="14"/>
                <w:szCs w:val="14"/>
              </w:rPr>
              <w:t>80</w:t>
            </w:r>
          </w:p>
        </w:tc>
        <w:tc>
          <w:tcPr>
            <w:tcW w:w="1637" w:type="dxa"/>
            <w:vAlign w:val="center"/>
          </w:tcPr>
          <w:p w14:paraId="4CC15D80" w14:textId="26719407" w:rsidR="00984DD0" w:rsidRPr="00984DD0" w:rsidRDefault="00984DD0" w:rsidP="00984DD0">
            <w:pPr>
              <w:spacing w:after="0"/>
              <w:jc w:val="center"/>
              <w:rPr>
                <w:rFonts w:cs="Times New Roman"/>
                <w:sz w:val="14"/>
                <w:szCs w:val="14"/>
              </w:rPr>
            </w:pPr>
            <w:r w:rsidRPr="00984DD0">
              <w:rPr>
                <w:rFonts w:cs="Times New Roman"/>
                <w:sz w:val="14"/>
                <w:szCs w:val="14"/>
              </w:rPr>
              <w:t>01.04.2035.</w:t>
            </w:r>
          </w:p>
        </w:tc>
        <w:tc>
          <w:tcPr>
            <w:tcW w:w="1144" w:type="dxa"/>
            <w:vAlign w:val="center"/>
          </w:tcPr>
          <w:p w14:paraId="312CD5D6" w14:textId="6C627AFE" w:rsidR="00984DD0" w:rsidRPr="00984DD0" w:rsidRDefault="00984DD0" w:rsidP="00984DD0">
            <w:pPr>
              <w:spacing w:after="0"/>
              <w:jc w:val="right"/>
              <w:rPr>
                <w:rFonts w:cs="Times New Roman"/>
                <w:sz w:val="14"/>
                <w:szCs w:val="14"/>
              </w:rPr>
            </w:pPr>
            <w:r w:rsidRPr="00984DD0">
              <w:rPr>
                <w:rFonts w:cs="Times New Roman"/>
                <w:sz w:val="14"/>
                <w:szCs w:val="14"/>
              </w:rPr>
              <w:t>45,76</w:t>
            </w:r>
          </w:p>
        </w:tc>
        <w:tc>
          <w:tcPr>
            <w:tcW w:w="1144" w:type="dxa"/>
            <w:vAlign w:val="center"/>
          </w:tcPr>
          <w:p w14:paraId="20144085" w14:textId="19155A50"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047" w:type="dxa"/>
            <w:vAlign w:val="center"/>
          </w:tcPr>
          <w:p w14:paraId="43FBF69F" w14:textId="6336623D" w:rsidR="00984DD0" w:rsidRPr="00984DD0" w:rsidRDefault="00984DD0" w:rsidP="00984DD0">
            <w:pPr>
              <w:spacing w:after="0"/>
              <w:jc w:val="right"/>
              <w:rPr>
                <w:rFonts w:cs="Times New Roman"/>
                <w:sz w:val="14"/>
                <w:szCs w:val="14"/>
              </w:rPr>
            </w:pPr>
            <w:r w:rsidRPr="00984DD0">
              <w:rPr>
                <w:rFonts w:cs="Times New Roman"/>
                <w:sz w:val="14"/>
                <w:szCs w:val="14"/>
              </w:rPr>
              <w:t>45,76</w:t>
            </w:r>
          </w:p>
        </w:tc>
        <w:tc>
          <w:tcPr>
            <w:tcW w:w="1176" w:type="dxa"/>
            <w:vAlign w:val="center"/>
          </w:tcPr>
          <w:p w14:paraId="34311677" w14:textId="4A28E81E" w:rsidR="00984DD0" w:rsidRPr="00984DD0" w:rsidRDefault="00984DD0" w:rsidP="00984DD0">
            <w:pPr>
              <w:spacing w:after="0"/>
              <w:jc w:val="right"/>
              <w:rPr>
                <w:rFonts w:cs="Times New Roman"/>
                <w:sz w:val="14"/>
                <w:szCs w:val="14"/>
              </w:rPr>
            </w:pPr>
            <w:r w:rsidRPr="00984DD0">
              <w:rPr>
                <w:rFonts w:cs="Times New Roman"/>
                <w:sz w:val="14"/>
                <w:szCs w:val="14"/>
              </w:rPr>
              <w:t>3.877,06</w:t>
            </w:r>
          </w:p>
        </w:tc>
        <w:tc>
          <w:tcPr>
            <w:tcW w:w="1563" w:type="dxa"/>
            <w:vAlign w:val="center"/>
          </w:tcPr>
          <w:p w14:paraId="5A37B1DD" w14:textId="6DB87485" w:rsidR="00984DD0" w:rsidRPr="00984DD0" w:rsidRDefault="00984DD0" w:rsidP="00984DD0">
            <w:pPr>
              <w:spacing w:after="0"/>
              <w:jc w:val="right"/>
              <w:rPr>
                <w:rFonts w:cs="Times New Roman"/>
                <w:sz w:val="14"/>
                <w:szCs w:val="14"/>
              </w:rPr>
            </w:pPr>
            <w:r w:rsidRPr="00984DD0">
              <w:rPr>
                <w:rFonts w:cs="Times New Roman"/>
                <w:sz w:val="14"/>
                <w:szCs w:val="14"/>
              </w:rPr>
              <w:t>kamata</w:t>
            </w:r>
          </w:p>
        </w:tc>
      </w:tr>
      <w:tr w:rsidR="00984DD0" w:rsidRPr="00984DD0" w14:paraId="23597777" w14:textId="77777777" w:rsidTr="00690E9F">
        <w:trPr>
          <w:trHeight w:val="284"/>
          <w:jc w:val="center"/>
        </w:trPr>
        <w:tc>
          <w:tcPr>
            <w:tcW w:w="1351" w:type="dxa"/>
            <w:vAlign w:val="center"/>
          </w:tcPr>
          <w:p w14:paraId="13BA3BAB" w14:textId="78C489C8" w:rsidR="00984DD0" w:rsidRPr="00984DD0" w:rsidRDefault="00984DD0" w:rsidP="00984DD0">
            <w:pPr>
              <w:spacing w:after="0"/>
              <w:jc w:val="center"/>
              <w:rPr>
                <w:rFonts w:cs="Times New Roman"/>
                <w:sz w:val="14"/>
                <w:szCs w:val="14"/>
              </w:rPr>
            </w:pPr>
            <w:r w:rsidRPr="00984DD0">
              <w:rPr>
                <w:rFonts w:cs="Times New Roman"/>
                <w:sz w:val="14"/>
                <w:szCs w:val="14"/>
              </w:rPr>
              <w:t>81</w:t>
            </w:r>
          </w:p>
        </w:tc>
        <w:tc>
          <w:tcPr>
            <w:tcW w:w="1637" w:type="dxa"/>
            <w:vAlign w:val="center"/>
          </w:tcPr>
          <w:p w14:paraId="6A8FD148" w14:textId="26E6AB34" w:rsidR="00984DD0" w:rsidRPr="00984DD0" w:rsidRDefault="00984DD0" w:rsidP="00984DD0">
            <w:pPr>
              <w:spacing w:after="0"/>
              <w:jc w:val="center"/>
              <w:rPr>
                <w:rFonts w:cs="Times New Roman"/>
                <w:sz w:val="14"/>
                <w:szCs w:val="14"/>
              </w:rPr>
            </w:pPr>
            <w:r w:rsidRPr="00984DD0">
              <w:rPr>
                <w:rFonts w:cs="Times New Roman"/>
                <w:sz w:val="14"/>
                <w:szCs w:val="14"/>
              </w:rPr>
              <w:t>30.04.2035.</w:t>
            </w:r>
          </w:p>
        </w:tc>
        <w:tc>
          <w:tcPr>
            <w:tcW w:w="1144" w:type="dxa"/>
            <w:vAlign w:val="center"/>
          </w:tcPr>
          <w:p w14:paraId="2A5C9FE8" w14:textId="38639A53" w:rsidR="00984DD0" w:rsidRPr="00984DD0" w:rsidRDefault="00984DD0" w:rsidP="00984DD0">
            <w:pPr>
              <w:spacing w:after="0"/>
              <w:jc w:val="right"/>
              <w:rPr>
                <w:rFonts w:cs="Times New Roman"/>
                <w:sz w:val="14"/>
                <w:szCs w:val="14"/>
              </w:rPr>
            </w:pPr>
            <w:r w:rsidRPr="00984DD0">
              <w:rPr>
                <w:rFonts w:cs="Times New Roman"/>
                <w:sz w:val="14"/>
                <w:szCs w:val="14"/>
              </w:rPr>
              <w:t>3.888,12</w:t>
            </w:r>
          </w:p>
        </w:tc>
        <w:tc>
          <w:tcPr>
            <w:tcW w:w="1144" w:type="dxa"/>
            <w:vAlign w:val="center"/>
          </w:tcPr>
          <w:p w14:paraId="3E6F5E93" w14:textId="602425A9" w:rsidR="00984DD0" w:rsidRPr="00984DD0" w:rsidRDefault="00984DD0" w:rsidP="00984DD0">
            <w:pPr>
              <w:spacing w:after="0"/>
              <w:jc w:val="right"/>
              <w:rPr>
                <w:rFonts w:cs="Times New Roman"/>
                <w:sz w:val="14"/>
                <w:szCs w:val="14"/>
              </w:rPr>
            </w:pPr>
            <w:r w:rsidRPr="00984DD0">
              <w:rPr>
                <w:rFonts w:cs="Times New Roman"/>
                <w:sz w:val="14"/>
                <w:szCs w:val="14"/>
              </w:rPr>
              <w:t>3.877,06</w:t>
            </w:r>
          </w:p>
        </w:tc>
        <w:tc>
          <w:tcPr>
            <w:tcW w:w="1047" w:type="dxa"/>
            <w:vAlign w:val="center"/>
          </w:tcPr>
          <w:p w14:paraId="518BF854" w14:textId="65C5B77B" w:rsidR="00984DD0" w:rsidRPr="00984DD0" w:rsidRDefault="00984DD0" w:rsidP="00984DD0">
            <w:pPr>
              <w:spacing w:after="0"/>
              <w:jc w:val="right"/>
              <w:rPr>
                <w:rFonts w:cs="Times New Roman"/>
                <w:sz w:val="14"/>
                <w:szCs w:val="14"/>
              </w:rPr>
            </w:pPr>
            <w:r w:rsidRPr="00984DD0">
              <w:rPr>
                <w:rFonts w:cs="Times New Roman"/>
                <w:sz w:val="14"/>
                <w:szCs w:val="14"/>
              </w:rPr>
              <w:t>11,06</w:t>
            </w:r>
          </w:p>
        </w:tc>
        <w:tc>
          <w:tcPr>
            <w:tcW w:w="1176" w:type="dxa"/>
            <w:vAlign w:val="center"/>
          </w:tcPr>
          <w:p w14:paraId="01C2A0EF" w14:textId="1E5DB4BF" w:rsidR="00984DD0" w:rsidRPr="00984DD0" w:rsidRDefault="00984DD0" w:rsidP="00984DD0">
            <w:pPr>
              <w:spacing w:after="0"/>
              <w:jc w:val="right"/>
              <w:rPr>
                <w:rFonts w:cs="Times New Roman"/>
                <w:sz w:val="14"/>
                <w:szCs w:val="14"/>
              </w:rPr>
            </w:pPr>
            <w:r w:rsidRPr="00984DD0">
              <w:rPr>
                <w:rFonts w:cs="Times New Roman"/>
                <w:sz w:val="14"/>
                <w:szCs w:val="14"/>
              </w:rPr>
              <w:t>0,00</w:t>
            </w:r>
          </w:p>
        </w:tc>
        <w:tc>
          <w:tcPr>
            <w:tcW w:w="1563" w:type="dxa"/>
            <w:vAlign w:val="center"/>
          </w:tcPr>
          <w:p w14:paraId="22A4B250" w14:textId="1A3D6AA8" w:rsidR="00984DD0" w:rsidRPr="00984DD0" w:rsidRDefault="00984DD0" w:rsidP="00984DD0">
            <w:pPr>
              <w:spacing w:after="0"/>
              <w:jc w:val="right"/>
              <w:rPr>
                <w:rFonts w:cs="Times New Roman"/>
                <w:sz w:val="14"/>
                <w:szCs w:val="14"/>
              </w:rPr>
            </w:pPr>
            <w:r w:rsidRPr="00984DD0">
              <w:rPr>
                <w:rFonts w:cs="Times New Roman"/>
                <w:sz w:val="14"/>
                <w:szCs w:val="14"/>
              </w:rPr>
              <w:t>40. rata, kamata</w:t>
            </w:r>
          </w:p>
        </w:tc>
      </w:tr>
      <w:tr w:rsidR="00DF6810" w:rsidRPr="00984DD0" w14:paraId="1DF0ED7D" w14:textId="77777777" w:rsidTr="00690E9F">
        <w:trPr>
          <w:trHeight w:val="284"/>
          <w:jc w:val="center"/>
        </w:trPr>
        <w:tc>
          <w:tcPr>
            <w:tcW w:w="1351" w:type="dxa"/>
            <w:vAlign w:val="center"/>
          </w:tcPr>
          <w:p w14:paraId="3E09AD41" w14:textId="77777777" w:rsidR="00DF6810" w:rsidRPr="00984DD0" w:rsidRDefault="00DF6810" w:rsidP="00DF6810">
            <w:pPr>
              <w:spacing w:after="0"/>
              <w:jc w:val="center"/>
              <w:rPr>
                <w:rFonts w:cs="Times New Roman"/>
                <w:sz w:val="14"/>
                <w:szCs w:val="14"/>
              </w:rPr>
            </w:pPr>
          </w:p>
        </w:tc>
        <w:tc>
          <w:tcPr>
            <w:tcW w:w="1637" w:type="dxa"/>
            <w:vAlign w:val="center"/>
          </w:tcPr>
          <w:p w14:paraId="144865BE" w14:textId="0D98383A" w:rsidR="00DF6810" w:rsidRPr="00984DD0" w:rsidRDefault="00DF6810" w:rsidP="00DF6810">
            <w:pPr>
              <w:spacing w:after="0"/>
              <w:jc w:val="center"/>
              <w:rPr>
                <w:rFonts w:cs="Times New Roman"/>
                <w:sz w:val="14"/>
                <w:szCs w:val="14"/>
              </w:rPr>
            </w:pPr>
            <w:r w:rsidRPr="00984DD0">
              <w:rPr>
                <w:rFonts w:cs="Times New Roman"/>
                <w:sz w:val="14"/>
                <w:szCs w:val="14"/>
              </w:rPr>
              <w:t>Ukupno 10. godina</w:t>
            </w:r>
          </w:p>
        </w:tc>
        <w:tc>
          <w:tcPr>
            <w:tcW w:w="1144" w:type="dxa"/>
            <w:vAlign w:val="center"/>
          </w:tcPr>
          <w:p w14:paraId="3873D64F" w14:textId="799ECD92" w:rsidR="00DF6810" w:rsidRPr="00984DD0" w:rsidRDefault="00DF6810" w:rsidP="00DF6810">
            <w:pPr>
              <w:spacing w:after="0"/>
              <w:jc w:val="right"/>
              <w:rPr>
                <w:rFonts w:cs="Times New Roman"/>
                <w:sz w:val="14"/>
                <w:szCs w:val="14"/>
              </w:rPr>
            </w:pPr>
            <w:r w:rsidRPr="00984DD0">
              <w:rPr>
                <w:rFonts w:cs="Times New Roman"/>
                <w:sz w:val="14"/>
                <w:szCs w:val="14"/>
              </w:rPr>
              <w:t>15.914,35</w:t>
            </w:r>
          </w:p>
        </w:tc>
        <w:tc>
          <w:tcPr>
            <w:tcW w:w="1144" w:type="dxa"/>
            <w:vAlign w:val="center"/>
          </w:tcPr>
          <w:p w14:paraId="4EF15596" w14:textId="5C414CAE" w:rsidR="00DF6810" w:rsidRPr="00984DD0" w:rsidRDefault="00DF6810" w:rsidP="00DF6810">
            <w:pPr>
              <w:spacing w:after="0"/>
              <w:jc w:val="right"/>
              <w:rPr>
                <w:rFonts w:cs="Times New Roman"/>
                <w:sz w:val="14"/>
                <w:szCs w:val="14"/>
              </w:rPr>
            </w:pPr>
            <w:r w:rsidRPr="00984DD0">
              <w:rPr>
                <w:rFonts w:cs="Times New Roman"/>
                <w:sz w:val="14"/>
                <w:szCs w:val="14"/>
              </w:rPr>
              <w:t>15.509,35</w:t>
            </w:r>
          </w:p>
        </w:tc>
        <w:tc>
          <w:tcPr>
            <w:tcW w:w="1047" w:type="dxa"/>
            <w:vAlign w:val="center"/>
          </w:tcPr>
          <w:p w14:paraId="1B6D40DF" w14:textId="502785C1" w:rsidR="00DF6810" w:rsidRPr="00984DD0" w:rsidRDefault="00DF6810" w:rsidP="00DF6810">
            <w:pPr>
              <w:spacing w:after="0"/>
              <w:jc w:val="right"/>
              <w:rPr>
                <w:rFonts w:cs="Times New Roman"/>
                <w:sz w:val="14"/>
                <w:szCs w:val="14"/>
              </w:rPr>
            </w:pPr>
            <w:r w:rsidRPr="00984DD0">
              <w:rPr>
                <w:rFonts w:cs="Times New Roman"/>
                <w:sz w:val="14"/>
                <w:szCs w:val="14"/>
              </w:rPr>
              <w:t>405,00</w:t>
            </w:r>
          </w:p>
        </w:tc>
        <w:tc>
          <w:tcPr>
            <w:tcW w:w="1176" w:type="dxa"/>
            <w:vAlign w:val="center"/>
          </w:tcPr>
          <w:p w14:paraId="495E7BA2" w14:textId="22A2FEE9" w:rsidR="00DF6810" w:rsidRPr="00984DD0" w:rsidRDefault="00DF6810" w:rsidP="00DF6810">
            <w:pPr>
              <w:spacing w:after="0"/>
              <w:jc w:val="right"/>
              <w:rPr>
                <w:rFonts w:cs="Times New Roman"/>
                <w:sz w:val="14"/>
                <w:szCs w:val="14"/>
              </w:rPr>
            </w:pPr>
          </w:p>
        </w:tc>
        <w:tc>
          <w:tcPr>
            <w:tcW w:w="1563" w:type="dxa"/>
            <w:vAlign w:val="center"/>
          </w:tcPr>
          <w:p w14:paraId="48B9E0C6" w14:textId="2E3AD8FC" w:rsidR="00DF6810" w:rsidRPr="00984DD0" w:rsidRDefault="00DF6810" w:rsidP="00DF6810">
            <w:pPr>
              <w:spacing w:after="0"/>
              <w:jc w:val="right"/>
              <w:rPr>
                <w:rFonts w:cs="Times New Roman"/>
                <w:sz w:val="14"/>
                <w:szCs w:val="14"/>
              </w:rPr>
            </w:pPr>
          </w:p>
        </w:tc>
      </w:tr>
      <w:tr w:rsidR="00DF6810" w:rsidRPr="00984DD0" w14:paraId="6E9FB9EB" w14:textId="77777777" w:rsidTr="00690E9F">
        <w:trPr>
          <w:trHeight w:val="284"/>
          <w:jc w:val="center"/>
        </w:trPr>
        <w:tc>
          <w:tcPr>
            <w:tcW w:w="1351" w:type="dxa"/>
            <w:vAlign w:val="center"/>
          </w:tcPr>
          <w:p w14:paraId="2E789C0D" w14:textId="77777777" w:rsidR="00DF6810" w:rsidRPr="00984DD0" w:rsidRDefault="00DF6810" w:rsidP="00DF6810">
            <w:pPr>
              <w:spacing w:after="0"/>
              <w:jc w:val="center"/>
              <w:rPr>
                <w:rFonts w:cs="Times New Roman"/>
                <w:sz w:val="14"/>
                <w:szCs w:val="14"/>
              </w:rPr>
            </w:pPr>
          </w:p>
        </w:tc>
        <w:tc>
          <w:tcPr>
            <w:tcW w:w="1637" w:type="dxa"/>
            <w:vAlign w:val="center"/>
          </w:tcPr>
          <w:p w14:paraId="64076EAB" w14:textId="5E1096D4" w:rsidR="00DF6810" w:rsidRPr="00984DD0" w:rsidRDefault="00DF6810" w:rsidP="00DF6810">
            <w:pPr>
              <w:spacing w:after="0"/>
              <w:jc w:val="center"/>
              <w:rPr>
                <w:rFonts w:cs="Times New Roman"/>
                <w:sz w:val="14"/>
                <w:szCs w:val="14"/>
              </w:rPr>
            </w:pPr>
            <w:r w:rsidRPr="00984DD0">
              <w:rPr>
                <w:rFonts w:cs="Times New Roman"/>
                <w:sz w:val="14"/>
                <w:szCs w:val="14"/>
              </w:rPr>
              <w:t>Ukupno:</w:t>
            </w:r>
          </w:p>
        </w:tc>
        <w:tc>
          <w:tcPr>
            <w:tcW w:w="1144" w:type="dxa"/>
            <w:vAlign w:val="center"/>
          </w:tcPr>
          <w:p w14:paraId="0C2D8F0F" w14:textId="17430F16" w:rsidR="00DF6810" w:rsidRPr="00984DD0" w:rsidRDefault="00DF6810" w:rsidP="00DF6810">
            <w:pPr>
              <w:spacing w:after="0"/>
              <w:jc w:val="right"/>
              <w:rPr>
                <w:rFonts w:cs="Times New Roman"/>
                <w:sz w:val="14"/>
                <w:szCs w:val="14"/>
              </w:rPr>
            </w:pPr>
            <w:r w:rsidRPr="00984DD0">
              <w:rPr>
                <w:rFonts w:cs="Times New Roman"/>
                <w:sz w:val="14"/>
                <w:szCs w:val="14"/>
              </w:rPr>
              <w:t>183.025,30</w:t>
            </w:r>
          </w:p>
        </w:tc>
        <w:tc>
          <w:tcPr>
            <w:tcW w:w="1144" w:type="dxa"/>
            <w:vAlign w:val="center"/>
          </w:tcPr>
          <w:p w14:paraId="4AD5EC5E" w14:textId="02A68DE5" w:rsidR="00DF6810" w:rsidRPr="00984DD0" w:rsidRDefault="00DF6810" w:rsidP="00DF6810">
            <w:pPr>
              <w:spacing w:after="0"/>
              <w:jc w:val="right"/>
              <w:rPr>
                <w:rFonts w:cs="Times New Roman"/>
                <w:sz w:val="14"/>
                <w:szCs w:val="14"/>
              </w:rPr>
            </w:pPr>
            <w:r w:rsidRPr="00984DD0">
              <w:rPr>
                <w:rFonts w:cs="Times New Roman"/>
                <w:sz w:val="14"/>
                <w:szCs w:val="14"/>
              </w:rPr>
              <w:t>155.096,83</w:t>
            </w:r>
          </w:p>
        </w:tc>
        <w:tc>
          <w:tcPr>
            <w:tcW w:w="1047" w:type="dxa"/>
            <w:vAlign w:val="center"/>
          </w:tcPr>
          <w:p w14:paraId="0BD9BBA7" w14:textId="4A9E47EF" w:rsidR="00DF6810" w:rsidRPr="00984DD0" w:rsidRDefault="00DF6810" w:rsidP="00DF6810">
            <w:pPr>
              <w:spacing w:after="0"/>
              <w:jc w:val="right"/>
              <w:rPr>
                <w:rFonts w:cs="Times New Roman"/>
                <w:sz w:val="14"/>
                <w:szCs w:val="14"/>
              </w:rPr>
            </w:pPr>
            <w:r w:rsidRPr="00984DD0">
              <w:rPr>
                <w:rFonts w:cs="Times New Roman"/>
                <w:sz w:val="14"/>
                <w:szCs w:val="14"/>
              </w:rPr>
              <w:t>27.928,47</w:t>
            </w:r>
          </w:p>
        </w:tc>
        <w:tc>
          <w:tcPr>
            <w:tcW w:w="1176" w:type="dxa"/>
            <w:vAlign w:val="center"/>
          </w:tcPr>
          <w:p w14:paraId="3B009F8E" w14:textId="067F0DBB" w:rsidR="00DF6810" w:rsidRPr="00984DD0" w:rsidRDefault="00DF6810" w:rsidP="00DF6810">
            <w:pPr>
              <w:spacing w:after="0"/>
              <w:jc w:val="right"/>
              <w:rPr>
                <w:rFonts w:cs="Times New Roman"/>
                <w:sz w:val="14"/>
                <w:szCs w:val="14"/>
              </w:rPr>
            </w:pPr>
          </w:p>
        </w:tc>
        <w:tc>
          <w:tcPr>
            <w:tcW w:w="1563" w:type="dxa"/>
            <w:vAlign w:val="center"/>
          </w:tcPr>
          <w:p w14:paraId="21F5D2AB" w14:textId="667736D2" w:rsidR="00DF6810" w:rsidRPr="00984DD0" w:rsidRDefault="00DF6810" w:rsidP="00DF6810">
            <w:pPr>
              <w:spacing w:after="0"/>
              <w:jc w:val="right"/>
              <w:rPr>
                <w:rFonts w:cs="Times New Roman"/>
                <w:sz w:val="14"/>
                <w:szCs w:val="14"/>
              </w:rPr>
            </w:pPr>
          </w:p>
        </w:tc>
      </w:tr>
    </w:tbl>
    <w:p w14:paraId="779214C6" w14:textId="77777777" w:rsidR="007D2F1A" w:rsidRDefault="007D2F1A" w:rsidP="00E14DDC">
      <w:pPr>
        <w:spacing w:after="0"/>
        <w:rPr>
          <w:rFonts w:cs="Times New Roman"/>
        </w:rPr>
      </w:pPr>
    </w:p>
    <w:p w14:paraId="10E4C889" w14:textId="77777777" w:rsidR="00361017" w:rsidRDefault="00361017" w:rsidP="00E14DDC">
      <w:pPr>
        <w:spacing w:after="0"/>
        <w:rPr>
          <w:rFonts w:cs="Times New Roman"/>
        </w:rPr>
      </w:pPr>
    </w:p>
    <w:p w14:paraId="4A6CDFF4" w14:textId="77777777" w:rsidR="00361017" w:rsidRDefault="00361017" w:rsidP="00E14DDC">
      <w:pPr>
        <w:spacing w:after="0"/>
        <w:rPr>
          <w:rFonts w:cs="Times New Roman"/>
        </w:rPr>
      </w:pPr>
    </w:p>
    <w:p w14:paraId="014EEBFC" w14:textId="77777777" w:rsidR="00361017" w:rsidRDefault="00361017" w:rsidP="00E14DDC">
      <w:pPr>
        <w:spacing w:after="0"/>
        <w:rPr>
          <w:rFonts w:cs="Times New Roman"/>
        </w:rPr>
      </w:pPr>
    </w:p>
    <w:p w14:paraId="67E18235" w14:textId="77777777" w:rsidR="00361017" w:rsidRDefault="00361017" w:rsidP="00E14DDC">
      <w:pPr>
        <w:spacing w:after="0"/>
        <w:rPr>
          <w:rFonts w:cs="Times New Roman"/>
        </w:rPr>
      </w:pPr>
    </w:p>
    <w:p w14:paraId="1638D3D2" w14:textId="77777777" w:rsidR="00361017" w:rsidRDefault="00361017" w:rsidP="00E14DDC">
      <w:pPr>
        <w:spacing w:after="0"/>
        <w:rPr>
          <w:rFonts w:cs="Times New Roman"/>
        </w:rPr>
      </w:pPr>
    </w:p>
    <w:p w14:paraId="5CA8F31D" w14:textId="77777777" w:rsidR="00361017" w:rsidRDefault="00361017" w:rsidP="00E14DDC">
      <w:pPr>
        <w:spacing w:after="0"/>
        <w:rPr>
          <w:rFonts w:cs="Times New Roman"/>
        </w:rPr>
      </w:pPr>
    </w:p>
    <w:p w14:paraId="49F34598" w14:textId="77777777" w:rsidR="00361017" w:rsidRDefault="00361017" w:rsidP="00E14DDC">
      <w:pPr>
        <w:spacing w:after="0"/>
        <w:rPr>
          <w:rFonts w:cs="Times New Roman"/>
        </w:rPr>
      </w:pPr>
    </w:p>
    <w:p w14:paraId="6690B2D8" w14:textId="77777777" w:rsidR="00361017" w:rsidRDefault="00361017" w:rsidP="00E14DDC">
      <w:pPr>
        <w:spacing w:after="0"/>
        <w:rPr>
          <w:rFonts w:cs="Times New Roman"/>
        </w:rPr>
      </w:pPr>
    </w:p>
    <w:p w14:paraId="5A827ADE" w14:textId="77777777" w:rsidR="00361017" w:rsidRDefault="00361017" w:rsidP="00E14DDC">
      <w:pPr>
        <w:spacing w:after="0"/>
        <w:rPr>
          <w:rFonts w:cs="Times New Roman"/>
        </w:rPr>
      </w:pPr>
    </w:p>
    <w:p w14:paraId="42338AE7" w14:textId="77777777" w:rsidR="00361017" w:rsidRPr="00C7029F" w:rsidRDefault="00361017" w:rsidP="00E14DDC">
      <w:pPr>
        <w:spacing w:after="0"/>
        <w:rPr>
          <w:rFonts w:cs="Times New Roman"/>
        </w:rPr>
      </w:pPr>
    </w:p>
    <w:p w14:paraId="611A16ED" w14:textId="17B089F5" w:rsidR="00936346" w:rsidRPr="00952FBB" w:rsidRDefault="00936346" w:rsidP="00936346">
      <w:pPr>
        <w:pStyle w:val="Naslov3"/>
        <w:numPr>
          <w:ilvl w:val="0"/>
          <w:numId w:val="10"/>
        </w:numPr>
        <w:rPr>
          <w:rFonts w:cs="Times New Roman"/>
        </w:rPr>
      </w:pPr>
      <w:r w:rsidRPr="00C7029F">
        <w:rPr>
          <w:rFonts w:cs="Times New Roman"/>
        </w:rPr>
        <w:lastRenderedPageBreak/>
        <w:t xml:space="preserve"> </w:t>
      </w:r>
      <w:bookmarkStart w:id="55" w:name="_Toc230159709"/>
      <w:r w:rsidRPr="00C7029F">
        <w:rPr>
          <w:rFonts w:cs="Times New Roman"/>
        </w:rPr>
        <w:t xml:space="preserve">IZVJEŠTAJ O DANIM </w:t>
      </w:r>
      <w:r w:rsidRPr="00952FBB">
        <w:rPr>
          <w:rFonts w:cs="Times New Roman"/>
        </w:rPr>
        <w:t>JAMSTVIMA I PLAĆANJIMA PO PROTESTIRANIM JAMSTVIMA</w:t>
      </w:r>
      <w:bookmarkEnd w:id="55"/>
    </w:p>
    <w:p w14:paraId="6E74095D" w14:textId="77777777" w:rsidR="00D62260" w:rsidRPr="00952FBB" w:rsidRDefault="00D62260" w:rsidP="00E14DDC">
      <w:pPr>
        <w:spacing w:after="0"/>
        <w:rPr>
          <w:rFonts w:cs="Times New Roman"/>
        </w:rPr>
      </w:pPr>
    </w:p>
    <w:p w14:paraId="59956C4D" w14:textId="77777777" w:rsidR="00146317" w:rsidRPr="00E553DE" w:rsidRDefault="00146317" w:rsidP="00146317">
      <w:pPr>
        <w:tabs>
          <w:tab w:val="left" w:pos="709"/>
        </w:tabs>
        <w:autoSpaceDE w:val="0"/>
        <w:autoSpaceDN w:val="0"/>
        <w:adjustRightInd w:val="0"/>
        <w:spacing w:after="0"/>
        <w:rPr>
          <w:rFonts w:cs="Times New Roman"/>
          <w:szCs w:val="24"/>
        </w:rPr>
      </w:pPr>
      <w:r w:rsidRPr="00952FBB">
        <w:rPr>
          <w:rFonts w:cs="Times New Roman"/>
          <w:bCs/>
          <w:szCs w:val="24"/>
        </w:rPr>
        <w:tab/>
      </w:r>
      <w:r w:rsidRPr="00E553DE">
        <w:rPr>
          <w:rFonts w:cs="Times New Roman"/>
          <w:bCs/>
          <w:szCs w:val="24"/>
        </w:rPr>
        <w:t xml:space="preserve">Odredbama članka 129. stavak 3. Zakona o proračunu </w:t>
      </w:r>
      <w:r w:rsidRPr="00E553DE">
        <w:rPr>
          <w:rFonts w:cs="Times New Roman"/>
          <w:szCs w:val="24"/>
        </w:rPr>
        <w:t>(„Narodne novine“, broj 144/21), jedinica lokalne i područne (regionalne) samouprave može dati jamstvo za dugoročno zaduživanje proračunskom i izvanproračunskom korisniku jedinice lokalne i područne (regionalne) samouprave, pravnoj osobi u većinskom vlasništvu ili suvlasništvu jedinica lokalne i područne (regionalne) samouprave i ustanovi čiji je osnivač, uz prethodno dobivenu suglasnost ministra financija.</w:t>
      </w:r>
    </w:p>
    <w:p w14:paraId="5468A98D" w14:textId="77777777" w:rsidR="00146317" w:rsidRPr="00E553DE" w:rsidRDefault="00146317" w:rsidP="00146317">
      <w:pPr>
        <w:tabs>
          <w:tab w:val="left" w:pos="709"/>
        </w:tabs>
        <w:autoSpaceDE w:val="0"/>
        <w:autoSpaceDN w:val="0"/>
        <w:adjustRightInd w:val="0"/>
        <w:spacing w:after="0"/>
        <w:rPr>
          <w:rFonts w:cs="Times New Roman"/>
          <w:szCs w:val="24"/>
        </w:rPr>
      </w:pPr>
      <w:r w:rsidRPr="00E553DE">
        <w:rPr>
          <w:rFonts w:cs="Times New Roman"/>
          <w:szCs w:val="24"/>
        </w:rPr>
        <w:tab/>
        <w:t xml:space="preserve">Dano jamstvo uključuje se u opseg mogućeg zaduživanja jedinice lokalne i područne (regionalne) samouprave iz članka 121. Zakona </w:t>
      </w:r>
      <w:r w:rsidRPr="00E553DE">
        <w:rPr>
          <w:rFonts w:cs="Times New Roman"/>
          <w:bCs/>
          <w:szCs w:val="24"/>
        </w:rPr>
        <w:t xml:space="preserve">o proračunu </w:t>
      </w:r>
      <w:r w:rsidRPr="00E553DE">
        <w:rPr>
          <w:rFonts w:cs="Times New Roman"/>
          <w:szCs w:val="24"/>
        </w:rPr>
        <w:t xml:space="preserve">(„Narodne novine“, broj 144/21) razmjerno osnivačkim pravima sukladno aktu o osnivanju odnosno udjelu u vlasništvu. Iznimno, jamstvo dano za zaduženje do ukupno prihvatljivog troška projekta sufinanciranog iz sredstava Europske unije ne uključuje se u opseg mogućeg zaduživanja jedinice lokalne i područne (regionalne) samouprave iz članka 121. Zakona </w:t>
      </w:r>
      <w:r w:rsidRPr="00E553DE">
        <w:rPr>
          <w:rFonts w:cs="Times New Roman"/>
          <w:bCs/>
          <w:szCs w:val="24"/>
        </w:rPr>
        <w:t xml:space="preserve">o proračunu </w:t>
      </w:r>
      <w:r w:rsidRPr="00E553DE">
        <w:rPr>
          <w:rFonts w:cs="Times New Roman"/>
          <w:szCs w:val="24"/>
        </w:rPr>
        <w:t xml:space="preserve">(„Narodne novine“, broj 144/21). </w:t>
      </w:r>
    </w:p>
    <w:p w14:paraId="4E3D6F6C" w14:textId="77777777" w:rsidR="00146317" w:rsidRPr="00E553DE" w:rsidRDefault="00146317" w:rsidP="00146317">
      <w:pPr>
        <w:tabs>
          <w:tab w:val="left" w:pos="709"/>
        </w:tabs>
        <w:autoSpaceDE w:val="0"/>
        <w:autoSpaceDN w:val="0"/>
        <w:adjustRightInd w:val="0"/>
        <w:spacing w:after="0"/>
        <w:rPr>
          <w:rFonts w:cs="Times New Roman"/>
          <w:szCs w:val="24"/>
        </w:rPr>
      </w:pPr>
      <w:r w:rsidRPr="00E553DE">
        <w:rPr>
          <w:rFonts w:cs="Times New Roman"/>
          <w:szCs w:val="24"/>
        </w:rPr>
        <w:tab/>
        <w:t>Ako statutom ili odlukom jedinice lokalne i područne (regionalne) samouprave nije propisano tko odlučuje o davanju jamstva, odluku donosi predstavničko tijelo, dok ugovor o jamstvu u ime jedinice lokalne i područne (regionalne) samouprave sklapa načelnik, gradonačelnik, odnosno župan.</w:t>
      </w:r>
    </w:p>
    <w:p w14:paraId="25E85CF9" w14:textId="7E22A3E3" w:rsidR="00146317" w:rsidRPr="003C0F0D" w:rsidRDefault="005B0029" w:rsidP="00146317">
      <w:pPr>
        <w:autoSpaceDE w:val="0"/>
        <w:autoSpaceDN w:val="0"/>
        <w:adjustRightInd w:val="0"/>
        <w:spacing w:after="0"/>
        <w:ind w:firstLine="709"/>
        <w:rPr>
          <w:rFonts w:cs="Times New Roman"/>
          <w:bCs/>
          <w:szCs w:val="24"/>
        </w:rPr>
      </w:pPr>
      <w:r w:rsidRPr="003C0F0D">
        <w:rPr>
          <w:rFonts w:cs="Times New Roman"/>
          <w:bCs/>
          <w:szCs w:val="24"/>
        </w:rPr>
        <w:t xml:space="preserve">Tijekom </w:t>
      </w:r>
      <w:r w:rsidR="00146317" w:rsidRPr="003C0F0D">
        <w:rPr>
          <w:rFonts w:cs="Times New Roman"/>
          <w:bCs/>
          <w:szCs w:val="24"/>
        </w:rPr>
        <w:t>202</w:t>
      </w:r>
      <w:r w:rsidR="00B00DB3" w:rsidRPr="003C0F0D">
        <w:rPr>
          <w:rFonts w:cs="Times New Roman"/>
          <w:bCs/>
          <w:szCs w:val="24"/>
        </w:rPr>
        <w:t>5</w:t>
      </w:r>
      <w:r w:rsidR="00146317" w:rsidRPr="003C0F0D">
        <w:rPr>
          <w:rFonts w:cs="Times New Roman"/>
          <w:bCs/>
          <w:szCs w:val="24"/>
        </w:rPr>
        <w:t>. godine Općina Funtana – Fontane nije davala jamstva i nema iskazanih aktivnih jamstava u svojim poslovnim knjigama.</w:t>
      </w:r>
    </w:p>
    <w:p w14:paraId="37D88DFB" w14:textId="77777777" w:rsidR="00A936C4" w:rsidRPr="003C0F0D" w:rsidRDefault="00A936C4" w:rsidP="000E3077">
      <w:pPr>
        <w:spacing w:after="0"/>
        <w:rPr>
          <w:rFonts w:cs="Times New Roman"/>
        </w:rPr>
      </w:pPr>
    </w:p>
    <w:p w14:paraId="62D6EE42" w14:textId="77777777" w:rsidR="00A936C4" w:rsidRPr="003C0F0D" w:rsidRDefault="00A936C4" w:rsidP="000E3077">
      <w:pPr>
        <w:spacing w:after="0"/>
        <w:rPr>
          <w:rFonts w:cs="Times New Roman"/>
        </w:rPr>
      </w:pPr>
    </w:p>
    <w:p w14:paraId="4B2B6CE8" w14:textId="30465B4A" w:rsidR="00936346" w:rsidRPr="003C0F0D" w:rsidRDefault="00936346" w:rsidP="00936346">
      <w:pPr>
        <w:pStyle w:val="Naslov3"/>
        <w:numPr>
          <w:ilvl w:val="0"/>
          <w:numId w:val="10"/>
        </w:numPr>
        <w:rPr>
          <w:rFonts w:cs="Times New Roman"/>
        </w:rPr>
      </w:pPr>
      <w:r w:rsidRPr="003C0F0D">
        <w:rPr>
          <w:rFonts w:cs="Times New Roman"/>
        </w:rPr>
        <w:t xml:space="preserve"> </w:t>
      </w:r>
      <w:bookmarkStart w:id="56" w:name="_Toc230159710"/>
      <w:r w:rsidRPr="003C0F0D">
        <w:rPr>
          <w:rFonts w:cs="Times New Roman"/>
        </w:rPr>
        <w:t>IZVJEŠTAJ O KORIŠTENJU SREDSTAVA FONDOVA EUROPSKE UNIJE</w:t>
      </w:r>
      <w:bookmarkEnd w:id="56"/>
    </w:p>
    <w:p w14:paraId="37E7436E" w14:textId="77777777" w:rsidR="00936346" w:rsidRPr="003C0F0D" w:rsidRDefault="00936346" w:rsidP="0046288E">
      <w:pPr>
        <w:spacing w:after="0"/>
        <w:rPr>
          <w:rFonts w:cs="Times New Roman"/>
        </w:rPr>
      </w:pPr>
    </w:p>
    <w:p w14:paraId="4D914D5F" w14:textId="1BB70EDF" w:rsidR="00646374" w:rsidRDefault="001F67DF" w:rsidP="00646374">
      <w:pPr>
        <w:tabs>
          <w:tab w:val="left" w:pos="720"/>
        </w:tabs>
        <w:spacing w:after="0"/>
      </w:pPr>
      <w:r w:rsidRPr="003C0F0D">
        <w:rPr>
          <w:rFonts w:cs="Times New Roman"/>
        </w:rPr>
        <w:tab/>
        <w:t>U razdoblju od 01. siječnja do 31. prosinca 202</w:t>
      </w:r>
      <w:r w:rsidR="00A559C5" w:rsidRPr="003C0F0D">
        <w:rPr>
          <w:rFonts w:cs="Times New Roman"/>
        </w:rPr>
        <w:t>5</w:t>
      </w:r>
      <w:r w:rsidRPr="003C0F0D">
        <w:rPr>
          <w:rFonts w:cs="Times New Roman"/>
        </w:rPr>
        <w:t>. godine</w:t>
      </w:r>
      <w:r w:rsidR="00A559C5" w:rsidRPr="003C0F0D">
        <w:rPr>
          <w:rFonts w:cs="Times New Roman"/>
        </w:rPr>
        <w:t xml:space="preserve"> nisu </w:t>
      </w:r>
      <w:r w:rsidRPr="003C0F0D">
        <w:rPr>
          <w:rFonts w:cs="Times New Roman"/>
        </w:rPr>
        <w:t xml:space="preserve">realizirani prihodi </w:t>
      </w:r>
      <w:r w:rsidR="00A559C5" w:rsidRPr="003C0F0D">
        <w:rPr>
          <w:rFonts w:cs="Times New Roman"/>
        </w:rPr>
        <w:t>iz fondova Europske unij</w:t>
      </w:r>
      <w:r w:rsidR="00C915DE">
        <w:rPr>
          <w:rFonts w:cs="Times New Roman"/>
        </w:rPr>
        <w:t>e</w:t>
      </w:r>
      <w:r w:rsidR="00646374">
        <w:rPr>
          <w:rFonts w:cs="Times New Roman"/>
        </w:rPr>
        <w:t xml:space="preserve">, dok su </w:t>
      </w:r>
      <w:r w:rsidR="00646374">
        <w:t>iskazani evidentirani rashodi ostvareni za izradu projektne dokumentacije za izgradnju i opremanje</w:t>
      </w:r>
      <w:r w:rsidR="00DC3528">
        <w:t xml:space="preserve"> novog</w:t>
      </w:r>
      <w:r w:rsidR="00646374">
        <w:t xml:space="preserve"> dječjeg igrališta morske tematike </w:t>
      </w:r>
      <w:r w:rsidR="00DC3528">
        <w:t xml:space="preserve">na k.č. 1283/1 </w:t>
      </w:r>
      <w:r w:rsidR="00646374">
        <w:t>koji se planira financirati sredstvima Europske unije i to prijavom na natječaj za mjeru kojeg će početkom 2026. godine raspisati LAGUR Istarski švoj čija je članica Općine Funtana-Fontane. Intenzitet potpore iznosi 80% ukupno prihvatljivih troškova prijavljenog projekta, dok preostalih 20% Općina financiran vlastitim sredstvima. </w:t>
      </w:r>
    </w:p>
    <w:p w14:paraId="200A7E05" w14:textId="77777777" w:rsidR="00646374" w:rsidRPr="00A559C5" w:rsidRDefault="00646374" w:rsidP="005F6DA8">
      <w:pPr>
        <w:tabs>
          <w:tab w:val="left" w:pos="720"/>
        </w:tabs>
        <w:spacing w:after="0"/>
        <w:rPr>
          <w:rFonts w:cs="Times New Roman"/>
        </w:rPr>
      </w:pPr>
    </w:p>
    <w:p w14:paraId="7445013E" w14:textId="77777777" w:rsidR="00A936C4" w:rsidRPr="00952FBB" w:rsidRDefault="00A936C4" w:rsidP="0046288E">
      <w:pPr>
        <w:spacing w:after="0"/>
        <w:rPr>
          <w:rFonts w:cs="Times New Roman"/>
        </w:rPr>
      </w:pPr>
    </w:p>
    <w:p w14:paraId="4917820C" w14:textId="290E432D" w:rsidR="00936346" w:rsidRPr="00F712EA" w:rsidRDefault="00936346" w:rsidP="00936346">
      <w:pPr>
        <w:pStyle w:val="Naslov3"/>
        <w:numPr>
          <w:ilvl w:val="0"/>
          <w:numId w:val="10"/>
        </w:numPr>
        <w:rPr>
          <w:rFonts w:cs="Times New Roman"/>
        </w:rPr>
      </w:pPr>
      <w:r w:rsidRPr="00952FBB">
        <w:rPr>
          <w:rFonts w:cs="Times New Roman"/>
        </w:rPr>
        <w:t xml:space="preserve"> </w:t>
      </w:r>
      <w:bookmarkStart w:id="57" w:name="_Toc230159711"/>
      <w:r w:rsidRPr="00952FBB">
        <w:rPr>
          <w:rFonts w:cs="Times New Roman"/>
        </w:rPr>
        <w:t xml:space="preserve">IZVJEŠTAJ O DANIM ZAJMOVIMA I POTRAŽIVANJIMA PO DANIM </w:t>
      </w:r>
      <w:r w:rsidRPr="00F712EA">
        <w:rPr>
          <w:rFonts w:cs="Times New Roman"/>
        </w:rPr>
        <w:t>ZAJMOVIMA</w:t>
      </w:r>
      <w:bookmarkEnd w:id="57"/>
      <w:r w:rsidRPr="00F712EA">
        <w:rPr>
          <w:rFonts w:cs="Times New Roman"/>
        </w:rPr>
        <w:t xml:space="preserve"> </w:t>
      </w:r>
    </w:p>
    <w:p w14:paraId="59A638A5" w14:textId="77777777" w:rsidR="00936346" w:rsidRPr="00F712EA" w:rsidRDefault="00936346" w:rsidP="0046288E">
      <w:pPr>
        <w:spacing w:after="0"/>
        <w:rPr>
          <w:rFonts w:cs="Times New Roman"/>
        </w:rPr>
      </w:pPr>
    </w:p>
    <w:p w14:paraId="4D47B9D6" w14:textId="55F51550" w:rsidR="00146317" w:rsidRPr="00F712EA" w:rsidRDefault="0098195E" w:rsidP="0098195E">
      <w:pPr>
        <w:tabs>
          <w:tab w:val="left" w:pos="709"/>
        </w:tabs>
        <w:autoSpaceDE w:val="0"/>
        <w:autoSpaceDN w:val="0"/>
        <w:adjustRightInd w:val="0"/>
        <w:spacing w:after="0"/>
        <w:rPr>
          <w:rFonts w:cs="Times New Roman"/>
          <w:szCs w:val="24"/>
        </w:rPr>
      </w:pPr>
      <w:r w:rsidRPr="00F712EA">
        <w:rPr>
          <w:rFonts w:cs="Times New Roman"/>
          <w:szCs w:val="24"/>
        </w:rPr>
        <w:tab/>
        <w:t xml:space="preserve">U razdoblju od 01. siječnja do 31. prosinca </w:t>
      </w:r>
      <w:r w:rsidR="00146317" w:rsidRPr="00F712EA">
        <w:rPr>
          <w:rFonts w:cs="Times New Roman"/>
          <w:szCs w:val="24"/>
        </w:rPr>
        <w:t>202</w:t>
      </w:r>
      <w:r w:rsidR="00F712EA" w:rsidRPr="00F712EA">
        <w:rPr>
          <w:rFonts w:cs="Times New Roman"/>
          <w:szCs w:val="24"/>
        </w:rPr>
        <w:t>5</w:t>
      </w:r>
      <w:r w:rsidR="00146317" w:rsidRPr="00F712EA">
        <w:rPr>
          <w:rFonts w:cs="Times New Roman"/>
          <w:szCs w:val="24"/>
        </w:rPr>
        <w:t>. godine Općina Funtana – Fontane nije davala zajmove te nema evidentiranih potraživanja po istima.</w:t>
      </w:r>
    </w:p>
    <w:p w14:paraId="054FAEBE" w14:textId="77777777" w:rsidR="00A936C4" w:rsidRPr="00F712EA" w:rsidRDefault="00A936C4" w:rsidP="0046288E">
      <w:pPr>
        <w:spacing w:after="0"/>
        <w:rPr>
          <w:rFonts w:cs="Times New Roman"/>
        </w:rPr>
      </w:pPr>
    </w:p>
    <w:p w14:paraId="68070A22" w14:textId="77777777" w:rsidR="00A936C4" w:rsidRPr="00F712EA" w:rsidRDefault="00A936C4" w:rsidP="0046288E">
      <w:pPr>
        <w:spacing w:after="0"/>
        <w:rPr>
          <w:rFonts w:cs="Times New Roman"/>
        </w:rPr>
      </w:pPr>
    </w:p>
    <w:p w14:paraId="66FCDC55" w14:textId="4F5E1D24" w:rsidR="00936346" w:rsidRPr="00404E4B" w:rsidRDefault="00DC1FAC" w:rsidP="00936346">
      <w:pPr>
        <w:pStyle w:val="Naslov3"/>
        <w:numPr>
          <w:ilvl w:val="0"/>
          <w:numId w:val="10"/>
        </w:numPr>
        <w:rPr>
          <w:rFonts w:cs="Times New Roman"/>
        </w:rPr>
      </w:pPr>
      <w:r w:rsidRPr="00F712EA">
        <w:rPr>
          <w:rFonts w:cs="Times New Roman"/>
        </w:rPr>
        <w:lastRenderedPageBreak/>
        <w:t xml:space="preserve"> </w:t>
      </w:r>
      <w:bookmarkStart w:id="58" w:name="_Toc230159712"/>
      <w:r w:rsidR="00936346" w:rsidRPr="00404E4B">
        <w:rPr>
          <w:rFonts w:cs="Times New Roman"/>
        </w:rPr>
        <w:t>IZVJEŠTAJ O STANJU POTRAŽIVANJA I DOSPJELIH OBAVEZA TE STANJU POTENCIJALNIH OBAVEZA PO SUDSKIM SPOROVIMA</w:t>
      </w:r>
      <w:bookmarkEnd w:id="58"/>
    </w:p>
    <w:p w14:paraId="7F8B7566" w14:textId="77777777" w:rsidR="0068006E" w:rsidRPr="00404E4B" w:rsidRDefault="0068006E" w:rsidP="00D76913">
      <w:pPr>
        <w:spacing w:after="0"/>
        <w:rPr>
          <w:rFonts w:cs="Times New Roman"/>
        </w:rPr>
      </w:pPr>
    </w:p>
    <w:p w14:paraId="51490D2B" w14:textId="31CCC971" w:rsidR="00146317" w:rsidRPr="00404E4B" w:rsidRDefault="00D47B80" w:rsidP="00D47B80">
      <w:pPr>
        <w:tabs>
          <w:tab w:val="left" w:pos="709"/>
        </w:tabs>
        <w:rPr>
          <w:rFonts w:cs="Times New Roman"/>
          <w:b/>
          <w:szCs w:val="24"/>
        </w:rPr>
      </w:pPr>
      <w:r w:rsidRPr="00404E4B">
        <w:rPr>
          <w:rFonts w:cs="Times New Roman"/>
          <w:b/>
          <w:szCs w:val="24"/>
        </w:rPr>
        <w:tab/>
      </w:r>
      <w:r w:rsidR="00A4015B" w:rsidRPr="00404E4B">
        <w:rPr>
          <w:rFonts w:cs="Times New Roman"/>
          <w:b/>
          <w:szCs w:val="24"/>
        </w:rPr>
        <w:t>Stanje potraživanja na dan 31.12.202</w:t>
      </w:r>
      <w:r w:rsidR="00F712EA" w:rsidRPr="00404E4B">
        <w:rPr>
          <w:rFonts w:cs="Times New Roman"/>
          <w:b/>
          <w:szCs w:val="24"/>
        </w:rPr>
        <w:t>5</w:t>
      </w:r>
      <w:r w:rsidR="00A4015B" w:rsidRPr="00404E4B">
        <w:rPr>
          <w:rFonts w:cs="Times New Roman"/>
          <w:b/>
          <w:szCs w:val="24"/>
        </w:rPr>
        <w:t xml:space="preserve">. godine </w:t>
      </w:r>
    </w:p>
    <w:p w14:paraId="0AE95C29" w14:textId="2BDFC5D9" w:rsidR="00137711" w:rsidRPr="00C830E8" w:rsidRDefault="00146317" w:rsidP="00146317">
      <w:pPr>
        <w:tabs>
          <w:tab w:val="left" w:pos="709"/>
        </w:tabs>
        <w:spacing w:after="0"/>
        <w:rPr>
          <w:rFonts w:cs="Times New Roman"/>
          <w:szCs w:val="24"/>
        </w:rPr>
      </w:pPr>
      <w:r w:rsidRPr="00404E4B">
        <w:rPr>
          <w:rFonts w:cs="Times New Roman"/>
          <w:szCs w:val="24"/>
        </w:rPr>
        <w:tab/>
        <w:t>Odredbama članka 129. Pravilnika o proračunskom računovodstvu i računskom planu („Narodne novine“, broj 158/</w:t>
      </w:r>
      <w:r w:rsidRPr="00404E4B">
        <w:rPr>
          <w:rFonts w:cs="Times New Roman"/>
          <w:shd w:val="clear" w:color="auto" w:fill="FFFFFF"/>
        </w:rPr>
        <w:t>23</w:t>
      </w:r>
      <w:r w:rsidR="00A4015B" w:rsidRPr="00404E4B">
        <w:rPr>
          <w:rFonts w:cs="Times New Roman"/>
          <w:shd w:val="clear" w:color="auto" w:fill="FFFFFF"/>
        </w:rPr>
        <w:t xml:space="preserve"> i 154/24</w:t>
      </w:r>
      <w:r w:rsidRPr="00404E4B">
        <w:rPr>
          <w:rFonts w:cs="Times New Roman"/>
          <w:szCs w:val="24"/>
        </w:rPr>
        <w:t xml:space="preserve">), propisana je obveza provođenja ispravka vrijednosti na kraju svake poslovne godine i to za </w:t>
      </w:r>
      <w:r w:rsidRPr="00404E4B">
        <w:rPr>
          <w:rFonts w:eastAsia="Times New Roman" w:cs="Times New Roman"/>
          <w:szCs w:val="24"/>
          <w:lang w:eastAsia="hr-HR"/>
        </w:rPr>
        <w:t xml:space="preserve">kašnjenje u naplati preko godine dana i za pokretanje stečajnog i/ili likvidacijskog </w:t>
      </w:r>
      <w:r w:rsidRPr="007F4A31">
        <w:rPr>
          <w:rFonts w:eastAsia="Times New Roman" w:cs="Times New Roman"/>
          <w:szCs w:val="24"/>
          <w:lang w:eastAsia="hr-HR"/>
        </w:rPr>
        <w:t>postupka nad dužnikom. Prema tome, na dan 31. prosinca 202</w:t>
      </w:r>
      <w:r w:rsidR="00703B6B" w:rsidRPr="007F4A31">
        <w:rPr>
          <w:rFonts w:eastAsia="Times New Roman" w:cs="Times New Roman"/>
          <w:szCs w:val="24"/>
          <w:lang w:eastAsia="hr-HR"/>
        </w:rPr>
        <w:t>5</w:t>
      </w:r>
      <w:r w:rsidRPr="007F4A31">
        <w:rPr>
          <w:rFonts w:eastAsia="Times New Roman" w:cs="Times New Roman"/>
          <w:szCs w:val="24"/>
          <w:lang w:eastAsia="hr-HR"/>
        </w:rPr>
        <w:t xml:space="preserve">. godine </w:t>
      </w:r>
      <w:r w:rsidRPr="007F4A31">
        <w:rPr>
          <w:rFonts w:cs="Times New Roman"/>
          <w:szCs w:val="24"/>
        </w:rPr>
        <w:t xml:space="preserve">saldo ukupnih potraživanja nakon provedenog ispravka vrijednosti iznosio je </w:t>
      </w:r>
      <w:r w:rsidR="00212503" w:rsidRPr="007F4A31">
        <w:rPr>
          <w:rFonts w:cs="Times New Roman"/>
          <w:szCs w:val="24"/>
        </w:rPr>
        <w:t>382</w:t>
      </w:r>
      <w:r w:rsidRPr="007F4A31">
        <w:rPr>
          <w:rFonts w:cs="Times New Roman"/>
          <w:szCs w:val="24"/>
        </w:rPr>
        <w:t>.</w:t>
      </w:r>
      <w:r w:rsidR="00F721A2" w:rsidRPr="007F4A31">
        <w:rPr>
          <w:rFonts w:cs="Times New Roman"/>
          <w:szCs w:val="24"/>
        </w:rPr>
        <w:t>1</w:t>
      </w:r>
      <w:r w:rsidR="00212503" w:rsidRPr="007F4A31">
        <w:rPr>
          <w:rFonts w:cs="Times New Roman"/>
          <w:szCs w:val="24"/>
        </w:rPr>
        <w:t>0</w:t>
      </w:r>
      <w:r w:rsidR="00F721A2" w:rsidRPr="007F4A31">
        <w:rPr>
          <w:rFonts w:cs="Times New Roman"/>
          <w:szCs w:val="24"/>
        </w:rPr>
        <w:t>1</w:t>
      </w:r>
      <w:r w:rsidRPr="007F4A31">
        <w:rPr>
          <w:rFonts w:cs="Times New Roman"/>
          <w:szCs w:val="24"/>
        </w:rPr>
        <w:t>,</w:t>
      </w:r>
      <w:r w:rsidR="00212503" w:rsidRPr="007F4A31">
        <w:rPr>
          <w:rFonts w:cs="Times New Roman"/>
          <w:szCs w:val="24"/>
        </w:rPr>
        <w:t>2</w:t>
      </w:r>
      <w:r w:rsidR="00F721A2" w:rsidRPr="007F4A31">
        <w:rPr>
          <w:rFonts w:cs="Times New Roman"/>
          <w:szCs w:val="24"/>
        </w:rPr>
        <w:t>3</w:t>
      </w:r>
      <w:r w:rsidRPr="007F4A31">
        <w:rPr>
          <w:rFonts w:cs="Times New Roman"/>
        </w:rPr>
        <w:t xml:space="preserve"> </w:t>
      </w:r>
      <w:r w:rsidRPr="007F4A31">
        <w:rPr>
          <w:rFonts w:cs="Times New Roman"/>
          <w:szCs w:val="24"/>
        </w:rPr>
        <w:t xml:space="preserve">eura, a čine ih potraživanja za prihode poslovanja u iznosu od </w:t>
      </w:r>
      <w:r w:rsidR="007F4A31" w:rsidRPr="007F4A31">
        <w:rPr>
          <w:rFonts w:cs="Times New Roman"/>
          <w:szCs w:val="24"/>
        </w:rPr>
        <w:t>375</w:t>
      </w:r>
      <w:r w:rsidR="00F721A2" w:rsidRPr="007F4A31">
        <w:rPr>
          <w:rFonts w:cs="Times New Roman"/>
          <w:szCs w:val="24"/>
        </w:rPr>
        <w:t>.</w:t>
      </w:r>
      <w:r w:rsidR="007F4A31" w:rsidRPr="007F4A31">
        <w:rPr>
          <w:rFonts w:cs="Times New Roman"/>
          <w:szCs w:val="24"/>
        </w:rPr>
        <w:t>465</w:t>
      </w:r>
      <w:r w:rsidR="00F721A2" w:rsidRPr="007F4A31">
        <w:rPr>
          <w:rFonts w:cs="Times New Roman"/>
          <w:szCs w:val="24"/>
        </w:rPr>
        <w:t>,</w:t>
      </w:r>
      <w:r w:rsidR="007F4A31" w:rsidRPr="007F4A31">
        <w:rPr>
          <w:rFonts w:cs="Times New Roman"/>
          <w:szCs w:val="24"/>
        </w:rPr>
        <w:t>22</w:t>
      </w:r>
      <w:r w:rsidR="00F721A2" w:rsidRPr="007F4A31">
        <w:rPr>
          <w:rFonts w:cs="Times New Roman"/>
          <w:szCs w:val="24"/>
        </w:rPr>
        <w:t xml:space="preserve"> </w:t>
      </w:r>
      <w:r w:rsidRPr="007F4A31">
        <w:rPr>
          <w:rFonts w:cs="Times New Roman"/>
          <w:szCs w:val="24"/>
        </w:rPr>
        <w:t>eura</w:t>
      </w:r>
      <w:r w:rsidR="00F721A2" w:rsidRPr="007F4A31">
        <w:rPr>
          <w:rFonts w:cs="Times New Roman"/>
          <w:szCs w:val="24"/>
        </w:rPr>
        <w:t xml:space="preserve"> i</w:t>
      </w:r>
      <w:r w:rsidRPr="007F4A31">
        <w:rPr>
          <w:rFonts w:cs="Times New Roman"/>
        </w:rPr>
        <w:t xml:space="preserve"> ostala potraživanja u iznosu od </w:t>
      </w:r>
      <w:r w:rsidR="007F4A31" w:rsidRPr="007F4A31">
        <w:rPr>
          <w:rFonts w:cs="Times New Roman"/>
        </w:rPr>
        <w:t>6</w:t>
      </w:r>
      <w:r w:rsidRPr="007F4A31">
        <w:rPr>
          <w:rFonts w:cs="Times New Roman"/>
        </w:rPr>
        <w:t>.</w:t>
      </w:r>
      <w:r w:rsidR="007F4A31" w:rsidRPr="007F4A31">
        <w:rPr>
          <w:rFonts w:cs="Times New Roman"/>
        </w:rPr>
        <w:t>636</w:t>
      </w:r>
      <w:r w:rsidRPr="007F4A31">
        <w:rPr>
          <w:rFonts w:cs="Times New Roman"/>
        </w:rPr>
        <w:t>,</w:t>
      </w:r>
      <w:r w:rsidR="007F4A31" w:rsidRPr="007F4A31">
        <w:rPr>
          <w:rFonts w:cs="Times New Roman"/>
        </w:rPr>
        <w:t>01</w:t>
      </w:r>
      <w:r w:rsidRPr="007F4A31">
        <w:rPr>
          <w:rFonts w:cs="Times New Roman"/>
        </w:rPr>
        <w:t xml:space="preserve"> eura</w:t>
      </w:r>
      <w:r w:rsidRPr="007F4A31">
        <w:rPr>
          <w:rFonts w:cs="Times New Roman"/>
          <w:szCs w:val="24"/>
        </w:rPr>
        <w:t xml:space="preserve">. </w:t>
      </w:r>
      <w:r w:rsidR="00137711" w:rsidRPr="00C830E8">
        <w:rPr>
          <w:rFonts w:cs="Times New Roman"/>
          <w:szCs w:val="24"/>
        </w:rPr>
        <w:t xml:space="preserve">Od </w:t>
      </w:r>
      <w:r w:rsidR="00E01DC9" w:rsidRPr="00C830E8">
        <w:rPr>
          <w:rFonts w:cs="Times New Roman"/>
          <w:szCs w:val="24"/>
        </w:rPr>
        <w:t xml:space="preserve">toga </w:t>
      </w:r>
      <w:r w:rsidR="00137711" w:rsidRPr="00C830E8">
        <w:rPr>
          <w:rFonts w:cs="Times New Roman"/>
          <w:szCs w:val="24"/>
        </w:rPr>
        <w:t>iznos</w:t>
      </w:r>
      <w:r w:rsidR="00E01DC9" w:rsidRPr="00C830E8">
        <w:rPr>
          <w:rFonts w:cs="Times New Roman"/>
          <w:szCs w:val="24"/>
        </w:rPr>
        <w:t xml:space="preserve"> od</w:t>
      </w:r>
      <w:r w:rsidR="00137711" w:rsidRPr="00C830E8">
        <w:rPr>
          <w:rFonts w:cs="Times New Roman"/>
          <w:szCs w:val="24"/>
        </w:rPr>
        <w:t xml:space="preserve"> </w:t>
      </w:r>
      <w:r w:rsidR="00C830E8" w:rsidRPr="00C830E8">
        <w:rPr>
          <w:rFonts w:cs="Times New Roman"/>
          <w:szCs w:val="24"/>
        </w:rPr>
        <w:t>94</w:t>
      </w:r>
      <w:r w:rsidR="00137711" w:rsidRPr="00C830E8">
        <w:rPr>
          <w:rFonts w:cs="Times New Roman"/>
          <w:szCs w:val="24"/>
        </w:rPr>
        <w:t>.</w:t>
      </w:r>
      <w:r w:rsidR="00C830E8" w:rsidRPr="00C830E8">
        <w:rPr>
          <w:rFonts w:cs="Times New Roman"/>
          <w:szCs w:val="24"/>
        </w:rPr>
        <w:t>011</w:t>
      </w:r>
      <w:r w:rsidR="00137711" w:rsidRPr="00C830E8">
        <w:rPr>
          <w:rFonts w:cs="Times New Roman"/>
          <w:szCs w:val="24"/>
        </w:rPr>
        <w:t>,</w:t>
      </w:r>
      <w:r w:rsidR="00C830E8" w:rsidRPr="00C830E8">
        <w:rPr>
          <w:rFonts w:cs="Times New Roman"/>
          <w:szCs w:val="24"/>
        </w:rPr>
        <w:t>1</w:t>
      </w:r>
      <w:r w:rsidR="00137711" w:rsidRPr="00C830E8">
        <w:rPr>
          <w:rFonts w:cs="Times New Roman"/>
          <w:szCs w:val="24"/>
        </w:rPr>
        <w:t>5 eura</w:t>
      </w:r>
      <w:r w:rsidR="00E01DC9" w:rsidRPr="00C830E8">
        <w:rPr>
          <w:rFonts w:cs="Times New Roman"/>
          <w:szCs w:val="24"/>
        </w:rPr>
        <w:t xml:space="preserve"> se odnosi na dospjela potraživanja</w:t>
      </w:r>
      <w:r w:rsidR="00137711" w:rsidRPr="00C830E8">
        <w:rPr>
          <w:rFonts w:cs="Times New Roman"/>
          <w:szCs w:val="24"/>
        </w:rPr>
        <w:t>, dok se ostatak</w:t>
      </w:r>
      <w:r w:rsidR="00E01DC9" w:rsidRPr="00C830E8">
        <w:rPr>
          <w:rFonts w:cs="Times New Roman"/>
          <w:szCs w:val="24"/>
        </w:rPr>
        <w:t xml:space="preserve"> iznosa u visini</w:t>
      </w:r>
      <w:r w:rsidR="00137711" w:rsidRPr="00C830E8">
        <w:rPr>
          <w:rFonts w:cs="Times New Roman"/>
          <w:szCs w:val="24"/>
        </w:rPr>
        <w:t xml:space="preserve"> od </w:t>
      </w:r>
      <w:r w:rsidR="00C830E8" w:rsidRPr="00C830E8">
        <w:rPr>
          <w:rFonts w:cs="Times New Roman"/>
          <w:szCs w:val="24"/>
        </w:rPr>
        <w:t>288</w:t>
      </w:r>
      <w:r w:rsidR="00137711" w:rsidRPr="00C830E8">
        <w:rPr>
          <w:rFonts w:cs="Times New Roman"/>
          <w:szCs w:val="24"/>
        </w:rPr>
        <w:t>.</w:t>
      </w:r>
      <w:r w:rsidR="00C830E8" w:rsidRPr="00C830E8">
        <w:rPr>
          <w:rFonts w:cs="Times New Roman"/>
          <w:szCs w:val="24"/>
        </w:rPr>
        <w:t>090,08</w:t>
      </w:r>
      <w:r w:rsidR="00137711" w:rsidRPr="00C830E8">
        <w:rPr>
          <w:rFonts w:cs="Times New Roman"/>
          <w:szCs w:val="24"/>
        </w:rPr>
        <w:t xml:space="preserve"> eura odnosi </w:t>
      </w:r>
      <w:r w:rsidR="00E01DC9" w:rsidRPr="00C830E8">
        <w:rPr>
          <w:rFonts w:cs="Times New Roman"/>
          <w:szCs w:val="24"/>
        </w:rPr>
        <w:t>n</w:t>
      </w:r>
      <w:r w:rsidR="00137711" w:rsidRPr="00C830E8">
        <w:rPr>
          <w:rFonts w:cs="Times New Roman"/>
          <w:szCs w:val="24"/>
        </w:rPr>
        <w:t xml:space="preserve">a nedospjela potraživanja. </w:t>
      </w:r>
    </w:p>
    <w:p w14:paraId="42ACCF3D" w14:textId="77777777" w:rsidR="00146317" w:rsidRPr="00C830E8" w:rsidRDefault="00146317" w:rsidP="00146317">
      <w:pPr>
        <w:tabs>
          <w:tab w:val="left" w:pos="709"/>
        </w:tabs>
        <w:spacing w:after="0"/>
        <w:rPr>
          <w:rFonts w:cs="Times New Roman"/>
          <w:bCs/>
          <w:szCs w:val="24"/>
        </w:rPr>
      </w:pPr>
    </w:p>
    <w:p w14:paraId="010D1FC9" w14:textId="77777777" w:rsidR="00DA261A" w:rsidRPr="00C830E8" w:rsidRDefault="00DA261A" w:rsidP="00146317">
      <w:pPr>
        <w:tabs>
          <w:tab w:val="left" w:pos="709"/>
        </w:tabs>
        <w:spacing w:after="0"/>
        <w:rPr>
          <w:rFonts w:cs="Times New Roman"/>
          <w:bCs/>
          <w:szCs w:val="24"/>
        </w:rPr>
      </w:pPr>
    </w:p>
    <w:p w14:paraId="7A97211C" w14:textId="40100852" w:rsidR="00146317" w:rsidRPr="00C830E8" w:rsidRDefault="00D47B80" w:rsidP="00D47B80">
      <w:pPr>
        <w:tabs>
          <w:tab w:val="left" w:pos="709"/>
        </w:tabs>
        <w:rPr>
          <w:rFonts w:cs="Times New Roman"/>
          <w:b/>
          <w:i/>
          <w:iCs/>
          <w:szCs w:val="24"/>
        </w:rPr>
      </w:pPr>
      <w:r w:rsidRPr="00C830E8">
        <w:rPr>
          <w:rFonts w:cs="Times New Roman"/>
          <w:b/>
          <w:szCs w:val="24"/>
        </w:rPr>
        <w:tab/>
      </w:r>
      <w:r w:rsidR="003960AD" w:rsidRPr="00C830E8">
        <w:rPr>
          <w:rFonts w:cs="Times New Roman"/>
          <w:b/>
          <w:szCs w:val="24"/>
        </w:rPr>
        <w:t>Stanje obveza</w:t>
      </w:r>
      <w:r w:rsidR="003960AD" w:rsidRPr="00C830E8">
        <w:rPr>
          <w:rFonts w:cs="Times New Roman"/>
          <w:b/>
          <w:i/>
          <w:iCs/>
          <w:szCs w:val="24"/>
        </w:rPr>
        <w:t xml:space="preserve"> </w:t>
      </w:r>
      <w:r w:rsidR="003960AD" w:rsidRPr="00C830E8">
        <w:rPr>
          <w:rFonts w:cs="Times New Roman"/>
          <w:b/>
          <w:szCs w:val="24"/>
        </w:rPr>
        <w:t>na dan 31.12.202</w:t>
      </w:r>
      <w:r w:rsidR="00C71D44" w:rsidRPr="00C830E8">
        <w:rPr>
          <w:rFonts w:cs="Times New Roman"/>
          <w:b/>
          <w:szCs w:val="24"/>
        </w:rPr>
        <w:t>5</w:t>
      </w:r>
      <w:r w:rsidR="003960AD" w:rsidRPr="00C830E8">
        <w:rPr>
          <w:rFonts w:cs="Times New Roman"/>
          <w:b/>
          <w:szCs w:val="24"/>
        </w:rPr>
        <w:t xml:space="preserve">. godine </w:t>
      </w:r>
    </w:p>
    <w:p w14:paraId="12DE3A18" w14:textId="20A02FE7" w:rsidR="00146317" w:rsidRPr="00A849D4" w:rsidRDefault="00146317" w:rsidP="00146317">
      <w:pPr>
        <w:tabs>
          <w:tab w:val="left" w:pos="709"/>
        </w:tabs>
        <w:spacing w:after="0"/>
        <w:rPr>
          <w:rFonts w:cs="Times New Roman"/>
          <w:szCs w:val="24"/>
        </w:rPr>
      </w:pPr>
      <w:r w:rsidRPr="00A849D4">
        <w:rPr>
          <w:rFonts w:cs="Times New Roman"/>
          <w:szCs w:val="24"/>
        </w:rPr>
        <w:tab/>
        <w:t>Prema obrascu godišnjeg financijskog izvješ</w:t>
      </w:r>
      <w:r w:rsidR="000F1941" w:rsidRPr="00A849D4">
        <w:rPr>
          <w:rFonts w:cs="Times New Roman"/>
          <w:szCs w:val="24"/>
        </w:rPr>
        <w:t>taj</w:t>
      </w:r>
      <w:r w:rsidRPr="00A849D4">
        <w:rPr>
          <w:rFonts w:cs="Times New Roman"/>
          <w:szCs w:val="24"/>
        </w:rPr>
        <w:t>a za 202</w:t>
      </w:r>
      <w:r w:rsidR="00F27AE2" w:rsidRPr="00A849D4">
        <w:rPr>
          <w:rFonts w:cs="Times New Roman"/>
          <w:szCs w:val="24"/>
        </w:rPr>
        <w:t>5</w:t>
      </w:r>
      <w:r w:rsidRPr="00A849D4">
        <w:rPr>
          <w:rFonts w:cs="Times New Roman"/>
          <w:szCs w:val="24"/>
        </w:rPr>
        <w:t>. godinu, stanje obveza na dan 01.01.202</w:t>
      </w:r>
      <w:r w:rsidR="00F27AE2" w:rsidRPr="00A849D4">
        <w:rPr>
          <w:rFonts w:cs="Times New Roman"/>
          <w:szCs w:val="24"/>
        </w:rPr>
        <w:t>5</w:t>
      </w:r>
      <w:r w:rsidRPr="00A849D4">
        <w:rPr>
          <w:rFonts w:cs="Times New Roman"/>
          <w:szCs w:val="24"/>
        </w:rPr>
        <w:t xml:space="preserve">. godine iznosilo je </w:t>
      </w:r>
      <w:r w:rsidR="00F27AE2" w:rsidRPr="00A849D4">
        <w:rPr>
          <w:rFonts w:cs="Times New Roman"/>
          <w:szCs w:val="24"/>
        </w:rPr>
        <w:t>740</w:t>
      </w:r>
      <w:r w:rsidR="000F1941" w:rsidRPr="00A849D4">
        <w:rPr>
          <w:rFonts w:cs="Times New Roman"/>
          <w:szCs w:val="24"/>
        </w:rPr>
        <w:t>.</w:t>
      </w:r>
      <w:r w:rsidR="00F27AE2" w:rsidRPr="00A849D4">
        <w:rPr>
          <w:rFonts w:cs="Times New Roman"/>
          <w:szCs w:val="24"/>
        </w:rPr>
        <w:t>650</w:t>
      </w:r>
      <w:r w:rsidR="000F1941" w:rsidRPr="00A849D4">
        <w:rPr>
          <w:rFonts w:cs="Times New Roman"/>
          <w:szCs w:val="24"/>
        </w:rPr>
        <w:t>,</w:t>
      </w:r>
      <w:r w:rsidR="00F27AE2" w:rsidRPr="00A849D4">
        <w:rPr>
          <w:rFonts w:cs="Times New Roman"/>
          <w:szCs w:val="24"/>
        </w:rPr>
        <w:t>83</w:t>
      </w:r>
      <w:r w:rsidRPr="00A849D4">
        <w:rPr>
          <w:rFonts w:cs="Times New Roman"/>
          <w:szCs w:val="24"/>
        </w:rPr>
        <w:t xml:space="preserve"> eura. U izvještajnom razdoblju obveze su povećane za </w:t>
      </w:r>
      <w:r w:rsidR="00F60A0B" w:rsidRPr="00A849D4">
        <w:rPr>
          <w:rFonts w:cs="Times New Roman"/>
          <w:szCs w:val="24"/>
        </w:rPr>
        <w:t>5</w:t>
      </w:r>
      <w:r w:rsidR="000F1941" w:rsidRPr="00A849D4">
        <w:rPr>
          <w:rFonts w:cs="Times New Roman"/>
          <w:szCs w:val="24"/>
        </w:rPr>
        <w:t>.</w:t>
      </w:r>
      <w:r w:rsidR="00F60A0B" w:rsidRPr="00A849D4">
        <w:rPr>
          <w:rFonts w:cs="Times New Roman"/>
          <w:szCs w:val="24"/>
        </w:rPr>
        <w:t>139</w:t>
      </w:r>
      <w:r w:rsidR="000F1941" w:rsidRPr="00A849D4">
        <w:rPr>
          <w:rFonts w:cs="Times New Roman"/>
          <w:szCs w:val="24"/>
        </w:rPr>
        <w:t>.</w:t>
      </w:r>
      <w:r w:rsidR="00F60A0B" w:rsidRPr="00A849D4">
        <w:rPr>
          <w:rFonts w:cs="Times New Roman"/>
          <w:szCs w:val="24"/>
        </w:rPr>
        <w:t>056</w:t>
      </w:r>
      <w:r w:rsidR="000F1941" w:rsidRPr="00A849D4">
        <w:rPr>
          <w:rFonts w:cs="Times New Roman"/>
          <w:szCs w:val="24"/>
        </w:rPr>
        <w:t>,</w:t>
      </w:r>
      <w:r w:rsidR="00F60A0B" w:rsidRPr="00A849D4">
        <w:rPr>
          <w:rFonts w:cs="Times New Roman"/>
          <w:szCs w:val="24"/>
        </w:rPr>
        <w:t>57</w:t>
      </w:r>
      <w:r w:rsidRPr="00A849D4">
        <w:rPr>
          <w:rFonts w:cs="Times New Roman"/>
          <w:szCs w:val="24"/>
        </w:rPr>
        <w:t xml:space="preserve"> eura, a podmireno je </w:t>
      </w:r>
      <w:r w:rsidR="00F60A0B" w:rsidRPr="00A849D4">
        <w:rPr>
          <w:rFonts w:cs="Times New Roman"/>
          <w:szCs w:val="24"/>
        </w:rPr>
        <w:t>5</w:t>
      </w:r>
      <w:r w:rsidR="000F1941" w:rsidRPr="00A849D4">
        <w:rPr>
          <w:rFonts w:cs="Times New Roman"/>
          <w:szCs w:val="24"/>
        </w:rPr>
        <w:t>.</w:t>
      </w:r>
      <w:r w:rsidR="00F60A0B" w:rsidRPr="00A849D4">
        <w:rPr>
          <w:rFonts w:cs="Times New Roman"/>
          <w:szCs w:val="24"/>
        </w:rPr>
        <w:t>073</w:t>
      </w:r>
      <w:r w:rsidR="000F1941" w:rsidRPr="00A849D4">
        <w:rPr>
          <w:rFonts w:cs="Times New Roman"/>
          <w:szCs w:val="24"/>
        </w:rPr>
        <w:t>.</w:t>
      </w:r>
      <w:r w:rsidR="00F60A0B" w:rsidRPr="00A849D4">
        <w:rPr>
          <w:rFonts w:cs="Times New Roman"/>
          <w:szCs w:val="24"/>
        </w:rPr>
        <w:t>219</w:t>
      </w:r>
      <w:r w:rsidRPr="00A849D4">
        <w:rPr>
          <w:rFonts w:cs="Times New Roman"/>
          <w:szCs w:val="24"/>
        </w:rPr>
        <w:t>,</w:t>
      </w:r>
      <w:r w:rsidR="00F60A0B" w:rsidRPr="00A849D4">
        <w:rPr>
          <w:rFonts w:cs="Times New Roman"/>
          <w:szCs w:val="24"/>
        </w:rPr>
        <w:t>51</w:t>
      </w:r>
      <w:r w:rsidRPr="00A849D4">
        <w:rPr>
          <w:rFonts w:cs="Times New Roman"/>
          <w:szCs w:val="24"/>
        </w:rPr>
        <w:t xml:space="preserve"> eura obveza, prema čemu obveze na dan 31.12.202</w:t>
      </w:r>
      <w:r w:rsidR="00F60A0B" w:rsidRPr="00A849D4">
        <w:rPr>
          <w:rFonts w:cs="Times New Roman"/>
          <w:szCs w:val="24"/>
        </w:rPr>
        <w:t>5</w:t>
      </w:r>
      <w:r w:rsidRPr="00A849D4">
        <w:rPr>
          <w:rFonts w:cs="Times New Roman"/>
          <w:szCs w:val="24"/>
        </w:rPr>
        <w:t xml:space="preserve">. godine iznose </w:t>
      </w:r>
      <w:r w:rsidR="00F60A0B" w:rsidRPr="00A849D4">
        <w:rPr>
          <w:rFonts w:cs="Times New Roman"/>
          <w:szCs w:val="24"/>
        </w:rPr>
        <w:t>806</w:t>
      </w:r>
      <w:r w:rsidRPr="00A849D4">
        <w:rPr>
          <w:rFonts w:cs="Times New Roman"/>
          <w:szCs w:val="24"/>
        </w:rPr>
        <w:t>.</w:t>
      </w:r>
      <w:r w:rsidR="00F60A0B" w:rsidRPr="00A849D4">
        <w:rPr>
          <w:rFonts w:cs="Times New Roman"/>
          <w:szCs w:val="24"/>
        </w:rPr>
        <w:t>487</w:t>
      </w:r>
      <w:r w:rsidR="000F1941" w:rsidRPr="00A849D4">
        <w:rPr>
          <w:rFonts w:cs="Times New Roman"/>
          <w:szCs w:val="24"/>
        </w:rPr>
        <w:t>,</w:t>
      </w:r>
      <w:r w:rsidR="00F60A0B" w:rsidRPr="00A849D4">
        <w:rPr>
          <w:rFonts w:cs="Times New Roman"/>
          <w:szCs w:val="24"/>
        </w:rPr>
        <w:t>89</w:t>
      </w:r>
      <w:r w:rsidRPr="00A849D4">
        <w:rPr>
          <w:rFonts w:cs="Times New Roman"/>
          <w:szCs w:val="24"/>
        </w:rPr>
        <w:t xml:space="preserve"> eura.</w:t>
      </w:r>
    </w:p>
    <w:p w14:paraId="72675533" w14:textId="153F85B4" w:rsidR="00146317" w:rsidRPr="00A849D4" w:rsidRDefault="00146317" w:rsidP="00DB7EEF">
      <w:pPr>
        <w:tabs>
          <w:tab w:val="left" w:pos="709"/>
        </w:tabs>
        <w:spacing w:after="0"/>
        <w:rPr>
          <w:rFonts w:cs="Times New Roman"/>
          <w:szCs w:val="24"/>
        </w:rPr>
      </w:pPr>
      <w:r w:rsidRPr="00A849D4">
        <w:rPr>
          <w:rFonts w:cs="Times New Roman"/>
          <w:szCs w:val="24"/>
        </w:rPr>
        <w:tab/>
        <w:t>Od navedenog iznosa na dan 31.12.202</w:t>
      </w:r>
      <w:r w:rsidR="009605A2" w:rsidRPr="00A849D4">
        <w:rPr>
          <w:rFonts w:cs="Times New Roman"/>
          <w:szCs w:val="24"/>
        </w:rPr>
        <w:t>5</w:t>
      </w:r>
      <w:r w:rsidRPr="00A849D4">
        <w:rPr>
          <w:rFonts w:cs="Times New Roman"/>
          <w:szCs w:val="24"/>
        </w:rPr>
        <w:t xml:space="preserve">. godine dospjelo je </w:t>
      </w:r>
      <w:r w:rsidR="00130A10" w:rsidRPr="00A849D4">
        <w:rPr>
          <w:rFonts w:cs="Times New Roman"/>
          <w:szCs w:val="24"/>
        </w:rPr>
        <w:t>1.</w:t>
      </w:r>
      <w:r w:rsidR="00EB5632" w:rsidRPr="00A849D4">
        <w:rPr>
          <w:rFonts w:cs="Times New Roman"/>
          <w:szCs w:val="24"/>
        </w:rPr>
        <w:t>688</w:t>
      </w:r>
      <w:r w:rsidR="00130A10" w:rsidRPr="00A849D4">
        <w:rPr>
          <w:rFonts w:cs="Times New Roman"/>
          <w:szCs w:val="24"/>
        </w:rPr>
        <w:t>,</w:t>
      </w:r>
      <w:r w:rsidR="00EB5632" w:rsidRPr="00A849D4">
        <w:rPr>
          <w:rFonts w:cs="Times New Roman"/>
          <w:szCs w:val="24"/>
        </w:rPr>
        <w:t>66</w:t>
      </w:r>
      <w:r w:rsidRPr="00A849D4">
        <w:rPr>
          <w:rFonts w:cs="Times New Roman"/>
          <w:szCs w:val="24"/>
        </w:rPr>
        <w:t xml:space="preserve"> eura, dok je nedospjelo </w:t>
      </w:r>
      <w:r w:rsidR="00EB5632" w:rsidRPr="00A849D4">
        <w:rPr>
          <w:rFonts w:cs="Times New Roman"/>
          <w:szCs w:val="24"/>
        </w:rPr>
        <w:t>804</w:t>
      </w:r>
      <w:r w:rsidRPr="00A849D4">
        <w:rPr>
          <w:rFonts w:cs="Times New Roman"/>
          <w:szCs w:val="24"/>
        </w:rPr>
        <w:t>.</w:t>
      </w:r>
      <w:r w:rsidR="00EB5632" w:rsidRPr="00A849D4">
        <w:rPr>
          <w:rFonts w:cs="Times New Roman"/>
          <w:szCs w:val="24"/>
        </w:rPr>
        <w:t>799</w:t>
      </w:r>
      <w:r w:rsidRPr="00A849D4">
        <w:rPr>
          <w:rFonts w:cs="Times New Roman"/>
          <w:szCs w:val="24"/>
        </w:rPr>
        <w:t>,</w:t>
      </w:r>
      <w:r w:rsidR="00EB5632" w:rsidRPr="00A849D4">
        <w:rPr>
          <w:rFonts w:cs="Times New Roman"/>
          <w:szCs w:val="24"/>
        </w:rPr>
        <w:t>23</w:t>
      </w:r>
      <w:r w:rsidRPr="00A849D4">
        <w:rPr>
          <w:rFonts w:cs="Times New Roman"/>
          <w:szCs w:val="24"/>
        </w:rPr>
        <w:t xml:space="preserve"> eura. U strukturi po vrstama dospjelih obveza</w:t>
      </w:r>
      <w:r w:rsidR="00DB7EEF" w:rsidRPr="00A849D4">
        <w:rPr>
          <w:rFonts w:cs="Times New Roman"/>
          <w:szCs w:val="24"/>
        </w:rPr>
        <w:t xml:space="preserve"> </w:t>
      </w:r>
      <w:r w:rsidR="00C7784E" w:rsidRPr="00A849D4">
        <w:rPr>
          <w:rFonts w:cs="Times New Roman"/>
          <w:szCs w:val="24"/>
        </w:rPr>
        <w:t>106,97</w:t>
      </w:r>
      <w:r w:rsidR="00DB7EEF" w:rsidRPr="00A849D4">
        <w:rPr>
          <w:rFonts w:cs="Times New Roman"/>
        </w:rPr>
        <w:t xml:space="preserve"> eura odnosi</w:t>
      </w:r>
      <w:r w:rsidR="00C7784E" w:rsidRPr="00A849D4">
        <w:rPr>
          <w:rFonts w:cs="Times New Roman"/>
        </w:rPr>
        <w:t xml:space="preserve"> se</w:t>
      </w:r>
      <w:r w:rsidR="00DB7EEF" w:rsidRPr="00A849D4">
        <w:rPr>
          <w:rFonts w:cs="Times New Roman"/>
        </w:rPr>
        <w:t xml:space="preserve"> na </w:t>
      </w:r>
      <w:r w:rsidR="00C7784E" w:rsidRPr="00A849D4">
        <w:rPr>
          <w:rFonts w:cs="Times New Roman"/>
        </w:rPr>
        <w:t xml:space="preserve">neplaćene obveze prema </w:t>
      </w:r>
      <w:r w:rsidR="00DB7EEF" w:rsidRPr="00A849D4">
        <w:rPr>
          <w:rFonts w:cs="Times New Roman"/>
        </w:rPr>
        <w:t>dobavljač</w:t>
      </w:r>
      <w:r w:rsidR="00C7784E" w:rsidRPr="00A849D4">
        <w:rPr>
          <w:rFonts w:cs="Times New Roman"/>
        </w:rPr>
        <w:t>ima</w:t>
      </w:r>
      <w:r w:rsidR="00DB7EEF" w:rsidRPr="00A849D4">
        <w:rPr>
          <w:rFonts w:cs="Times New Roman"/>
        </w:rPr>
        <w:t xml:space="preserve"> zbog kasne dostave računa, </w:t>
      </w:r>
      <w:r w:rsidR="00A849D4" w:rsidRPr="00A849D4">
        <w:rPr>
          <w:rFonts w:cs="Times New Roman"/>
        </w:rPr>
        <w:t>dok se ostatak</w:t>
      </w:r>
      <w:r w:rsidR="00DB7EEF" w:rsidRPr="00A849D4">
        <w:rPr>
          <w:rFonts w:cs="Times New Roman"/>
        </w:rPr>
        <w:t xml:space="preserve"> od 1.</w:t>
      </w:r>
      <w:r w:rsidR="00A849D4" w:rsidRPr="00A849D4">
        <w:rPr>
          <w:rFonts w:cs="Times New Roman"/>
        </w:rPr>
        <w:t>448</w:t>
      </w:r>
      <w:r w:rsidR="00DB7EEF" w:rsidRPr="00A849D4">
        <w:rPr>
          <w:rFonts w:cs="Times New Roman"/>
        </w:rPr>
        <w:t>,</w:t>
      </w:r>
      <w:r w:rsidR="00A849D4" w:rsidRPr="00A849D4">
        <w:rPr>
          <w:rFonts w:cs="Times New Roman"/>
        </w:rPr>
        <w:t>97</w:t>
      </w:r>
      <w:r w:rsidR="00DB7EEF" w:rsidRPr="00A849D4">
        <w:rPr>
          <w:rFonts w:cs="Times New Roman"/>
        </w:rPr>
        <w:t xml:space="preserve"> </w:t>
      </w:r>
      <w:r w:rsidR="00A849D4" w:rsidRPr="00A849D4">
        <w:rPr>
          <w:rFonts w:cs="Times New Roman"/>
        </w:rPr>
        <w:t xml:space="preserve">eura odnosi na ostale nespomenute obveze i obveze za naplaćene tuđe prihode. </w:t>
      </w:r>
      <w:r w:rsidRPr="00A849D4">
        <w:rPr>
          <w:rFonts w:cs="Times New Roman"/>
          <w:szCs w:val="24"/>
        </w:rPr>
        <w:t xml:space="preserve">Nedospjele obveze čine obveze prema dobavljačima, obveze za zaposlene, </w:t>
      </w:r>
      <w:r w:rsidR="00A849D4" w:rsidRPr="00A849D4">
        <w:rPr>
          <w:rFonts w:cs="Times New Roman"/>
          <w:szCs w:val="24"/>
        </w:rPr>
        <w:t xml:space="preserve">obveze za naknade članovima predstavničkog tijela i po ugovorima o djelu, obveze za porez na dodanu vrijednost, obveze za više uplaćene naknade, </w:t>
      </w:r>
      <w:r w:rsidRPr="00A849D4">
        <w:rPr>
          <w:rFonts w:cs="Times New Roman"/>
          <w:szCs w:val="24"/>
        </w:rPr>
        <w:t>ostale nespomenute obveze te obveze za kredite.</w:t>
      </w:r>
    </w:p>
    <w:p w14:paraId="013C855C" w14:textId="77777777" w:rsidR="00146317" w:rsidRPr="00A849D4" w:rsidRDefault="00146317" w:rsidP="00146317">
      <w:pPr>
        <w:tabs>
          <w:tab w:val="left" w:pos="709"/>
        </w:tabs>
        <w:spacing w:after="0"/>
        <w:rPr>
          <w:rFonts w:cs="Times New Roman"/>
          <w:szCs w:val="24"/>
        </w:rPr>
      </w:pPr>
    </w:p>
    <w:p w14:paraId="09D4C968" w14:textId="77777777" w:rsidR="00146317" w:rsidRPr="00A849D4" w:rsidRDefault="00146317" w:rsidP="00146317">
      <w:pPr>
        <w:tabs>
          <w:tab w:val="left" w:pos="709"/>
        </w:tabs>
        <w:spacing w:after="0"/>
        <w:rPr>
          <w:rFonts w:cs="Times New Roman"/>
          <w:szCs w:val="24"/>
        </w:rPr>
      </w:pPr>
    </w:p>
    <w:p w14:paraId="433F49FD" w14:textId="5A42E8B5" w:rsidR="00146317" w:rsidRPr="00A849D4" w:rsidRDefault="00D47B80" w:rsidP="00D47B80">
      <w:pPr>
        <w:tabs>
          <w:tab w:val="left" w:pos="709"/>
        </w:tabs>
        <w:rPr>
          <w:rFonts w:cs="Times New Roman"/>
          <w:b/>
          <w:szCs w:val="24"/>
        </w:rPr>
      </w:pPr>
      <w:r w:rsidRPr="00A849D4">
        <w:rPr>
          <w:rFonts w:cs="Times New Roman"/>
          <w:b/>
          <w:szCs w:val="24"/>
        </w:rPr>
        <w:tab/>
      </w:r>
      <w:r w:rsidR="00C81E4F" w:rsidRPr="00A849D4">
        <w:rPr>
          <w:rFonts w:cs="Times New Roman"/>
          <w:b/>
          <w:szCs w:val="24"/>
        </w:rPr>
        <w:t>Stanje potencijalnih obveza po osnovi suds</w:t>
      </w:r>
      <w:r w:rsidR="002E2FA5" w:rsidRPr="00A849D4">
        <w:rPr>
          <w:rFonts w:cs="Times New Roman"/>
          <w:b/>
          <w:szCs w:val="24"/>
        </w:rPr>
        <w:t>k</w:t>
      </w:r>
      <w:r w:rsidR="00C81E4F" w:rsidRPr="00A849D4">
        <w:rPr>
          <w:rFonts w:cs="Times New Roman"/>
          <w:b/>
          <w:szCs w:val="24"/>
        </w:rPr>
        <w:t>ih sporova na dan 31.12.202</w:t>
      </w:r>
      <w:r w:rsidR="00615655" w:rsidRPr="00A849D4">
        <w:rPr>
          <w:rFonts w:cs="Times New Roman"/>
          <w:b/>
          <w:szCs w:val="24"/>
        </w:rPr>
        <w:t>5</w:t>
      </w:r>
      <w:r w:rsidR="00C81E4F" w:rsidRPr="00A849D4">
        <w:rPr>
          <w:rFonts w:cs="Times New Roman"/>
          <w:b/>
          <w:szCs w:val="24"/>
        </w:rPr>
        <w:t xml:space="preserve">. godine </w:t>
      </w:r>
    </w:p>
    <w:p w14:paraId="6E063E85" w14:textId="2E0E7EBF" w:rsidR="00146317" w:rsidRPr="000559A6" w:rsidRDefault="00146317" w:rsidP="00146317">
      <w:pPr>
        <w:tabs>
          <w:tab w:val="left" w:pos="709"/>
        </w:tabs>
        <w:spacing w:after="0"/>
        <w:rPr>
          <w:rFonts w:cs="Times New Roman"/>
          <w:szCs w:val="24"/>
        </w:rPr>
      </w:pPr>
      <w:r w:rsidRPr="00A849D4">
        <w:rPr>
          <w:rFonts w:cs="Times New Roman"/>
          <w:szCs w:val="24"/>
        </w:rPr>
        <w:tab/>
        <w:t>Na dan 31. prosinca 202</w:t>
      </w:r>
      <w:r w:rsidR="000559A6" w:rsidRPr="00A849D4">
        <w:rPr>
          <w:rFonts w:cs="Times New Roman"/>
          <w:szCs w:val="24"/>
        </w:rPr>
        <w:t>5</w:t>
      </w:r>
      <w:r w:rsidRPr="00A849D4">
        <w:rPr>
          <w:rFonts w:cs="Times New Roman"/>
          <w:szCs w:val="24"/>
        </w:rPr>
        <w:t xml:space="preserve">. godine u izvanbilančnoj evidenciji Općine Funtana – Fontane iskazane su potencijalne obveze po osnovi sudskih postupaka u visini od 468.643,78 eura. </w:t>
      </w:r>
      <w:r w:rsidR="0031375F" w:rsidRPr="00A849D4">
        <w:rPr>
          <w:rFonts w:cs="Times New Roman"/>
          <w:szCs w:val="24"/>
        </w:rPr>
        <w:t xml:space="preserve">U nastavku u Tablici </w:t>
      </w:r>
      <w:r w:rsidR="001237F4" w:rsidRPr="00A849D4">
        <w:rPr>
          <w:rFonts w:cs="Times New Roman"/>
          <w:szCs w:val="24"/>
        </w:rPr>
        <w:t>5</w:t>
      </w:r>
      <w:r w:rsidR="0031375F" w:rsidRPr="00A849D4">
        <w:rPr>
          <w:rFonts w:cs="Times New Roman"/>
          <w:szCs w:val="24"/>
        </w:rPr>
        <w:t xml:space="preserve"> slijedi prikaz popisa sudskih sporova u tijeku sa stanjem na dan 31.12.202</w:t>
      </w:r>
      <w:r w:rsidR="000559A6" w:rsidRPr="00A849D4">
        <w:rPr>
          <w:rFonts w:cs="Times New Roman"/>
          <w:szCs w:val="24"/>
        </w:rPr>
        <w:t>5</w:t>
      </w:r>
      <w:r w:rsidR="0031375F" w:rsidRPr="00A849D4">
        <w:rPr>
          <w:rFonts w:cs="Times New Roman"/>
          <w:szCs w:val="24"/>
        </w:rPr>
        <w:t>. godine.</w:t>
      </w:r>
    </w:p>
    <w:p w14:paraId="3B208DA5" w14:textId="77777777" w:rsidR="00DA261A" w:rsidRPr="000559A6" w:rsidRDefault="00DA261A" w:rsidP="00146317">
      <w:pPr>
        <w:tabs>
          <w:tab w:val="left" w:pos="709"/>
        </w:tabs>
        <w:spacing w:after="0"/>
        <w:rPr>
          <w:rFonts w:cs="Times New Roman"/>
          <w:szCs w:val="24"/>
        </w:rPr>
      </w:pPr>
    </w:p>
    <w:p w14:paraId="338463BE" w14:textId="77777777" w:rsidR="00DA261A" w:rsidRPr="000559A6" w:rsidRDefault="00DA261A" w:rsidP="00146317">
      <w:pPr>
        <w:tabs>
          <w:tab w:val="left" w:pos="709"/>
        </w:tabs>
        <w:spacing w:after="0"/>
        <w:rPr>
          <w:rFonts w:cs="Times New Roman"/>
          <w:szCs w:val="24"/>
        </w:rPr>
      </w:pPr>
    </w:p>
    <w:p w14:paraId="1055189F" w14:textId="7AE54835" w:rsidR="00146317" w:rsidRPr="000559A6" w:rsidRDefault="00146317" w:rsidP="00D76913">
      <w:pPr>
        <w:jc w:val="center"/>
        <w:rPr>
          <w:rFonts w:cs="Times New Roman"/>
          <w:b/>
          <w:sz w:val="20"/>
          <w:szCs w:val="20"/>
        </w:rPr>
      </w:pPr>
      <w:r w:rsidRPr="000559A6">
        <w:rPr>
          <w:rFonts w:cs="Times New Roman"/>
          <w:b/>
          <w:sz w:val="20"/>
          <w:szCs w:val="20"/>
        </w:rPr>
        <w:t xml:space="preserve">Tablica </w:t>
      </w:r>
      <w:r w:rsidR="007B0295" w:rsidRPr="000559A6">
        <w:rPr>
          <w:rFonts w:cs="Times New Roman"/>
          <w:b/>
          <w:sz w:val="20"/>
          <w:szCs w:val="20"/>
        </w:rPr>
        <w:t>5</w:t>
      </w:r>
      <w:r w:rsidRPr="000559A6">
        <w:rPr>
          <w:rFonts w:cs="Times New Roman"/>
          <w:b/>
          <w:sz w:val="20"/>
          <w:szCs w:val="20"/>
        </w:rPr>
        <w:t>: Popis sudskih sporova u tijeku</w:t>
      </w:r>
      <w:r w:rsidR="0074543E" w:rsidRPr="000559A6">
        <w:rPr>
          <w:rFonts w:cs="Times New Roman"/>
          <w:b/>
          <w:sz w:val="20"/>
          <w:szCs w:val="20"/>
        </w:rPr>
        <w:t xml:space="preserve"> – stanje na dan 31.12.202</w:t>
      </w:r>
      <w:r w:rsidR="003C299D" w:rsidRPr="000559A6">
        <w:rPr>
          <w:rFonts w:cs="Times New Roman"/>
          <w:b/>
          <w:sz w:val="20"/>
          <w:szCs w:val="20"/>
        </w:rPr>
        <w:t>5</w:t>
      </w:r>
      <w:r w:rsidR="0074543E" w:rsidRPr="000559A6">
        <w:rPr>
          <w:rFonts w:cs="Times New Roman"/>
          <w:b/>
          <w:sz w:val="20"/>
          <w:szCs w:val="20"/>
        </w:rPr>
        <w:t xml:space="preserve">. </w:t>
      </w:r>
    </w:p>
    <w:tbl>
      <w:tblPr>
        <w:tblpPr w:leftFromText="180" w:rightFromText="180" w:vertAnchor="text" w:tblpXSpec="center" w:tblpY="1"/>
        <w:tblOverlap w:val="never"/>
        <w:tblW w:w="73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1372"/>
        <w:gridCol w:w="3206"/>
        <w:gridCol w:w="2069"/>
      </w:tblGrid>
      <w:tr w:rsidR="00C57981" w:rsidRPr="000559A6" w14:paraId="517C6C64" w14:textId="77777777" w:rsidTr="00C57981">
        <w:trPr>
          <w:trHeight w:val="517"/>
        </w:trPr>
        <w:tc>
          <w:tcPr>
            <w:tcW w:w="714" w:type="dxa"/>
            <w:vMerge w:val="restart"/>
            <w:noWrap/>
            <w:vAlign w:val="center"/>
            <w:hideMark/>
          </w:tcPr>
          <w:p w14:paraId="2B9E512F" w14:textId="77777777" w:rsidR="00146317" w:rsidRPr="000559A6" w:rsidRDefault="00146317" w:rsidP="00C57981">
            <w:pPr>
              <w:jc w:val="center"/>
              <w:rPr>
                <w:rFonts w:cs="Times New Roman"/>
                <w:b/>
                <w:bCs/>
                <w:sz w:val="16"/>
                <w:szCs w:val="16"/>
              </w:rPr>
            </w:pPr>
            <w:r w:rsidRPr="000559A6">
              <w:rPr>
                <w:rFonts w:cs="Times New Roman"/>
                <w:b/>
                <w:bCs/>
                <w:sz w:val="16"/>
                <w:szCs w:val="16"/>
              </w:rPr>
              <w:t>R.BR.</w:t>
            </w:r>
          </w:p>
        </w:tc>
        <w:tc>
          <w:tcPr>
            <w:tcW w:w="1372" w:type="dxa"/>
            <w:vMerge w:val="restart"/>
            <w:noWrap/>
            <w:vAlign w:val="center"/>
            <w:hideMark/>
          </w:tcPr>
          <w:p w14:paraId="739D49DB" w14:textId="77777777" w:rsidR="00146317" w:rsidRPr="000559A6" w:rsidRDefault="00146317" w:rsidP="00C57981">
            <w:pPr>
              <w:jc w:val="center"/>
              <w:rPr>
                <w:rFonts w:cs="Times New Roman"/>
                <w:b/>
                <w:bCs/>
                <w:sz w:val="16"/>
                <w:szCs w:val="16"/>
              </w:rPr>
            </w:pPr>
            <w:r w:rsidRPr="000559A6">
              <w:rPr>
                <w:rFonts w:cs="Times New Roman"/>
                <w:b/>
                <w:bCs/>
                <w:sz w:val="16"/>
                <w:szCs w:val="16"/>
              </w:rPr>
              <w:t>KLASA</w:t>
            </w:r>
          </w:p>
        </w:tc>
        <w:tc>
          <w:tcPr>
            <w:tcW w:w="3206" w:type="dxa"/>
            <w:vMerge w:val="restart"/>
            <w:noWrap/>
            <w:vAlign w:val="center"/>
            <w:hideMark/>
          </w:tcPr>
          <w:p w14:paraId="74274D94" w14:textId="77777777" w:rsidR="00146317" w:rsidRPr="000559A6" w:rsidRDefault="00146317" w:rsidP="00C57981">
            <w:pPr>
              <w:jc w:val="center"/>
              <w:rPr>
                <w:rFonts w:cs="Times New Roman"/>
                <w:b/>
                <w:bCs/>
                <w:sz w:val="16"/>
                <w:szCs w:val="16"/>
              </w:rPr>
            </w:pPr>
            <w:r w:rsidRPr="000559A6">
              <w:rPr>
                <w:rFonts w:cs="Times New Roman"/>
                <w:b/>
                <w:bCs/>
                <w:sz w:val="16"/>
                <w:szCs w:val="16"/>
              </w:rPr>
              <w:t>OSNOVA</w:t>
            </w:r>
          </w:p>
        </w:tc>
        <w:tc>
          <w:tcPr>
            <w:tcW w:w="2069" w:type="dxa"/>
            <w:vMerge w:val="restart"/>
            <w:vAlign w:val="center"/>
            <w:hideMark/>
          </w:tcPr>
          <w:p w14:paraId="22D82878" w14:textId="77777777" w:rsidR="00146317" w:rsidRPr="000559A6" w:rsidRDefault="00146317" w:rsidP="00C57981">
            <w:pPr>
              <w:jc w:val="center"/>
              <w:rPr>
                <w:rFonts w:cs="Times New Roman"/>
                <w:b/>
                <w:bCs/>
                <w:sz w:val="16"/>
                <w:szCs w:val="16"/>
              </w:rPr>
            </w:pPr>
            <w:r w:rsidRPr="000559A6">
              <w:rPr>
                <w:rFonts w:cs="Times New Roman"/>
                <w:b/>
                <w:bCs/>
                <w:sz w:val="16"/>
                <w:szCs w:val="16"/>
              </w:rPr>
              <w:t>VRIJEDNOST POTENCIJALNE OBAVEZE</w:t>
            </w:r>
          </w:p>
          <w:p w14:paraId="59954741" w14:textId="77777777" w:rsidR="00146317" w:rsidRPr="000559A6" w:rsidRDefault="00146317" w:rsidP="00C57981">
            <w:pPr>
              <w:jc w:val="center"/>
              <w:rPr>
                <w:rFonts w:cs="Times New Roman"/>
                <w:b/>
                <w:bCs/>
                <w:sz w:val="16"/>
                <w:szCs w:val="16"/>
              </w:rPr>
            </w:pPr>
            <w:r w:rsidRPr="000559A6">
              <w:rPr>
                <w:rFonts w:cs="Times New Roman"/>
                <w:b/>
                <w:bCs/>
                <w:sz w:val="16"/>
                <w:szCs w:val="16"/>
              </w:rPr>
              <w:t>u</w:t>
            </w:r>
          </w:p>
          <w:p w14:paraId="4EDB6347" w14:textId="77777777" w:rsidR="00146317" w:rsidRPr="000559A6" w:rsidRDefault="00146317" w:rsidP="00C57981">
            <w:pPr>
              <w:jc w:val="center"/>
              <w:rPr>
                <w:rFonts w:cs="Times New Roman"/>
                <w:b/>
                <w:bCs/>
                <w:sz w:val="16"/>
                <w:szCs w:val="16"/>
              </w:rPr>
            </w:pPr>
            <w:r w:rsidRPr="000559A6">
              <w:rPr>
                <w:rFonts w:cs="Times New Roman"/>
                <w:b/>
                <w:bCs/>
                <w:sz w:val="16"/>
                <w:szCs w:val="16"/>
              </w:rPr>
              <w:t>EUR</w:t>
            </w:r>
          </w:p>
        </w:tc>
      </w:tr>
      <w:tr w:rsidR="00C57981" w:rsidRPr="000559A6" w14:paraId="7F6BE716" w14:textId="77777777" w:rsidTr="00C57981">
        <w:trPr>
          <w:trHeight w:val="517"/>
        </w:trPr>
        <w:tc>
          <w:tcPr>
            <w:tcW w:w="714" w:type="dxa"/>
            <w:vMerge/>
            <w:vAlign w:val="center"/>
            <w:hideMark/>
          </w:tcPr>
          <w:p w14:paraId="2D570AC0" w14:textId="77777777" w:rsidR="00146317" w:rsidRPr="000559A6" w:rsidRDefault="00146317" w:rsidP="00C57981">
            <w:pPr>
              <w:rPr>
                <w:rFonts w:cs="Times New Roman"/>
                <w:b/>
                <w:bCs/>
                <w:sz w:val="16"/>
                <w:szCs w:val="16"/>
              </w:rPr>
            </w:pPr>
          </w:p>
        </w:tc>
        <w:tc>
          <w:tcPr>
            <w:tcW w:w="1372" w:type="dxa"/>
            <w:vMerge/>
            <w:vAlign w:val="center"/>
            <w:hideMark/>
          </w:tcPr>
          <w:p w14:paraId="7F443A18" w14:textId="77777777" w:rsidR="00146317" w:rsidRPr="000559A6" w:rsidRDefault="00146317" w:rsidP="00C57981">
            <w:pPr>
              <w:rPr>
                <w:rFonts w:cs="Times New Roman"/>
                <w:b/>
                <w:bCs/>
                <w:sz w:val="16"/>
                <w:szCs w:val="16"/>
              </w:rPr>
            </w:pPr>
          </w:p>
        </w:tc>
        <w:tc>
          <w:tcPr>
            <w:tcW w:w="3206" w:type="dxa"/>
            <w:vMerge/>
            <w:vAlign w:val="center"/>
            <w:hideMark/>
          </w:tcPr>
          <w:p w14:paraId="77759C75" w14:textId="77777777" w:rsidR="00146317" w:rsidRPr="000559A6" w:rsidRDefault="00146317" w:rsidP="00C57981">
            <w:pPr>
              <w:rPr>
                <w:rFonts w:cs="Times New Roman"/>
                <w:b/>
                <w:bCs/>
                <w:sz w:val="16"/>
                <w:szCs w:val="16"/>
              </w:rPr>
            </w:pPr>
          </w:p>
        </w:tc>
        <w:tc>
          <w:tcPr>
            <w:tcW w:w="2069" w:type="dxa"/>
            <w:vMerge/>
            <w:vAlign w:val="center"/>
            <w:hideMark/>
          </w:tcPr>
          <w:p w14:paraId="76002A83" w14:textId="77777777" w:rsidR="00146317" w:rsidRPr="000559A6" w:rsidRDefault="00146317" w:rsidP="00C57981">
            <w:pPr>
              <w:rPr>
                <w:rFonts w:cs="Times New Roman"/>
                <w:b/>
                <w:bCs/>
                <w:sz w:val="16"/>
                <w:szCs w:val="16"/>
              </w:rPr>
            </w:pPr>
          </w:p>
        </w:tc>
      </w:tr>
      <w:tr w:rsidR="00C57981" w:rsidRPr="000559A6" w14:paraId="6A019364" w14:textId="77777777" w:rsidTr="00C57981">
        <w:trPr>
          <w:trHeight w:val="284"/>
        </w:trPr>
        <w:tc>
          <w:tcPr>
            <w:tcW w:w="714" w:type="dxa"/>
            <w:noWrap/>
            <w:vAlign w:val="center"/>
            <w:hideMark/>
          </w:tcPr>
          <w:p w14:paraId="698D2ECD" w14:textId="77777777" w:rsidR="00146317" w:rsidRPr="000559A6" w:rsidRDefault="00146317" w:rsidP="00C57981">
            <w:pPr>
              <w:jc w:val="center"/>
              <w:rPr>
                <w:rFonts w:cs="Times New Roman"/>
                <w:sz w:val="16"/>
                <w:szCs w:val="16"/>
              </w:rPr>
            </w:pPr>
            <w:r w:rsidRPr="000559A6">
              <w:rPr>
                <w:rFonts w:cs="Times New Roman"/>
                <w:sz w:val="16"/>
                <w:szCs w:val="16"/>
              </w:rPr>
              <w:t>1</w:t>
            </w:r>
          </w:p>
        </w:tc>
        <w:tc>
          <w:tcPr>
            <w:tcW w:w="1372" w:type="dxa"/>
            <w:noWrap/>
            <w:vAlign w:val="center"/>
            <w:hideMark/>
          </w:tcPr>
          <w:p w14:paraId="68495965" w14:textId="77777777" w:rsidR="00146317" w:rsidRPr="000559A6" w:rsidRDefault="00146317" w:rsidP="00C57981">
            <w:pPr>
              <w:jc w:val="left"/>
              <w:rPr>
                <w:rFonts w:cs="Times New Roman"/>
                <w:sz w:val="16"/>
                <w:szCs w:val="16"/>
              </w:rPr>
            </w:pPr>
            <w:r w:rsidRPr="000559A6">
              <w:rPr>
                <w:rFonts w:cs="Times New Roman"/>
                <w:sz w:val="16"/>
                <w:szCs w:val="16"/>
              </w:rPr>
              <w:t>944-01/09-01/15</w:t>
            </w:r>
          </w:p>
        </w:tc>
        <w:tc>
          <w:tcPr>
            <w:tcW w:w="3206" w:type="dxa"/>
            <w:noWrap/>
            <w:vAlign w:val="center"/>
            <w:hideMark/>
          </w:tcPr>
          <w:p w14:paraId="60F7593F" w14:textId="77777777" w:rsidR="00146317" w:rsidRPr="000559A6" w:rsidRDefault="00146317" w:rsidP="00C57981">
            <w:pPr>
              <w:jc w:val="left"/>
              <w:rPr>
                <w:rFonts w:cs="Times New Roman"/>
                <w:sz w:val="16"/>
                <w:szCs w:val="16"/>
              </w:rPr>
            </w:pPr>
            <w:r w:rsidRPr="000559A6">
              <w:rPr>
                <w:rFonts w:cs="Times New Roman"/>
                <w:sz w:val="16"/>
                <w:szCs w:val="16"/>
              </w:rPr>
              <w:t>Izgubljena dobit</w:t>
            </w:r>
          </w:p>
        </w:tc>
        <w:tc>
          <w:tcPr>
            <w:tcW w:w="2069" w:type="dxa"/>
            <w:noWrap/>
            <w:vAlign w:val="center"/>
            <w:hideMark/>
          </w:tcPr>
          <w:p w14:paraId="0C27B2C3" w14:textId="77777777" w:rsidR="00146317" w:rsidRPr="000559A6" w:rsidRDefault="00146317" w:rsidP="00C57981">
            <w:pPr>
              <w:jc w:val="right"/>
              <w:rPr>
                <w:rFonts w:cs="Times New Roman"/>
                <w:sz w:val="16"/>
                <w:szCs w:val="16"/>
              </w:rPr>
            </w:pPr>
            <w:r w:rsidRPr="000559A6">
              <w:rPr>
                <w:rFonts w:cs="Times New Roman"/>
                <w:sz w:val="16"/>
                <w:szCs w:val="16"/>
              </w:rPr>
              <w:t>78.700,00</w:t>
            </w:r>
          </w:p>
        </w:tc>
      </w:tr>
      <w:tr w:rsidR="00C57981" w:rsidRPr="000559A6" w14:paraId="5FB168A4" w14:textId="77777777" w:rsidTr="00C57981">
        <w:trPr>
          <w:trHeight w:val="284"/>
        </w:trPr>
        <w:tc>
          <w:tcPr>
            <w:tcW w:w="714" w:type="dxa"/>
            <w:noWrap/>
            <w:vAlign w:val="center"/>
            <w:hideMark/>
          </w:tcPr>
          <w:p w14:paraId="59805824" w14:textId="77777777" w:rsidR="00146317" w:rsidRPr="000559A6" w:rsidRDefault="00146317" w:rsidP="00C57981">
            <w:pPr>
              <w:jc w:val="center"/>
              <w:rPr>
                <w:rFonts w:cs="Times New Roman"/>
                <w:sz w:val="16"/>
                <w:szCs w:val="16"/>
              </w:rPr>
            </w:pPr>
            <w:r w:rsidRPr="000559A6">
              <w:rPr>
                <w:rFonts w:cs="Times New Roman"/>
                <w:sz w:val="16"/>
                <w:szCs w:val="16"/>
              </w:rPr>
              <w:t>2</w:t>
            </w:r>
          </w:p>
        </w:tc>
        <w:tc>
          <w:tcPr>
            <w:tcW w:w="1372" w:type="dxa"/>
            <w:noWrap/>
            <w:vAlign w:val="center"/>
            <w:hideMark/>
          </w:tcPr>
          <w:p w14:paraId="2BC23DBD" w14:textId="77777777" w:rsidR="00146317" w:rsidRPr="000559A6" w:rsidRDefault="00146317" w:rsidP="00C57981">
            <w:pPr>
              <w:jc w:val="left"/>
              <w:rPr>
                <w:rFonts w:cs="Times New Roman"/>
                <w:sz w:val="16"/>
                <w:szCs w:val="16"/>
              </w:rPr>
            </w:pPr>
            <w:r w:rsidRPr="000559A6">
              <w:rPr>
                <w:rFonts w:cs="Times New Roman"/>
                <w:sz w:val="16"/>
                <w:szCs w:val="16"/>
              </w:rPr>
              <w:t>944-01/18-01/10</w:t>
            </w:r>
          </w:p>
        </w:tc>
        <w:tc>
          <w:tcPr>
            <w:tcW w:w="3206" w:type="dxa"/>
            <w:vAlign w:val="center"/>
            <w:hideMark/>
          </w:tcPr>
          <w:p w14:paraId="55C73B46" w14:textId="77777777" w:rsidR="00146317" w:rsidRPr="000559A6" w:rsidRDefault="00146317" w:rsidP="00C57981">
            <w:pPr>
              <w:jc w:val="left"/>
              <w:rPr>
                <w:rFonts w:cs="Times New Roman"/>
                <w:sz w:val="16"/>
                <w:szCs w:val="16"/>
              </w:rPr>
            </w:pPr>
            <w:r w:rsidRPr="000559A6">
              <w:rPr>
                <w:rFonts w:cs="Times New Roman"/>
                <w:sz w:val="16"/>
                <w:szCs w:val="16"/>
              </w:rPr>
              <w:t>Razvrgnuće suvlasničke zajednice nekretnine</w:t>
            </w:r>
          </w:p>
        </w:tc>
        <w:tc>
          <w:tcPr>
            <w:tcW w:w="2069" w:type="dxa"/>
            <w:noWrap/>
            <w:vAlign w:val="center"/>
            <w:hideMark/>
          </w:tcPr>
          <w:p w14:paraId="5739CE6F" w14:textId="77777777" w:rsidR="00146317" w:rsidRPr="000559A6" w:rsidRDefault="00146317" w:rsidP="00C57981">
            <w:pPr>
              <w:jc w:val="right"/>
              <w:rPr>
                <w:rFonts w:cs="Times New Roman"/>
                <w:sz w:val="16"/>
                <w:szCs w:val="16"/>
              </w:rPr>
            </w:pPr>
            <w:r w:rsidRPr="000559A6">
              <w:rPr>
                <w:rFonts w:cs="Times New Roman"/>
                <w:sz w:val="16"/>
                <w:szCs w:val="16"/>
              </w:rPr>
              <w:t>54.602,60</w:t>
            </w:r>
          </w:p>
        </w:tc>
      </w:tr>
      <w:tr w:rsidR="00C57981" w:rsidRPr="000559A6" w14:paraId="073E45D3" w14:textId="77777777" w:rsidTr="00C57981">
        <w:trPr>
          <w:trHeight w:val="284"/>
        </w:trPr>
        <w:tc>
          <w:tcPr>
            <w:tcW w:w="714" w:type="dxa"/>
            <w:noWrap/>
            <w:vAlign w:val="center"/>
            <w:hideMark/>
          </w:tcPr>
          <w:p w14:paraId="34084022" w14:textId="77777777" w:rsidR="00146317" w:rsidRPr="000559A6" w:rsidRDefault="00146317" w:rsidP="00C57981">
            <w:pPr>
              <w:jc w:val="center"/>
              <w:rPr>
                <w:rFonts w:cs="Times New Roman"/>
                <w:sz w:val="16"/>
                <w:szCs w:val="16"/>
              </w:rPr>
            </w:pPr>
            <w:r w:rsidRPr="000559A6">
              <w:rPr>
                <w:rFonts w:cs="Times New Roman"/>
                <w:sz w:val="16"/>
                <w:szCs w:val="16"/>
              </w:rPr>
              <w:t>3</w:t>
            </w:r>
          </w:p>
        </w:tc>
        <w:tc>
          <w:tcPr>
            <w:tcW w:w="1372" w:type="dxa"/>
            <w:noWrap/>
            <w:vAlign w:val="center"/>
            <w:hideMark/>
          </w:tcPr>
          <w:p w14:paraId="3B91290D" w14:textId="77777777" w:rsidR="00146317" w:rsidRPr="000559A6" w:rsidRDefault="00146317" w:rsidP="00C57981">
            <w:pPr>
              <w:jc w:val="left"/>
              <w:rPr>
                <w:rFonts w:cs="Times New Roman"/>
                <w:sz w:val="16"/>
                <w:szCs w:val="16"/>
              </w:rPr>
            </w:pPr>
            <w:r w:rsidRPr="000559A6">
              <w:rPr>
                <w:rFonts w:cs="Times New Roman"/>
                <w:sz w:val="16"/>
                <w:szCs w:val="16"/>
              </w:rPr>
              <w:t>944-01/20-01/3</w:t>
            </w:r>
          </w:p>
        </w:tc>
        <w:tc>
          <w:tcPr>
            <w:tcW w:w="3206" w:type="dxa"/>
            <w:noWrap/>
            <w:vAlign w:val="center"/>
            <w:hideMark/>
          </w:tcPr>
          <w:p w14:paraId="4AE0A340" w14:textId="77777777" w:rsidR="00146317" w:rsidRPr="000559A6" w:rsidRDefault="00146317" w:rsidP="00C57981">
            <w:pPr>
              <w:jc w:val="left"/>
              <w:rPr>
                <w:rFonts w:cs="Times New Roman"/>
                <w:sz w:val="16"/>
                <w:szCs w:val="16"/>
              </w:rPr>
            </w:pPr>
            <w:r w:rsidRPr="000559A6">
              <w:rPr>
                <w:rFonts w:cs="Times New Roman"/>
                <w:sz w:val="16"/>
                <w:szCs w:val="16"/>
              </w:rPr>
              <w:t xml:space="preserve">Utvrđenja prava vlasništva </w:t>
            </w:r>
          </w:p>
        </w:tc>
        <w:tc>
          <w:tcPr>
            <w:tcW w:w="2069" w:type="dxa"/>
            <w:noWrap/>
            <w:vAlign w:val="center"/>
            <w:hideMark/>
          </w:tcPr>
          <w:p w14:paraId="26E3ABB0" w14:textId="77777777" w:rsidR="00146317" w:rsidRPr="000559A6" w:rsidRDefault="00146317" w:rsidP="00C57981">
            <w:pPr>
              <w:jc w:val="right"/>
              <w:rPr>
                <w:rFonts w:cs="Times New Roman"/>
                <w:sz w:val="16"/>
                <w:szCs w:val="16"/>
              </w:rPr>
            </w:pPr>
            <w:r w:rsidRPr="000559A6">
              <w:rPr>
                <w:rFonts w:cs="Times New Roman"/>
                <w:sz w:val="16"/>
                <w:szCs w:val="16"/>
              </w:rPr>
              <w:t>121.497,11</w:t>
            </w:r>
          </w:p>
        </w:tc>
      </w:tr>
      <w:tr w:rsidR="00C57981" w:rsidRPr="000559A6" w14:paraId="2C782A0F" w14:textId="77777777" w:rsidTr="00C57981">
        <w:trPr>
          <w:trHeight w:val="284"/>
        </w:trPr>
        <w:tc>
          <w:tcPr>
            <w:tcW w:w="714" w:type="dxa"/>
            <w:noWrap/>
            <w:vAlign w:val="center"/>
            <w:hideMark/>
          </w:tcPr>
          <w:p w14:paraId="7B095CAE" w14:textId="77777777" w:rsidR="00146317" w:rsidRPr="000559A6" w:rsidRDefault="00146317" w:rsidP="00C57981">
            <w:pPr>
              <w:jc w:val="center"/>
              <w:rPr>
                <w:rFonts w:cs="Times New Roman"/>
                <w:sz w:val="16"/>
                <w:szCs w:val="16"/>
              </w:rPr>
            </w:pPr>
            <w:r w:rsidRPr="000559A6">
              <w:rPr>
                <w:rFonts w:cs="Times New Roman"/>
                <w:sz w:val="16"/>
                <w:szCs w:val="16"/>
              </w:rPr>
              <w:t>4</w:t>
            </w:r>
          </w:p>
        </w:tc>
        <w:tc>
          <w:tcPr>
            <w:tcW w:w="1372" w:type="dxa"/>
            <w:noWrap/>
            <w:vAlign w:val="center"/>
            <w:hideMark/>
          </w:tcPr>
          <w:p w14:paraId="313585C9" w14:textId="77777777" w:rsidR="00146317" w:rsidRPr="000559A6" w:rsidRDefault="00146317" w:rsidP="00C57981">
            <w:pPr>
              <w:jc w:val="left"/>
              <w:rPr>
                <w:rFonts w:cs="Times New Roman"/>
                <w:sz w:val="16"/>
                <w:szCs w:val="16"/>
              </w:rPr>
            </w:pPr>
            <w:r w:rsidRPr="000559A6">
              <w:rPr>
                <w:rFonts w:cs="Times New Roman"/>
                <w:sz w:val="16"/>
                <w:szCs w:val="16"/>
              </w:rPr>
              <w:t>944-01/20-01/8</w:t>
            </w:r>
          </w:p>
        </w:tc>
        <w:tc>
          <w:tcPr>
            <w:tcW w:w="3206" w:type="dxa"/>
            <w:noWrap/>
            <w:vAlign w:val="center"/>
            <w:hideMark/>
          </w:tcPr>
          <w:p w14:paraId="6D5A2C2F" w14:textId="77777777" w:rsidR="00146317" w:rsidRPr="000559A6" w:rsidRDefault="00146317" w:rsidP="00C57981">
            <w:pPr>
              <w:jc w:val="left"/>
              <w:rPr>
                <w:rFonts w:cs="Times New Roman"/>
                <w:sz w:val="16"/>
                <w:szCs w:val="16"/>
              </w:rPr>
            </w:pPr>
            <w:r w:rsidRPr="000559A6">
              <w:rPr>
                <w:rFonts w:cs="Times New Roman"/>
                <w:sz w:val="16"/>
                <w:szCs w:val="16"/>
              </w:rPr>
              <w:t xml:space="preserve">Utvrđenja prava vlasništva </w:t>
            </w:r>
          </w:p>
        </w:tc>
        <w:tc>
          <w:tcPr>
            <w:tcW w:w="2069" w:type="dxa"/>
            <w:noWrap/>
            <w:vAlign w:val="center"/>
            <w:hideMark/>
          </w:tcPr>
          <w:p w14:paraId="375E01CF" w14:textId="77777777" w:rsidR="00146317" w:rsidRPr="000559A6" w:rsidRDefault="00146317" w:rsidP="00C57981">
            <w:pPr>
              <w:jc w:val="right"/>
              <w:rPr>
                <w:rFonts w:cs="Times New Roman"/>
                <w:sz w:val="16"/>
                <w:szCs w:val="16"/>
              </w:rPr>
            </w:pPr>
            <w:r w:rsidRPr="000559A6">
              <w:rPr>
                <w:rFonts w:cs="Times New Roman"/>
                <w:sz w:val="16"/>
                <w:szCs w:val="16"/>
              </w:rPr>
              <w:t>1.327,23</w:t>
            </w:r>
          </w:p>
        </w:tc>
      </w:tr>
      <w:tr w:rsidR="00C57981" w:rsidRPr="000559A6" w14:paraId="4DB028B8" w14:textId="77777777" w:rsidTr="00C57981">
        <w:trPr>
          <w:trHeight w:val="284"/>
        </w:trPr>
        <w:tc>
          <w:tcPr>
            <w:tcW w:w="714" w:type="dxa"/>
            <w:noWrap/>
            <w:vAlign w:val="center"/>
            <w:hideMark/>
          </w:tcPr>
          <w:p w14:paraId="18F23C58" w14:textId="77777777" w:rsidR="00146317" w:rsidRPr="000559A6" w:rsidRDefault="00146317" w:rsidP="00C57981">
            <w:pPr>
              <w:jc w:val="center"/>
              <w:rPr>
                <w:rFonts w:cs="Times New Roman"/>
                <w:sz w:val="16"/>
                <w:szCs w:val="16"/>
              </w:rPr>
            </w:pPr>
            <w:r w:rsidRPr="000559A6">
              <w:rPr>
                <w:rFonts w:cs="Times New Roman"/>
                <w:sz w:val="16"/>
                <w:szCs w:val="16"/>
              </w:rPr>
              <w:t>5</w:t>
            </w:r>
          </w:p>
        </w:tc>
        <w:tc>
          <w:tcPr>
            <w:tcW w:w="1372" w:type="dxa"/>
            <w:noWrap/>
            <w:vAlign w:val="center"/>
            <w:hideMark/>
          </w:tcPr>
          <w:p w14:paraId="2001CCF8" w14:textId="77777777" w:rsidR="00146317" w:rsidRPr="000559A6" w:rsidRDefault="00146317" w:rsidP="00C57981">
            <w:pPr>
              <w:jc w:val="left"/>
              <w:rPr>
                <w:rFonts w:cs="Times New Roman"/>
                <w:sz w:val="16"/>
                <w:szCs w:val="16"/>
              </w:rPr>
            </w:pPr>
            <w:r w:rsidRPr="000559A6">
              <w:rPr>
                <w:rFonts w:cs="Times New Roman"/>
                <w:sz w:val="16"/>
                <w:szCs w:val="16"/>
              </w:rPr>
              <w:t>944-01/21-01/11</w:t>
            </w:r>
          </w:p>
        </w:tc>
        <w:tc>
          <w:tcPr>
            <w:tcW w:w="3206" w:type="dxa"/>
            <w:noWrap/>
            <w:vAlign w:val="center"/>
            <w:hideMark/>
          </w:tcPr>
          <w:p w14:paraId="00210723" w14:textId="77777777" w:rsidR="00146317" w:rsidRPr="000559A6" w:rsidRDefault="00146317" w:rsidP="00C57981">
            <w:pPr>
              <w:jc w:val="left"/>
              <w:rPr>
                <w:rFonts w:cs="Times New Roman"/>
                <w:sz w:val="16"/>
                <w:szCs w:val="16"/>
              </w:rPr>
            </w:pPr>
            <w:r w:rsidRPr="000559A6">
              <w:rPr>
                <w:rFonts w:cs="Times New Roman"/>
                <w:sz w:val="16"/>
                <w:szCs w:val="16"/>
              </w:rPr>
              <w:t>Utvrđenje prava vlasništva</w:t>
            </w:r>
          </w:p>
        </w:tc>
        <w:tc>
          <w:tcPr>
            <w:tcW w:w="2069" w:type="dxa"/>
            <w:noWrap/>
            <w:vAlign w:val="center"/>
            <w:hideMark/>
          </w:tcPr>
          <w:p w14:paraId="0E1B704E" w14:textId="77777777" w:rsidR="00146317" w:rsidRPr="000559A6" w:rsidRDefault="00146317" w:rsidP="00C57981">
            <w:pPr>
              <w:jc w:val="right"/>
              <w:rPr>
                <w:rFonts w:cs="Times New Roman"/>
                <w:sz w:val="16"/>
                <w:szCs w:val="16"/>
              </w:rPr>
            </w:pPr>
            <w:r w:rsidRPr="000559A6">
              <w:rPr>
                <w:rFonts w:cs="Times New Roman"/>
                <w:sz w:val="16"/>
                <w:szCs w:val="16"/>
              </w:rPr>
              <w:t>13.272,28</w:t>
            </w:r>
          </w:p>
        </w:tc>
      </w:tr>
      <w:tr w:rsidR="00C57981" w:rsidRPr="000559A6" w14:paraId="0CD0C66A" w14:textId="77777777" w:rsidTr="00C57981">
        <w:trPr>
          <w:trHeight w:val="284"/>
        </w:trPr>
        <w:tc>
          <w:tcPr>
            <w:tcW w:w="714" w:type="dxa"/>
            <w:noWrap/>
            <w:vAlign w:val="center"/>
            <w:hideMark/>
          </w:tcPr>
          <w:p w14:paraId="7A16EE84" w14:textId="77777777" w:rsidR="00146317" w:rsidRPr="000559A6" w:rsidRDefault="00146317" w:rsidP="00C57981">
            <w:pPr>
              <w:jc w:val="center"/>
              <w:rPr>
                <w:rFonts w:cs="Times New Roman"/>
                <w:sz w:val="16"/>
                <w:szCs w:val="16"/>
              </w:rPr>
            </w:pPr>
            <w:r w:rsidRPr="000559A6">
              <w:rPr>
                <w:rFonts w:cs="Times New Roman"/>
                <w:sz w:val="16"/>
                <w:szCs w:val="16"/>
              </w:rPr>
              <w:lastRenderedPageBreak/>
              <w:t>6</w:t>
            </w:r>
          </w:p>
        </w:tc>
        <w:tc>
          <w:tcPr>
            <w:tcW w:w="1372" w:type="dxa"/>
            <w:noWrap/>
            <w:vAlign w:val="center"/>
            <w:hideMark/>
          </w:tcPr>
          <w:p w14:paraId="5CC941E7" w14:textId="77777777" w:rsidR="00146317" w:rsidRPr="000559A6" w:rsidRDefault="00146317" w:rsidP="00C57981">
            <w:pPr>
              <w:jc w:val="left"/>
              <w:rPr>
                <w:rFonts w:cs="Times New Roman"/>
                <w:sz w:val="16"/>
                <w:szCs w:val="16"/>
              </w:rPr>
            </w:pPr>
            <w:r w:rsidRPr="000559A6">
              <w:rPr>
                <w:rFonts w:cs="Times New Roman"/>
                <w:sz w:val="16"/>
                <w:szCs w:val="16"/>
              </w:rPr>
              <w:t>944-01/22-01/19</w:t>
            </w:r>
          </w:p>
        </w:tc>
        <w:tc>
          <w:tcPr>
            <w:tcW w:w="3206" w:type="dxa"/>
            <w:noWrap/>
            <w:vAlign w:val="center"/>
            <w:hideMark/>
          </w:tcPr>
          <w:p w14:paraId="2FF20FD0" w14:textId="77777777" w:rsidR="00146317" w:rsidRPr="000559A6" w:rsidRDefault="00146317" w:rsidP="00C57981">
            <w:pPr>
              <w:jc w:val="left"/>
              <w:rPr>
                <w:rFonts w:cs="Times New Roman"/>
                <w:sz w:val="16"/>
                <w:szCs w:val="16"/>
              </w:rPr>
            </w:pPr>
            <w:r w:rsidRPr="000559A6">
              <w:rPr>
                <w:rFonts w:cs="Times New Roman"/>
                <w:sz w:val="16"/>
                <w:szCs w:val="16"/>
              </w:rPr>
              <w:t>Pobijanje dužnikovih pravnih radnji</w:t>
            </w:r>
          </w:p>
        </w:tc>
        <w:tc>
          <w:tcPr>
            <w:tcW w:w="2069" w:type="dxa"/>
            <w:noWrap/>
            <w:vAlign w:val="center"/>
            <w:hideMark/>
          </w:tcPr>
          <w:p w14:paraId="745570AE" w14:textId="77777777" w:rsidR="00146317" w:rsidRPr="000559A6" w:rsidRDefault="00146317" w:rsidP="00C57981">
            <w:pPr>
              <w:jc w:val="right"/>
              <w:rPr>
                <w:rFonts w:cs="Times New Roman"/>
                <w:sz w:val="16"/>
                <w:szCs w:val="16"/>
              </w:rPr>
            </w:pPr>
            <w:r w:rsidRPr="000559A6">
              <w:rPr>
                <w:rFonts w:cs="Times New Roman"/>
                <w:sz w:val="16"/>
                <w:szCs w:val="16"/>
              </w:rPr>
              <w:t>13.272,28</w:t>
            </w:r>
          </w:p>
        </w:tc>
      </w:tr>
      <w:tr w:rsidR="00C57981" w:rsidRPr="000559A6" w14:paraId="1CCA01C4" w14:textId="77777777" w:rsidTr="00C57981">
        <w:trPr>
          <w:trHeight w:val="284"/>
        </w:trPr>
        <w:tc>
          <w:tcPr>
            <w:tcW w:w="714" w:type="dxa"/>
            <w:noWrap/>
            <w:vAlign w:val="center"/>
            <w:hideMark/>
          </w:tcPr>
          <w:p w14:paraId="40588615" w14:textId="77777777" w:rsidR="00146317" w:rsidRPr="000559A6" w:rsidRDefault="00146317" w:rsidP="00C57981">
            <w:pPr>
              <w:jc w:val="center"/>
              <w:rPr>
                <w:rFonts w:cs="Times New Roman"/>
                <w:sz w:val="16"/>
                <w:szCs w:val="16"/>
              </w:rPr>
            </w:pPr>
            <w:r w:rsidRPr="000559A6">
              <w:rPr>
                <w:rFonts w:cs="Times New Roman"/>
                <w:sz w:val="16"/>
                <w:szCs w:val="16"/>
              </w:rPr>
              <w:t>7</w:t>
            </w:r>
          </w:p>
        </w:tc>
        <w:tc>
          <w:tcPr>
            <w:tcW w:w="1372" w:type="dxa"/>
            <w:noWrap/>
            <w:vAlign w:val="center"/>
            <w:hideMark/>
          </w:tcPr>
          <w:p w14:paraId="1F1CA89A" w14:textId="77777777" w:rsidR="00146317" w:rsidRPr="000559A6" w:rsidRDefault="00146317" w:rsidP="00C57981">
            <w:pPr>
              <w:jc w:val="left"/>
              <w:rPr>
                <w:rFonts w:cs="Times New Roman"/>
                <w:sz w:val="16"/>
                <w:szCs w:val="16"/>
              </w:rPr>
            </w:pPr>
            <w:r w:rsidRPr="000559A6">
              <w:rPr>
                <w:rFonts w:cs="Times New Roman"/>
                <w:sz w:val="16"/>
                <w:szCs w:val="16"/>
              </w:rPr>
              <w:t>Ovr-959/2022</w:t>
            </w:r>
          </w:p>
        </w:tc>
        <w:tc>
          <w:tcPr>
            <w:tcW w:w="3206" w:type="dxa"/>
            <w:noWrap/>
            <w:vAlign w:val="center"/>
            <w:hideMark/>
          </w:tcPr>
          <w:p w14:paraId="297CCEAC" w14:textId="77777777" w:rsidR="00146317" w:rsidRPr="000559A6" w:rsidRDefault="00146317" w:rsidP="00C57981">
            <w:pPr>
              <w:jc w:val="left"/>
              <w:rPr>
                <w:rFonts w:cs="Times New Roman"/>
                <w:sz w:val="16"/>
                <w:szCs w:val="16"/>
              </w:rPr>
            </w:pPr>
            <w:r w:rsidRPr="000559A6">
              <w:rPr>
                <w:rFonts w:cs="Times New Roman"/>
                <w:sz w:val="16"/>
                <w:szCs w:val="16"/>
              </w:rPr>
              <w:t>Privremena mjera osiguranja novih tražbina</w:t>
            </w:r>
          </w:p>
        </w:tc>
        <w:tc>
          <w:tcPr>
            <w:tcW w:w="2069" w:type="dxa"/>
            <w:noWrap/>
            <w:vAlign w:val="center"/>
            <w:hideMark/>
          </w:tcPr>
          <w:p w14:paraId="34117533" w14:textId="77777777" w:rsidR="00146317" w:rsidRPr="000559A6" w:rsidRDefault="00146317" w:rsidP="00C57981">
            <w:pPr>
              <w:jc w:val="right"/>
              <w:rPr>
                <w:rFonts w:cs="Times New Roman"/>
                <w:sz w:val="16"/>
                <w:szCs w:val="16"/>
              </w:rPr>
            </w:pPr>
            <w:r w:rsidRPr="000559A6">
              <w:rPr>
                <w:rFonts w:cs="Times New Roman"/>
                <w:sz w:val="16"/>
                <w:szCs w:val="16"/>
              </w:rPr>
              <w:t>78.700,00</w:t>
            </w:r>
          </w:p>
        </w:tc>
      </w:tr>
      <w:tr w:rsidR="00C57981" w:rsidRPr="000559A6" w14:paraId="5892C409" w14:textId="77777777" w:rsidTr="00C57981">
        <w:trPr>
          <w:trHeight w:val="284"/>
        </w:trPr>
        <w:tc>
          <w:tcPr>
            <w:tcW w:w="714" w:type="dxa"/>
            <w:noWrap/>
            <w:vAlign w:val="center"/>
            <w:hideMark/>
          </w:tcPr>
          <w:p w14:paraId="0CB286AF" w14:textId="77777777" w:rsidR="00146317" w:rsidRPr="000559A6" w:rsidRDefault="00146317" w:rsidP="00C57981">
            <w:pPr>
              <w:jc w:val="center"/>
              <w:rPr>
                <w:rFonts w:cs="Times New Roman"/>
                <w:sz w:val="16"/>
                <w:szCs w:val="16"/>
              </w:rPr>
            </w:pPr>
            <w:r w:rsidRPr="000559A6">
              <w:rPr>
                <w:rFonts w:cs="Times New Roman"/>
                <w:sz w:val="16"/>
                <w:szCs w:val="16"/>
              </w:rPr>
              <w:t>8</w:t>
            </w:r>
          </w:p>
        </w:tc>
        <w:tc>
          <w:tcPr>
            <w:tcW w:w="1372" w:type="dxa"/>
            <w:noWrap/>
            <w:vAlign w:val="center"/>
            <w:hideMark/>
          </w:tcPr>
          <w:p w14:paraId="37E5B02E" w14:textId="77777777" w:rsidR="00146317" w:rsidRPr="000559A6" w:rsidRDefault="00146317" w:rsidP="00C57981">
            <w:pPr>
              <w:jc w:val="left"/>
              <w:rPr>
                <w:rFonts w:cs="Times New Roman"/>
                <w:sz w:val="16"/>
                <w:szCs w:val="16"/>
              </w:rPr>
            </w:pPr>
            <w:r w:rsidRPr="000559A6">
              <w:rPr>
                <w:rFonts w:cs="Times New Roman"/>
                <w:sz w:val="16"/>
                <w:szCs w:val="16"/>
              </w:rPr>
              <w:t>Ovr-17/2022</w:t>
            </w:r>
          </w:p>
        </w:tc>
        <w:tc>
          <w:tcPr>
            <w:tcW w:w="3206" w:type="dxa"/>
            <w:noWrap/>
            <w:vAlign w:val="center"/>
            <w:hideMark/>
          </w:tcPr>
          <w:p w14:paraId="01A4AEEE" w14:textId="77777777" w:rsidR="00146317" w:rsidRPr="000559A6" w:rsidRDefault="00146317" w:rsidP="00C57981">
            <w:pPr>
              <w:jc w:val="left"/>
              <w:rPr>
                <w:rFonts w:cs="Times New Roman"/>
                <w:sz w:val="16"/>
                <w:szCs w:val="16"/>
              </w:rPr>
            </w:pPr>
            <w:r w:rsidRPr="000559A6">
              <w:rPr>
                <w:rFonts w:cs="Times New Roman"/>
                <w:sz w:val="16"/>
                <w:szCs w:val="16"/>
              </w:rPr>
              <w:t>Ovrha radi predaje u posjed</w:t>
            </w:r>
          </w:p>
        </w:tc>
        <w:tc>
          <w:tcPr>
            <w:tcW w:w="2069" w:type="dxa"/>
            <w:noWrap/>
            <w:vAlign w:val="center"/>
            <w:hideMark/>
          </w:tcPr>
          <w:p w14:paraId="25D78840" w14:textId="77777777" w:rsidR="00146317" w:rsidRPr="000559A6" w:rsidRDefault="00146317" w:rsidP="00C57981">
            <w:pPr>
              <w:jc w:val="right"/>
              <w:rPr>
                <w:rFonts w:cs="Times New Roman"/>
                <w:sz w:val="16"/>
                <w:szCs w:val="16"/>
              </w:rPr>
            </w:pPr>
            <w:r w:rsidRPr="000559A6">
              <w:rPr>
                <w:rFonts w:cs="Times New Roman"/>
                <w:sz w:val="16"/>
                <w:szCs w:val="16"/>
              </w:rPr>
              <w:t>13.272,28</w:t>
            </w:r>
          </w:p>
        </w:tc>
      </w:tr>
      <w:tr w:rsidR="00C57981" w:rsidRPr="000559A6" w14:paraId="5C35ADD4" w14:textId="77777777" w:rsidTr="00C57981">
        <w:trPr>
          <w:trHeight w:val="284"/>
        </w:trPr>
        <w:tc>
          <w:tcPr>
            <w:tcW w:w="714" w:type="dxa"/>
            <w:noWrap/>
            <w:vAlign w:val="center"/>
            <w:hideMark/>
          </w:tcPr>
          <w:p w14:paraId="117768DF" w14:textId="77777777" w:rsidR="00146317" w:rsidRPr="000559A6" w:rsidRDefault="00146317" w:rsidP="00C57981">
            <w:pPr>
              <w:jc w:val="center"/>
              <w:rPr>
                <w:rFonts w:cs="Times New Roman"/>
                <w:sz w:val="16"/>
                <w:szCs w:val="16"/>
              </w:rPr>
            </w:pPr>
            <w:r w:rsidRPr="000559A6">
              <w:rPr>
                <w:rFonts w:cs="Times New Roman"/>
                <w:sz w:val="16"/>
                <w:szCs w:val="16"/>
              </w:rPr>
              <w:t>9</w:t>
            </w:r>
          </w:p>
        </w:tc>
        <w:tc>
          <w:tcPr>
            <w:tcW w:w="1372" w:type="dxa"/>
            <w:noWrap/>
            <w:vAlign w:val="center"/>
            <w:hideMark/>
          </w:tcPr>
          <w:p w14:paraId="2CFEFBD8" w14:textId="77777777" w:rsidR="00146317" w:rsidRPr="000559A6" w:rsidRDefault="00146317" w:rsidP="00C57981">
            <w:pPr>
              <w:jc w:val="left"/>
              <w:rPr>
                <w:rFonts w:cs="Times New Roman"/>
                <w:sz w:val="16"/>
                <w:szCs w:val="16"/>
              </w:rPr>
            </w:pPr>
            <w:r w:rsidRPr="000559A6">
              <w:rPr>
                <w:rFonts w:cs="Times New Roman"/>
                <w:sz w:val="16"/>
                <w:szCs w:val="16"/>
              </w:rPr>
              <w:t>P-483/2023</w:t>
            </w:r>
          </w:p>
        </w:tc>
        <w:tc>
          <w:tcPr>
            <w:tcW w:w="3206" w:type="dxa"/>
            <w:noWrap/>
            <w:vAlign w:val="center"/>
            <w:hideMark/>
          </w:tcPr>
          <w:p w14:paraId="4D105639" w14:textId="77777777" w:rsidR="00146317" w:rsidRPr="000559A6" w:rsidRDefault="00146317" w:rsidP="00C57981">
            <w:pPr>
              <w:jc w:val="left"/>
              <w:rPr>
                <w:rFonts w:cs="Times New Roman"/>
                <w:sz w:val="16"/>
                <w:szCs w:val="16"/>
              </w:rPr>
            </w:pPr>
            <w:r w:rsidRPr="000559A6">
              <w:rPr>
                <w:rFonts w:cs="Times New Roman"/>
                <w:sz w:val="16"/>
                <w:szCs w:val="16"/>
              </w:rPr>
              <w:t>Utvrđenje ništetnosti ugovora o zajmu</w:t>
            </w:r>
          </w:p>
        </w:tc>
        <w:tc>
          <w:tcPr>
            <w:tcW w:w="2069" w:type="dxa"/>
            <w:noWrap/>
            <w:vAlign w:val="center"/>
            <w:hideMark/>
          </w:tcPr>
          <w:p w14:paraId="06C8B0DC" w14:textId="77777777" w:rsidR="00146317" w:rsidRPr="000559A6" w:rsidRDefault="00146317" w:rsidP="00C57981">
            <w:pPr>
              <w:jc w:val="right"/>
              <w:rPr>
                <w:rFonts w:cs="Times New Roman"/>
                <w:sz w:val="16"/>
                <w:szCs w:val="16"/>
              </w:rPr>
            </w:pPr>
            <w:r w:rsidRPr="000559A6">
              <w:rPr>
                <w:rFonts w:cs="Times New Roman"/>
                <w:sz w:val="16"/>
                <w:szCs w:val="16"/>
              </w:rPr>
              <w:t>94.000,00</w:t>
            </w:r>
          </w:p>
        </w:tc>
      </w:tr>
      <w:tr w:rsidR="00C57981" w:rsidRPr="000559A6" w14:paraId="0D08067A" w14:textId="77777777" w:rsidTr="00C57981">
        <w:trPr>
          <w:trHeight w:val="284"/>
        </w:trPr>
        <w:tc>
          <w:tcPr>
            <w:tcW w:w="5292" w:type="dxa"/>
            <w:gridSpan w:val="3"/>
            <w:noWrap/>
            <w:vAlign w:val="center"/>
          </w:tcPr>
          <w:p w14:paraId="125A89EA" w14:textId="77777777" w:rsidR="00146317" w:rsidRPr="000559A6" w:rsidRDefault="00146317" w:rsidP="00C57981">
            <w:pPr>
              <w:jc w:val="right"/>
              <w:rPr>
                <w:rFonts w:cs="Times New Roman"/>
                <w:sz w:val="16"/>
                <w:szCs w:val="16"/>
              </w:rPr>
            </w:pPr>
            <w:r w:rsidRPr="000559A6">
              <w:rPr>
                <w:rFonts w:cs="Times New Roman"/>
                <w:sz w:val="16"/>
                <w:szCs w:val="16"/>
              </w:rPr>
              <w:t>Ukupno:</w:t>
            </w:r>
          </w:p>
        </w:tc>
        <w:tc>
          <w:tcPr>
            <w:tcW w:w="2069" w:type="dxa"/>
            <w:noWrap/>
            <w:vAlign w:val="center"/>
          </w:tcPr>
          <w:p w14:paraId="36699F10" w14:textId="77777777" w:rsidR="00146317" w:rsidRPr="000559A6" w:rsidRDefault="00146317" w:rsidP="00C57981">
            <w:pPr>
              <w:jc w:val="right"/>
              <w:rPr>
                <w:rFonts w:cs="Times New Roman"/>
                <w:sz w:val="16"/>
                <w:szCs w:val="16"/>
              </w:rPr>
            </w:pPr>
            <w:r w:rsidRPr="000559A6">
              <w:rPr>
                <w:rFonts w:cs="Times New Roman"/>
                <w:sz w:val="16"/>
                <w:szCs w:val="16"/>
              </w:rPr>
              <w:t>468.643,78</w:t>
            </w:r>
          </w:p>
        </w:tc>
      </w:tr>
    </w:tbl>
    <w:p w14:paraId="5954F99A" w14:textId="77777777" w:rsidR="00A936C4" w:rsidRPr="000559A6" w:rsidRDefault="00A936C4" w:rsidP="0068006E">
      <w:pPr>
        <w:rPr>
          <w:rFonts w:cs="Times New Roman"/>
        </w:rPr>
      </w:pPr>
    </w:p>
    <w:p w14:paraId="0A416CAD" w14:textId="77777777" w:rsidR="0068006E" w:rsidRPr="000559A6" w:rsidRDefault="0068006E" w:rsidP="0068006E">
      <w:pPr>
        <w:rPr>
          <w:rFonts w:cs="Times New Roman"/>
        </w:rPr>
      </w:pPr>
    </w:p>
    <w:p w14:paraId="581F1ACC" w14:textId="77777777" w:rsidR="004002EB" w:rsidRPr="000559A6" w:rsidRDefault="004002EB" w:rsidP="0068006E">
      <w:pPr>
        <w:rPr>
          <w:rFonts w:cs="Times New Roman"/>
        </w:rPr>
      </w:pPr>
    </w:p>
    <w:p w14:paraId="7C19DB0B" w14:textId="77777777" w:rsidR="004002EB" w:rsidRPr="000559A6" w:rsidRDefault="004002EB" w:rsidP="0068006E">
      <w:pPr>
        <w:rPr>
          <w:rFonts w:cs="Times New Roman"/>
        </w:rPr>
      </w:pPr>
    </w:p>
    <w:p w14:paraId="61416F4E" w14:textId="77777777" w:rsidR="004002EB" w:rsidRPr="00F35785" w:rsidRDefault="004002EB" w:rsidP="004002EB">
      <w:pPr>
        <w:spacing w:after="0"/>
        <w:rPr>
          <w:rFonts w:cs="Times New Roman"/>
          <w:sz w:val="6"/>
          <w:szCs w:val="6"/>
        </w:rPr>
      </w:pPr>
    </w:p>
    <w:p w14:paraId="68A0585F" w14:textId="77777777" w:rsidR="004002EB" w:rsidRPr="000559A6" w:rsidRDefault="004002EB" w:rsidP="004002EB">
      <w:pPr>
        <w:tabs>
          <w:tab w:val="left" w:pos="709"/>
        </w:tabs>
        <w:spacing w:after="0"/>
        <w:jc w:val="center"/>
        <w:rPr>
          <w:rFonts w:cs="Times New Roman"/>
          <w:sz w:val="20"/>
          <w:szCs w:val="20"/>
        </w:rPr>
      </w:pPr>
      <w:r w:rsidRPr="000559A6">
        <w:rPr>
          <w:rFonts w:cs="Times New Roman"/>
          <w:sz w:val="20"/>
          <w:szCs w:val="20"/>
        </w:rPr>
        <w:t>Izvor: vlastiti</w:t>
      </w:r>
    </w:p>
    <w:p w14:paraId="6683C819" w14:textId="77777777" w:rsidR="004002EB" w:rsidRPr="000559A6" w:rsidRDefault="004002EB" w:rsidP="0068006E">
      <w:pPr>
        <w:rPr>
          <w:rFonts w:cs="Times New Roman"/>
        </w:rPr>
      </w:pPr>
    </w:p>
    <w:sectPr w:rsidR="004002EB" w:rsidRPr="000559A6" w:rsidSect="00C220F4">
      <w:footerReference w:type="default" r:id="rId2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1AB5" w14:textId="77777777" w:rsidR="007646AE" w:rsidRDefault="007646AE" w:rsidP="00EC0EAD">
      <w:pPr>
        <w:spacing w:after="0"/>
      </w:pPr>
      <w:r>
        <w:separator/>
      </w:r>
    </w:p>
  </w:endnote>
  <w:endnote w:type="continuationSeparator" w:id="0">
    <w:p w14:paraId="5E9458DA" w14:textId="77777777" w:rsidR="007646AE" w:rsidRDefault="007646AE" w:rsidP="00EC0E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1175" w14:textId="3A8CE9FD" w:rsidR="00C220F4" w:rsidRDefault="00C220F4">
    <w:pPr>
      <w:pStyle w:val="Podnoje"/>
      <w:jc w:val="center"/>
    </w:pPr>
  </w:p>
  <w:p w14:paraId="4BFC67A1" w14:textId="468F7A2A" w:rsidR="00C220F4" w:rsidRDefault="00C220F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693949"/>
      <w:docPartObj>
        <w:docPartGallery w:val="Page Numbers (Bottom of Page)"/>
        <w:docPartUnique/>
      </w:docPartObj>
    </w:sdtPr>
    <w:sdtEndPr/>
    <w:sdtContent>
      <w:p w14:paraId="773C4C74" w14:textId="36BA7772" w:rsidR="00C220F4" w:rsidRDefault="00C220F4">
        <w:pPr>
          <w:pStyle w:val="Podnoje"/>
          <w:jc w:val="center"/>
        </w:pPr>
        <w:r>
          <w:fldChar w:fldCharType="begin"/>
        </w:r>
        <w:r>
          <w:instrText>PAGE   \* MERGEFORMAT</w:instrText>
        </w:r>
        <w:r>
          <w:fldChar w:fldCharType="separate"/>
        </w:r>
        <w:r>
          <w:t>2</w:t>
        </w:r>
        <w:r>
          <w:fldChar w:fldCharType="end"/>
        </w:r>
      </w:p>
    </w:sdtContent>
  </w:sdt>
  <w:p w14:paraId="0C7A53A0" w14:textId="77777777" w:rsidR="00C220F4" w:rsidRDefault="00C220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EF47" w14:textId="77777777" w:rsidR="007646AE" w:rsidRDefault="007646AE" w:rsidP="00EC0EAD">
      <w:pPr>
        <w:spacing w:after="0"/>
      </w:pPr>
      <w:r>
        <w:separator/>
      </w:r>
    </w:p>
  </w:footnote>
  <w:footnote w:type="continuationSeparator" w:id="0">
    <w:p w14:paraId="4900AB1C" w14:textId="77777777" w:rsidR="007646AE" w:rsidRDefault="007646AE" w:rsidP="00EC0E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8DC1" w14:textId="77777777" w:rsidR="00035A09" w:rsidRDefault="00035A09" w:rsidP="00035A09">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861"/>
    <w:multiLevelType w:val="multilevel"/>
    <w:tmpl w:val="B27E233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65F73"/>
    <w:multiLevelType w:val="hybridMultilevel"/>
    <w:tmpl w:val="36FCE98E"/>
    <w:lvl w:ilvl="0" w:tplc="EA36DB78">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6740D"/>
    <w:multiLevelType w:val="hybridMultilevel"/>
    <w:tmpl w:val="FC946376"/>
    <w:lvl w:ilvl="0" w:tplc="FFFFFFFF">
      <w:start w:val="1"/>
      <w:numFmt w:val="ordinal"/>
      <w:lvlText w:val="1.1.%1"/>
      <w:lvlJc w:val="left"/>
      <w:pPr>
        <w:ind w:left="720" w:hanging="360"/>
      </w:pPr>
      <w:rPr>
        <w:rFonts w:hint="default"/>
      </w:rPr>
    </w:lvl>
    <w:lvl w:ilvl="1" w:tplc="D46CF352">
      <w:start w:val="1"/>
      <w:numFmt w:val="ordinal"/>
      <w:lvlText w:val="1.1.1.1.%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1F12F3"/>
    <w:multiLevelType w:val="hybridMultilevel"/>
    <w:tmpl w:val="346ED34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09512428"/>
    <w:multiLevelType w:val="hybridMultilevel"/>
    <w:tmpl w:val="9E140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7D1CD8"/>
    <w:multiLevelType w:val="hybridMultilevel"/>
    <w:tmpl w:val="F6FCE908"/>
    <w:lvl w:ilvl="0" w:tplc="041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71104"/>
    <w:multiLevelType w:val="hybridMultilevel"/>
    <w:tmpl w:val="85020CB6"/>
    <w:lvl w:ilvl="0" w:tplc="8F229B1E">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8E5F0B"/>
    <w:multiLevelType w:val="hybridMultilevel"/>
    <w:tmpl w:val="0FA0DDF8"/>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3E4576"/>
    <w:multiLevelType w:val="hybridMultilevel"/>
    <w:tmpl w:val="A3C42E6C"/>
    <w:lvl w:ilvl="0" w:tplc="D46CF352">
      <w:start w:val="1"/>
      <w:numFmt w:val="ordinal"/>
      <w:lvlText w:val="1.1.1.1.%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65946634">
      <w:start w:val="1"/>
      <w:numFmt w:val="decimal"/>
      <w:lvlText w:val="1.1.2.%6."/>
      <w:lvlJc w:val="right"/>
      <w:pPr>
        <w:ind w:left="4320" w:hanging="180"/>
      </w:pPr>
      <w:rPr>
        <w:rFonts w:hint="default"/>
      </w:r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2B0D39"/>
    <w:multiLevelType w:val="hybridMultilevel"/>
    <w:tmpl w:val="CCFA52F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23011D62"/>
    <w:multiLevelType w:val="hybridMultilevel"/>
    <w:tmpl w:val="E6807024"/>
    <w:lvl w:ilvl="0" w:tplc="4D2A9AFC">
      <w:start w:val="1"/>
      <w:numFmt w:val="decimal"/>
      <w:lvlText w:val="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942A56"/>
    <w:multiLevelType w:val="hybridMultilevel"/>
    <w:tmpl w:val="E63C345E"/>
    <w:lvl w:ilvl="0" w:tplc="E7B803E2">
      <w:start w:val="1"/>
      <w:numFmt w:val="bullet"/>
      <w:lvlText w:val="•"/>
      <w:lvlJc w:val="left"/>
      <w:pPr>
        <w:ind w:left="1800" w:hanging="360"/>
      </w:pPr>
      <w:rPr>
        <w:rFonts w:ascii="Times New Roman" w:eastAsia="Times New Roman" w:hAnsi="Times New Roman" w:cs="Times New Roman" w:hint="default"/>
        <w:color w:val="auto"/>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24447B61"/>
    <w:multiLevelType w:val="hybridMultilevel"/>
    <w:tmpl w:val="30E8AE70"/>
    <w:lvl w:ilvl="0" w:tplc="5CCEC12E">
      <w:start w:val="1"/>
      <w:numFmt w:val="bullet"/>
      <w:lvlText w:val=""/>
      <w:lvlJc w:val="left"/>
      <w:pPr>
        <w:ind w:left="720" w:hanging="360"/>
      </w:pPr>
      <w:rPr>
        <w:rFonts w:ascii="Symbol" w:hAnsi="Symbol" w:hint="default"/>
      </w:rPr>
    </w:lvl>
    <w:lvl w:ilvl="1" w:tplc="A8FC7174" w:tentative="1">
      <w:start w:val="1"/>
      <w:numFmt w:val="bullet"/>
      <w:lvlText w:val="o"/>
      <w:lvlJc w:val="left"/>
      <w:pPr>
        <w:ind w:left="1440" w:hanging="360"/>
      </w:pPr>
      <w:rPr>
        <w:rFonts w:ascii="Courier New" w:hAnsi="Courier New" w:cs="Courier New" w:hint="default"/>
      </w:rPr>
    </w:lvl>
    <w:lvl w:ilvl="2" w:tplc="01A6B1F0" w:tentative="1">
      <w:start w:val="1"/>
      <w:numFmt w:val="bullet"/>
      <w:lvlText w:val=""/>
      <w:lvlJc w:val="left"/>
      <w:pPr>
        <w:ind w:left="2160" w:hanging="360"/>
      </w:pPr>
      <w:rPr>
        <w:rFonts w:ascii="Wingdings" w:hAnsi="Wingdings" w:hint="default"/>
      </w:rPr>
    </w:lvl>
    <w:lvl w:ilvl="3" w:tplc="B47A3D82" w:tentative="1">
      <w:start w:val="1"/>
      <w:numFmt w:val="bullet"/>
      <w:lvlText w:val=""/>
      <w:lvlJc w:val="left"/>
      <w:pPr>
        <w:ind w:left="2880" w:hanging="360"/>
      </w:pPr>
      <w:rPr>
        <w:rFonts w:ascii="Symbol" w:hAnsi="Symbol" w:hint="default"/>
      </w:rPr>
    </w:lvl>
    <w:lvl w:ilvl="4" w:tplc="1570B52C" w:tentative="1">
      <w:start w:val="1"/>
      <w:numFmt w:val="bullet"/>
      <w:lvlText w:val="o"/>
      <w:lvlJc w:val="left"/>
      <w:pPr>
        <w:ind w:left="3600" w:hanging="360"/>
      </w:pPr>
      <w:rPr>
        <w:rFonts w:ascii="Courier New" w:hAnsi="Courier New" w:cs="Courier New" w:hint="default"/>
      </w:rPr>
    </w:lvl>
    <w:lvl w:ilvl="5" w:tplc="C8B68F06" w:tentative="1">
      <w:start w:val="1"/>
      <w:numFmt w:val="bullet"/>
      <w:lvlText w:val=""/>
      <w:lvlJc w:val="left"/>
      <w:pPr>
        <w:ind w:left="4320" w:hanging="360"/>
      </w:pPr>
      <w:rPr>
        <w:rFonts w:ascii="Wingdings" w:hAnsi="Wingdings" w:hint="default"/>
      </w:rPr>
    </w:lvl>
    <w:lvl w:ilvl="6" w:tplc="83CA4EB4" w:tentative="1">
      <w:start w:val="1"/>
      <w:numFmt w:val="bullet"/>
      <w:lvlText w:val=""/>
      <w:lvlJc w:val="left"/>
      <w:pPr>
        <w:ind w:left="5040" w:hanging="360"/>
      </w:pPr>
      <w:rPr>
        <w:rFonts w:ascii="Symbol" w:hAnsi="Symbol" w:hint="default"/>
      </w:rPr>
    </w:lvl>
    <w:lvl w:ilvl="7" w:tplc="AB14C154" w:tentative="1">
      <w:start w:val="1"/>
      <w:numFmt w:val="bullet"/>
      <w:lvlText w:val="o"/>
      <w:lvlJc w:val="left"/>
      <w:pPr>
        <w:ind w:left="5760" w:hanging="360"/>
      </w:pPr>
      <w:rPr>
        <w:rFonts w:ascii="Courier New" w:hAnsi="Courier New" w:cs="Courier New" w:hint="default"/>
      </w:rPr>
    </w:lvl>
    <w:lvl w:ilvl="8" w:tplc="41B4F6A6" w:tentative="1">
      <w:start w:val="1"/>
      <w:numFmt w:val="bullet"/>
      <w:lvlText w:val=""/>
      <w:lvlJc w:val="left"/>
      <w:pPr>
        <w:ind w:left="6480" w:hanging="360"/>
      </w:pPr>
      <w:rPr>
        <w:rFonts w:ascii="Wingdings" w:hAnsi="Wingdings" w:hint="default"/>
      </w:rPr>
    </w:lvl>
  </w:abstractNum>
  <w:abstractNum w:abstractNumId="13" w15:restartNumberingAfterBreak="0">
    <w:nsid w:val="253805D9"/>
    <w:multiLevelType w:val="hybridMultilevel"/>
    <w:tmpl w:val="83CCB1E8"/>
    <w:lvl w:ilvl="0" w:tplc="59DA84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9F0E4A"/>
    <w:multiLevelType w:val="hybridMultilevel"/>
    <w:tmpl w:val="8690A704"/>
    <w:lvl w:ilvl="0" w:tplc="041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0A0FD9"/>
    <w:multiLevelType w:val="hybridMultilevel"/>
    <w:tmpl w:val="F0E06644"/>
    <w:lvl w:ilvl="0" w:tplc="FFFFFFFF">
      <w:start w:val="1"/>
      <w:numFmt w:val="ordinal"/>
      <w:lvlText w:val="1.1.%1"/>
      <w:lvlJc w:val="left"/>
      <w:pPr>
        <w:ind w:left="720" w:hanging="360"/>
      </w:pPr>
      <w:rPr>
        <w:rFonts w:hint="default"/>
      </w:rPr>
    </w:lvl>
    <w:lvl w:ilvl="1" w:tplc="7130CF36">
      <w:start w:val="1"/>
      <w:numFmt w:val="ordinal"/>
      <w:lvlText w:val="1.1.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CB32B2"/>
    <w:multiLevelType w:val="hybridMultilevel"/>
    <w:tmpl w:val="3C342A7E"/>
    <w:lvl w:ilvl="0" w:tplc="7AB29FD0">
      <w:start w:val="2"/>
      <w:numFmt w:val="ordinal"/>
      <w:lvlText w:val="1.1.2.%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240E39"/>
    <w:multiLevelType w:val="hybridMultilevel"/>
    <w:tmpl w:val="E2CC4D0E"/>
    <w:lvl w:ilvl="0" w:tplc="B336AFB0">
      <w:start w:val="1"/>
      <w:numFmt w:val="decimal"/>
      <w:lvlText w:val="1.1.%1."/>
      <w:lvlJc w:val="left"/>
      <w:pPr>
        <w:ind w:left="1068" w:hanging="360"/>
      </w:pPr>
      <w:rPr>
        <w:rFonts w:hint="default"/>
      </w:rPr>
    </w:lvl>
    <w:lvl w:ilvl="1" w:tplc="A15E2A8A">
      <w:start w:val="1"/>
      <w:numFmt w:val="decimal"/>
      <w:lvlText w:val="1.1.1.%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B995647"/>
    <w:multiLevelType w:val="hybridMultilevel"/>
    <w:tmpl w:val="34787040"/>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9" w15:restartNumberingAfterBreak="0">
    <w:nsid w:val="31EC64BB"/>
    <w:multiLevelType w:val="hybridMultilevel"/>
    <w:tmpl w:val="7424EE1C"/>
    <w:lvl w:ilvl="0" w:tplc="FFFFFFFF">
      <w:start w:val="1"/>
      <w:numFmt w:val="ordinal"/>
      <w:lvlText w:val="1.1.%1"/>
      <w:lvlJc w:val="left"/>
      <w:pPr>
        <w:ind w:left="720" w:hanging="360"/>
      </w:pPr>
      <w:rPr>
        <w:rFonts w:hint="default"/>
      </w:rPr>
    </w:lvl>
    <w:lvl w:ilvl="1" w:tplc="95DA3B76">
      <w:start w:val="1"/>
      <w:numFmt w:val="ordinal"/>
      <w:lvlText w:val="1.1.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D421C2"/>
    <w:multiLevelType w:val="hybridMultilevel"/>
    <w:tmpl w:val="6986D0CE"/>
    <w:lvl w:ilvl="0" w:tplc="5D865F96">
      <w:start w:val="1"/>
      <w:numFmt w:val="ordinal"/>
      <w:pStyle w:val="Naslov5"/>
      <w:lvlText w:val="1.1.%1"/>
      <w:lvlJc w:val="left"/>
      <w:pPr>
        <w:ind w:left="720" w:hanging="360"/>
      </w:pPr>
      <w:rPr>
        <w:rFonts w:hint="default"/>
      </w:rPr>
    </w:lvl>
    <w:lvl w:ilvl="1" w:tplc="11BCAAFC">
      <w:start w:val="1"/>
      <w:numFmt w:val="ordinal"/>
      <w:lvlText w:val="1.1.1.%2"/>
      <w:lvlJc w:val="left"/>
      <w:pPr>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4FB3575"/>
    <w:multiLevelType w:val="hybridMultilevel"/>
    <w:tmpl w:val="FCEE01CC"/>
    <w:lvl w:ilvl="0" w:tplc="0D106F46">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A47732"/>
    <w:multiLevelType w:val="hybridMultilevel"/>
    <w:tmpl w:val="15420410"/>
    <w:lvl w:ilvl="0" w:tplc="AB845402">
      <w:start w:val="1"/>
      <w:numFmt w:val="decimal"/>
      <w:lvlText w:val="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03919D9"/>
    <w:multiLevelType w:val="hybridMultilevel"/>
    <w:tmpl w:val="8EFE294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24" w15:restartNumberingAfterBreak="0">
    <w:nsid w:val="42FB4CD7"/>
    <w:multiLevelType w:val="hybridMultilevel"/>
    <w:tmpl w:val="4B0437D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43316794"/>
    <w:multiLevelType w:val="hybridMultilevel"/>
    <w:tmpl w:val="D65C177A"/>
    <w:lvl w:ilvl="0" w:tplc="041A0001">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26" w15:restartNumberingAfterBreak="0">
    <w:nsid w:val="43682EB0"/>
    <w:multiLevelType w:val="hybridMultilevel"/>
    <w:tmpl w:val="B94E9F26"/>
    <w:lvl w:ilvl="0" w:tplc="2BC6B964">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5E6E1A"/>
    <w:multiLevelType w:val="hybridMultilevel"/>
    <w:tmpl w:val="9454F5EC"/>
    <w:lvl w:ilvl="0" w:tplc="C454868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46626A"/>
    <w:multiLevelType w:val="hybridMultilevel"/>
    <w:tmpl w:val="D86A0B76"/>
    <w:lvl w:ilvl="0" w:tplc="EE3AB5B8">
      <w:start w:val="1"/>
      <w:numFmt w:val="ordinal"/>
      <w:lvlText w:val="1.1.2.1.%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520D742E"/>
    <w:multiLevelType w:val="hybridMultilevel"/>
    <w:tmpl w:val="5BF8B3E6"/>
    <w:lvl w:ilvl="0" w:tplc="041A0001">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527F2811"/>
    <w:multiLevelType w:val="hybridMultilevel"/>
    <w:tmpl w:val="AA249E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4370483"/>
    <w:multiLevelType w:val="hybridMultilevel"/>
    <w:tmpl w:val="7896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57F2F17"/>
    <w:multiLevelType w:val="hybridMultilevel"/>
    <w:tmpl w:val="FA2628A8"/>
    <w:lvl w:ilvl="0" w:tplc="3050F55C">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AD1322"/>
    <w:multiLevelType w:val="hybridMultilevel"/>
    <w:tmpl w:val="2B6E6A94"/>
    <w:lvl w:ilvl="0" w:tplc="3050F55C">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804C55"/>
    <w:multiLevelType w:val="hybridMultilevel"/>
    <w:tmpl w:val="327C40FC"/>
    <w:lvl w:ilvl="0" w:tplc="406CD06A">
      <w:start w:val="1"/>
      <w:numFmt w:val="ordinal"/>
      <w:lvlText w:val="2.1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116DD7"/>
    <w:multiLevelType w:val="hybridMultilevel"/>
    <w:tmpl w:val="9626A06A"/>
    <w:lvl w:ilvl="0" w:tplc="0D82848C">
      <w:start w:val="1"/>
      <w:numFmt w:val="decimal"/>
      <w:pStyle w:val="Naslov2"/>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533AC0"/>
    <w:multiLevelType w:val="hybridMultilevel"/>
    <w:tmpl w:val="3EB89FFE"/>
    <w:lvl w:ilvl="0" w:tplc="221AA53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3B02E2"/>
    <w:multiLevelType w:val="hybridMultilevel"/>
    <w:tmpl w:val="9A60C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7B14149"/>
    <w:multiLevelType w:val="hybridMultilevel"/>
    <w:tmpl w:val="A21E056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9" w15:restartNumberingAfterBreak="0">
    <w:nsid w:val="690A6FC9"/>
    <w:multiLevelType w:val="hybridMultilevel"/>
    <w:tmpl w:val="9A540392"/>
    <w:lvl w:ilvl="0" w:tplc="E7B803E2">
      <w:start w:val="1"/>
      <w:numFmt w:val="bullet"/>
      <w:lvlText w:val="•"/>
      <w:lvlJc w:val="left"/>
      <w:pPr>
        <w:ind w:left="1430" w:hanging="360"/>
      </w:pPr>
      <w:rPr>
        <w:rFonts w:ascii="Times New Roman" w:eastAsia="Times New Roman" w:hAnsi="Times New Roman" w:cs="Times New Roman" w:hint="default"/>
        <w:color w:val="auto"/>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40" w15:restartNumberingAfterBreak="0">
    <w:nsid w:val="6B5B5F08"/>
    <w:multiLevelType w:val="hybridMultilevel"/>
    <w:tmpl w:val="614064AA"/>
    <w:lvl w:ilvl="0" w:tplc="DA323A4C">
      <w:start w:val="1"/>
      <w:numFmt w:val="ordinal"/>
      <w:lvlText w:val="1.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9B7256"/>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D35FE4"/>
    <w:multiLevelType w:val="hybridMultilevel"/>
    <w:tmpl w:val="0378863C"/>
    <w:lvl w:ilvl="0" w:tplc="AB845402">
      <w:start w:val="1"/>
      <w:numFmt w:val="decimal"/>
      <w:lvlText w:val="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477A5A"/>
    <w:multiLevelType w:val="hybridMultilevel"/>
    <w:tmpl w:val="FCD2C21E"/>
    <w:lvl w:ilvl="0" w:tplc="A3684820">
      <w:start w:val="1"/>
      <w:numFmt w:val="bullet"/>
      <w:lvlText w:val=""/>
      <w:lvlJc w:val="left"/>
      <w:pPr>
        <w:ind w:left="720" w:hanging="360"/>
      </w:pPr>
      <w:rPr>
        <w:rFonts w:ascii="Symbol" w:hAnsi="Symbol" w:hint="default"/>
        <w:color w:val="auto"/>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44" w15:restartNumberingAfterBreak="0">
    <w:nsid w:val="72DA5D25"/>
    <w:multiLevelType w:val="hybridMultilevel"/>
    <w:tmpl w:val="5DD2B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55A5F73"/>
    <w:multiLevelType w:val="hybridMultilevel"/>
    <w:tmpl w:val="089EE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62D6350"/>
    <w:multiLevelType w:val="hybridMultilevel"/>
    <w:tmpl w:val="6DDE3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7E975D2"/>
    <w:multiLevelType w:val="hybridMultilevel"/>
    <w:tmpl w:val="3F62002A"/>
    <w:lvl w:ilvl="0" w:tplc="E7B803E2">
      <w:start w:val="1"/>
      <w:numFmt w:val="bullet"/>
      <w:lvlText w:val="•"/>
      <w:lvlJc w:val="left"/>
      <w:pPr>
        <w:ind w:left="786" w:hanging="360"/>
      </w:pPr>
      <w:rPr>
        <w:rFonts w:ascii="Times New Roman" w:eastAsia="Times New Roman" w:hAnsi="Times New Roman" w:cs="Times New Roman" w:hint="default"/>
        <w:color w:val="auto"/>
      </w:rPr>
    </w:lvl>
    <w:lvl w:ilvl="1" w:tplc="735E5D40">
      <w:start w:val="725"/>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167762">
    <w:abstractNumId w:val="13"/>
  </w:num>
  <w:num w:numId="2" w16cid:durableId="567763592">
    <w:abstractNumId w:val="21"/>
  </w:num>
  <w:num w:numId="3" w16cid:durableId="1706758013">
    <w:abstractNumId w:val="30"/>
  </w:num>
  <w:num w:numId="4" w16cid:durableId="648898487">
    <w:abstractNumId w:val="6"/>
  </w:num>
  <w:num w:numId="5" w16cid:durableId="1617367293">
    <w:abstractNumId w:val="26"/>
  </w:num>
  <w:num w:numId="6" w16cid:durableId="797842304">
    <w:abstractNumId w:val="27"/>
  </w:num>
  <w:num w:numId="7" w16cid:durableId="414397718">
    <w:abstractNumId w:val="35"/>
  </w:num>
  <w:num w:numId="8" w16cid:durableId="162747335">
    <w:abstractNumId w:val="22"/>
  </w:num>
  <w:num w:numId="9" w16cid:durableId="954797586">
    <w:abstractNumId w:val="42"/>
  </w:num>
  <w:num w:numId="10" w16cid:durableId="40832394">
    <w:abstractNumId w:val="10"/>
  </w:num>
  <w:num w:numId="11" w16cid:durableId="1118141009">
    <w:abstractNumId w:val="32"/>
  </w:num>
  <w:num w:numId="12" w16cid:durableId="1975214707">
    <w:abstractNumId w:val="41"/>
  </w:num>
  <w:num w:numId="13" w16cid:durableId="144201053">
    <w:abstractNumId w:val="47"/>
  </w:num>
  <w:num w:numId="14" w16cid:durableId="1986467446">
    <w:abstractNumId w:val="39"/>
  </w:num>
  <w:num w:numId="15" w16cid:durableId="2132900588">
    <w:abstractNumId w:val="36"/>
  </w:num>
  <w:num w:numId="16" w16cid:durableId="696080216">
    <w:abstractNumId w:val="0"/>
  </w:num>
  <w:num w:numId="17" w16cid:durableId="829634203">
    <w:abstractNumId w:val="33"/>
  </w:num>
  <w:num w:numId="18" w16cid:durableId="938148292">
    <w:abstractNumId w:val="5"/>
  </w:num>
  <w:num w:numId="19" w16cid:durableId="1198079664">
    <w:abstractNumId w:val="17"/>
  </w:num>
  <w:num w:numId="20" w16cid:durableId="966394807">
    <w:abstractNumId w:val="20"/>
  </w:num>
  <w:num w:numId="21" w16cid:durableId="551118217">
    <w:abstractNumId w:val="1"/>
  </w:num>
  <w:num w:numId="22" w16cid:durableId="1723599839">
    <w:abstractNumId w:val="2"/>
  </w:num>
  <w:num w:numId="23" w16cid:durableId="1586106716">
    <w:abstractNumId w:val="8"/>
  </w:num>
  <w:num w:numId="24" w16cid:durableId="638533213">
    <w:abstractNumId w:val="19"/>
  </w:num>
  <w:num w:numId="25" w16cid:durableId="988826084">
    <w:abstractNumId w:val="15"/>
  </w:num>
  <w:num w:numId="26" w16cid:durableId="794445399">
    <w:abstractNumId w:val="16"/>
  </w:num>
  <w:num w:numId="27" w16cid:durableId="728764718">
    <w:abstractNumId w:val="28"/>
  </w:num>
  <w:num w:numId="28" w16cid:durableId="1064792583">
    <w:abstractNumId w:val="34"/>
  </w:num>
  <w:num w:numId="29" w16cid:durableId="1482581657">
    <w:abstractNumId w:val="38"/>
  </w:num>
  <w:num w:numId="30" w16cid:durableId="442917522">
    <w:abstractNumId w:val="37"/>
  </w:num>
  <w:num w:numId="31" w16cid:durableId="371854951">
    <w:abstractNumId w:val="45"/>
  </w:num>
  <w:num w:numId="32" w16cid:durableId="1370491102">
    <w:abstractNumId w:val="31"/>
  </w:num>
  <w:num w:numId="33" w16cid:durableId="2008708377">
    <w:abstractNumId w:val="12"/>
  </w:num>
  <w:num w:numId="34" w16cid:durableId="1616786821">
    <w:abstractNumId w:val="46"/>
  </w:num>
  <w:num w:numId="35" w16cid:durableId="1834181164">
    <w:abstractNumId w:val="4"/>
  </w:num>
  <w:num w:numId="36" w16cid:durableId="168644867">
    <w:abstractNumId w:val="25"/>
  </w:num>
  <w:num w:numId="37" w16cid:durableId="1791975497">
    <w:abstractNumId w:val="43"/>
  </w:num>
  <w:num w:numId="38" w16cid:durableId="486095101">
    <w:abstractNumId w:val="23"/>
  </w:num>
  <w:num w:numId="39" w16cid:durableId="1651210867">
    <w:abstractNumId w:val="3"/>
  </w:num>
  <w:num w:numId="40" w16cid:durableId="973484872">
    <w:abstractNumId w:val="7"/>
  </w:num>
  <w:num w:numId="41" w16cid:durableId="2067290658">
    <w:abstractNumId w:val="18"/>
  </w:num>
  <w:num w:numId="42" w16cid:durableId="1192304083">
    <w:abstractNumId w:val="24"/>
  </w:num>
  <w:num w:numId="43" w16cid:durableId="195972581">
    <w:abstractNumId w:val="9"/>
  </w:num>
  <w:num w:numId="44" w16cid:durableId="1429623243">
    <w:abstractNumId w:val="11"/>
  </w:num>
  <w:num w:numId="45" w16cid:durableId="1354957217">
    <w:abstractNumId w:val="29"/>
  </w:num>
  <w:num w:numId="46" w16cid:durableId="1913156717">
    <w:abstractNumId w:val="14"/>
  </w:num>
  <w:num w:numId="47" w16cid:durableId="1712800404">
    <w:abstractNumId w:val="44"/>
  </w:num>
  <w:num w:numId="48" w16cid:durableId="210325569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E"/>
    <w:rsid w:val="000013B6"/>
    <w:rsid w:val="00002D2E"/>
    <w:rsid w:val="00006006"/>
    <w:rsid w:val="0000737D"/>
    <w:rsid w:val="00010C0B"/>
    <w:rsid w:val="00011889"/>
    <w:rsid w:val="00016EA3"/>
    <w:rsid w:val="00017D34"/>
    <w:rsid w:val="0002022B"/>
    <w:rsid w:val="00021488"/>
    <w:rsid w:val="0002177F"/>
    <w:rsid w:val="00022B34"/>
    <w:rsid w:val="000242B9"/>
    <w:rsid w:val="000244D8"/>
    <w:rsid w:val="00024901"/>
    <w:rsid w:val="0003140A"/>
    <w:rsid w:val="0003495A"/>
    <w:rsid w:val="00034AA6"/>
    <w:rsid w:val="0003598A"/>
    <w:rsid w:val="00035A09"/>
    <w:rsid w:val="00035EF8"/>
    <w:rsid w:val="0003705F"/>
    <w:rsid w:val="000405E3"/>
    <w:rsid w:val="000419DA"/>
    <w:rsid w:val="000428B7"/>
    <w:rsid w:val="00042B83"/>
    <w:rsid w:val="0004360B"/>
    <w:rsid w:val="00043681"/>
    <w:rsid w:val="00046B68"/>
    <w:rsid w:val="0005082B"/>
    <w:rsid w:val="00050A9C"/>
    <w:rsid w:val="00051371"/>
    <w:rsid w:val="00051EE9"/>
    <w:rsid w:val="00053CF1"/>
    <w:rsid w:val="00053FC3"/>
    <w:rsid w:val="00054707"/>
    <w:rsid w:val="000559A6"/>
    <w:rsid w:val="000559DE"/>
    <w:rsid w:val="000571DA"/>
    <w:rsid w:val="00060034"/>
    <w:rsid w:val="000605E0"/>
    <w:rsid w:val="00060791"/>
    <w:rsid w:val="0006241D"/>
    <w:rsid w:val="00062F68"/>
    <w:rsid w:val="000641D2"/>
    <w:rsid w:val="000651DD"/>
    <w:rsid w:val="0006633B"/>
    <w:rsid w:val="00070D57"/>
    <w:rsid w:val="0007201A"/>
    <w:rsid w:val="000725A7"/>
    <w:rsid w:val="000740B3"/>
    <w:rsid w:val="00075E85"/>
    <w:rsid w:val="00076BA4"/>
    <w:rsid w:val="000852B9"/>
    <w:rsid w:val="000855AE"/>
    <w:rsid w:val="00085987"/>
    <w:rsid w:val="00086E7E"/>
    <w:rsid w:val="00092DF1"/>
    <w:rsid w:val="0009312B"/>
    <w:rsid w:val="00093E4E"/>
    <w:rsid w:val="000964F6"/>
    <w:rsid w:val="000A0214"/>
    <w:rsid w:val="000A0394"/>
    <w:rsid w:val="000A1C99"/>
    <w:rsid w:val="000A2ADF"/>
    <w:rsid w:val="000A3058"/>
    <w:rsid w:val="000A7ED3"/>
    <w:rsid w:val="000B1058"/>
    <w:rsid w:val="000B4934"/>
    <w:rsid w:val="000B4BC4"/>
    <w:rsid w:val="000B57A9"/>
    <w:rsid w:val="000B5AC7"/>
    <w:rsid w:val="000B625B"/>
    <w:rsid w:val="000B6B40"/>
    <w:rsid w:val="000B7F17"/>
    <w:rsid w:val="000C18E8"/>
    <w:rsid w:val="000C2135"/>
    <w:rsid w:val="000C2DD9"/>
    <w:rsid w:val="000C44ED"/>
    <w:rsid w:val="000C4F67"/>
    <w:rsid w:val="000D0227"/>
    <w:rsid w:val="000D51D1"/>
    <w:rsid w:val="000D5490"/>
    <w:rsid w:val="000D579A"/>
    <w:rsid w:val="000D60E6"/>
    <w:rsid w:val="000D613C"/>
    <w:rsid w:val="000D7EDE"/>
    <w:rsid w:val="000E2899"/>
    <w:rsid w:val="000E3077"/>
    <w:rsid w:val="000E3756"/>
    <w:rsid w:val="000E3D5E"/>
    <w:rsid w:val="000F0575"/>
    <w:rsid w:val="000F1941"/>
    <w:rsid w:val="000F26A2"/>
    <w:rsid w:val="000F2F61"/>
    <w:rsid w:val="000F55B1"/>
    <w:rsid w:val="000F5854"/>
    <w:rsid w:val="000F76BA"/>
    <w:rsid w:val="0010238C"/>
    <w:rsid w:val="0010326E"/>
    <w:rsid w:val="00105F33"/>
    <w:rsid w:val="00111D7D"/>
    <w:rsid w:val="00116D1C"/>
    <w:rsid w:val="00117B5A"/>
    <w:rsid w:val="001237F4"/>
    <w:rsid w:val="00123BAA"/>
    <w:rsid w:val="00123EF5"/>
    <w:rsid w:val="00127EA6"/>
    <w:rsid w:val="00130A10"/>
    <w:rsid w:val="0013111F"/>
    <w:rsid w:val="00131A48"/>
    <w:rsid w:val="00136BAB"/>
    <w:rsid w:val="00137711"/>
    <w:rsid w:val="00137C11"/>
    <w:rsid w:val="001405B4"/>
    <w:rsid w:val="00144188"/>
    <w:rsid w:val="00144F6C"/>
    <w:rsid w:val="00145479"/>
    <w:rsid w:val="00145A0C"/>
    <w:rsid w:val="00146317"/>
    <w:rsid w:val="00146D33"/>
    <w:rsid w:val="00152581"/>
    <w:rsid w:val="00152CBD"/>
    <w:rsid w:val="0015363A"/>
    <w:rsid w:val="0015453A"/>
    <w:rsid w:val="00154F4F"/>
    <w:rsid w:val="00155A0E"/>
    <w:rsid w:val="00160397"/>
    <w:rsid w:val="00162652"/>
    <w:rsid w:val="00172B07"/>
    <w:rsid w:val="0017485D"/>
    <w:rsid w:val="001773D3"/>
    <w:rsid w:val="00180328"/>
    <w:rsid w:val="00180A07"/>
    <w:rsid w:val="00181472"/>
    <w:rsid w:val="0018573B"/>
    <w:rsid w:val="001938A2"/>
    <w:rsid w:val="00193967"/>
    <w:rsid w:val="00193DBC"/>
    <w:rsid w:val="0019447A"/>
    <w:rsid w:val="00195A61"/>
    <w:rsid w:val="00195E29"/>
    <w:rsid w:val="001961C4"/>
    <w:rsid w:val="001A011B"/>
    <w:rsid w:val="001A02B1"/>
    <w:rsid w:val="001A1094"/>
    <w:rsid w:val="001A2685"/>
    <w:rsid w:val="001A38E4"/>
    <w:rsid w:val="001A43BA"/>
    <w:rsid w:val="001A524D"/>
    <w:rsid w:val="001B0DEB"/>
    <w:rsid w:val="001B44CE"/>
    <w:rsid w:val="001B77A0"/>
    <w:rsid w:val="001B7A1A"/>
    <w:rsid w:val="001B7A3E"/>
    <w:rsid w:val="001C2A69"/>
    <w:rsid w:val="001C32DB"/>
    <w:rsid w:val="001C3A79"/>
    <w:rsid w:val="001C3E67"/>
    <w:rsid w:val="001C475D"/>
    <w:rsid w:val="001C6AC6"/>
    <w:rsid w:val="001D1946"/>
    <w:rsid w:val="001D55AC"/>
    <w:rsid w:val="001D6B2D"/>
    <w:rsid w:val="001D77DE"/>
    <w:rsid w:val="001D7B05"/>
    <w:rsid w:val="001E438D"/>
    <w:rsid w:val="001E5222"/>
    <w:rsid w:val="001E5FC5"/>
    <w:rsid w:val="001F0162"/>
    <w:rsid w:val="001F262D"/>
    <w:rsid w:val="001F4BA7"/>
    <w:rsid w:val="001F4ED4"/>
    <w:rsid w:val="001F53A3"/>
    <w:rsid w:val="001F67DF"/>
    <w:rsid w:val="001F6DAB"/>
    <w:rsid w:val="002043C0"/>
    <w:rsid w:val="00212503"/>
    <w:rsid w:val="00212D34"/>
    <w:rsid w:val="00213D20"/>
    <w:rsid w:val="00213E90"/>
    <w:rsid w:val="00214368"/>
    <w:rsid w:val="002221E8"/>
    <w:rsid w:val="00222371"/>
    <w:rsid w:val="002223B3"/>
    <w:rsid w:val="0022280A"/>
    <w:rsid w:val="002246E6"/>
    <w:rsid w:val="002253AA"/>
    <w:rsid w:val="00225525"/>
    <w:rsid w:val="002257F6"/>
    <w:rsid w:val="00225DBF"/>
    <w:rsid w:val="00226258"/>
    <w:rsid w:val="002310EE"/>
    <w:rsid w:val="00232B2A"/>
    <w:rsid w:val="00234088"/>
    <w:rsid w:val="002344E7"/>
    <w:rsid w:val="00234B92"/>
    <w:rsid w:val="00234C65"/>
    <w:rsid w:val="00235010"/>
    <w:rsid w:val="00235182"/>
    <w:rsid w:val="00235FF4"/>
    <w:rsid w:val="00240DCA"/>
    <w:rsid w:val="00242E6D"/>
    <w:rsid w:val="002446A7"/>
    <w:rsid w:val="002447C2"/>
    <w:rsid w:val="00244C7E"/>
    <w:rsid w:val="002471E8"/>
    <w:rsid w:val="002529FB"/>
    <w:rsid w:val="00253D50"/>
    <w:rsid w:val="00253F74"/>
    <w:rsid w:val="0025509B"/>
    <w:rsid w:val="002561FA"/>
    <w:rsid w:val="0025651E"/>
    <w:rsid w:val="00257D1E"/>
    <w:rsid w:val="00265413"/>
    <w:rsid w:val="00265D68"/>
    <w:rsid w:val="0026670F"/>
    <w:rsid w:val="00267C1C"/>
    <w:rsid w:val="002724D6"/>
    <w:rsid w:val="00274503"/>
    <w:rsid w:val="002750D0"/>
    <w:rsid w:val="00275B66"/>
    <w:rsid w:val="002768FF"/>
    <w:rsid w:val="00283000"/>
    <w:rsid w:val="00283021"/>
    <w:rsid w:val="002836A3"/>
    <w:rsid w:val="00285957"/>
    <w:rsid w:val="00287009"/>
    <w:rsid w:val="002913EC"/>
    <w:rsid w:val="002918AC"/>
    <w:rsid w:val="002926CB"/>
    <w:rsid w:val="002966D3"/>
    <w:rsid w:val="00296E12"/>
    <w:rsid w:val="002A341D"/>
    <w:rsid w:val="002A4435"/>
    <w:rsid w:val="002A5980"/>
    <w:rsid w:val="002A714C"/>
    <w:rsid w:val="002A7BC8"/>
    <w:rsid w:val="002B0CB1"/>
    <w:rsid w:val="002B3AD3"/>
    <w:rsid w:val="002B4F6C"/>
    <w:rsid w:val="002B5F7B"/>
    <w:rsid w:val="002C010B"/>
    <w:rsid w:val="002C2E57"/>
    <w:rsid w:val="002C3024"/>
    <w:rsid w:val="002C424C"/>
    <w:rsid w:val="002C509B"/>
    <w:rsid w:val="002C51AB"/>
    <w:rsid w:val="002D0C8B"/>
    <w:rsid w:val="002D54AB"/>
    <w:rsid w:val="002D56DF"/>
    <w:rsid w:val="002D6A15"/>
    <w:rsid w:val="002E15C1"/>
    <w:rsid w:val="002E1FF9"/>
    <w:rsid w:val="002E2FA5"/>
    <w:rsid w:val="002E6931"/>
    <w:rsid w:val="002F3209"/>
    <w:rsid w:val="002F34E1"/>
    <w:rsid w:val="002F5EF5"/>
    <w:rsid w:val="002F67D1"/>
    <w:rsid w:val="00300566"/>
    <w:rsid w:val="003006D8"/>
    <w:rsid w:val="003016F6"/>
    <w:rsid w:val="00302088"/>
    <w:rsid w:val="0030267C"/>
    <w:rsid w:val="00302D99"/>
    <w:rsid w:val="00303166"/>
    <w:rsid w:val="00303515"/>
    <w:rsid w:val="00303F5D"/>
    <w:rsid w:val="00307C74"/>
    <w:rsid w:val="0031008D"/>
    <w:rsid w:val="0031078E"/>
    <w:rsid w:val="0031375F"/>
    <w:rsid w:val="00313D82"/>
    <w:rsid w:val="00314280"/>
    <w:rsid w:val="00315AF5"/>
    <w:rsid w:val="00316496"/>
    <w:rsid w:val="00316844"/>
    <w:rsid w:val="00316A51"/>
    <w:rsid w:val="00321A34"/>
    <w:rsid w:val="0032283F"/>
    <w:rsid w:val="0032449D"/>
    <w:rsid w:val="00326C5E"/>
    <w:rsid w:val="003274BB"/>
    <w:rsid w:val="00327DE9"/>
    <w:rsid w:val="00330A65"/>
    <w:rsid w:val="003341B5"/>
    <w:rsid w:val="00334E9A"/>
    <w:rsid w:val="0034024D"/>
    <w:rsid w:val="00340779"/>
    <w:rsid w:val="00345EAF"/>
    <w:rsid w:val="003460A7"/>
    <w:rsid w:val="0034736B"/>
    <w:rsid w:val="00347C09"/>
    <w:rsid w:val="00351B0D"/>
    <w:rsid w:val="003524D0"/>
    <w:rsid w:val="00352561"/>
    <w:rsid w:val="00352858"/>
    <w:rsid w:val="00352ED8"/>
    <w:rsid w:val="0035308B"/>
    <w:rsid w:val="00355FB3"/>
    <w:rsid w:val="0036069D"/>
    <w:rsid w:val="00361017"/>
    <w:rsid w:val="003615AD"/>
    <w:rsid w:val="00362F1D"/>
    <w:rsid w:val="00363AAC"/>
    <w:rsid w:val="0036558D"/>
    <w:rsid w:val="00365E4E"/>
    <w:rsid w:val="00366249"/>
    <w:rsid w:val="003662E7"/>
    <w:rsid w:val="00370715"/>
    <w:rsid w:val="00371B6E"/>
    <w:rsid w:val="003722C3"/>
    <w:rsid w:val="003737D2"/>
    <w:rsid w:val="00373917"/>
    <w:rsid w:val="0038009E"/>
    <w:rsid w:val="0038039F"/>
    <w:rsid w:val="00383F7A"/>
    <w:rsid w:val="00390207"/>
    <w:rsid w:val="00390CF9"/>
    <w:rsid w:val="0039298E"/>
    <w:rsid w:val="00394485"/>
    <w:rsid w:val="003960AD"/>
    <w:rsid w:val="003A40FE"/>
    <w:rsid w:val="003A413F"/>
    <w:rsid w:val="003A41E3"/>
    <w:rsid w:val="003A43A4"/>
    <w:rsid w:val="003A5968"/>
    <w:rsid w:val="003A5BB5"/>
    <w:rsid w:val="003A6E82"/>
    <w:rsid w:val="003B0247"/>
    <w:rsid w:val="003B2553"/>
    <w:rsid w:val="003B2D2D"/>
    <w:rsid w:val="003B33ED"/>
    <w:rsid w:val="003B50B8"/>
    <w:rsid w:val="003C0F0D"/>
    <w:rsid w:val="003C21CB"/>
    <w:rsid w:val="003C299D"/>
    <w:rsid w:val="003C4404"/>
    <w:rsid w:val="003C5DCE"/>
    <w:rsid w:val="003D1AF1"/>
    <w:rsid w:val="003D2919"/>
    <w:rsid w:val="003D45D8"/>
    <w:rsid w:val="003D5BD4"/>
    <w:rsid w:val="003D6607"/>
    <w:rsid w:val="003E02AC"/>
    <w:rsid w:val="003E2DAD"/>
    <w:rsid w:val="003E4B28"/>
    <w:rsid w:val="003E53DA"/>
    <w:rsid w:val="003E6419"/>
    <w:rsid w:val="003E6BE4"/>
    <w:rsid w:val="003E778D"/>
    <w:rsid w:val="003F0814"/>
    <w:rsid w:val="003F5240"/>
    <w:rsid w:val="004002EB"/>
    <w:rsid w:val="0040247E"/>
    <w:rsid w:val="0040379A"/>
    <w:rsid w:val="00403FE5"/>
    <w:rsid w:val="00404DC9"/>
    <w:rsid w:val="00404E4B"/>
    <w:rsid w:val="00412A2F"/>
    <w:rsid w:val="00412F80"/>
    <w:rsid w:val="004130EF"/>
    <w:rsid w:val="004138F8"/>
    <w:rsid w:val="00422E16"/>
    <w:rsid w:val="00424744"/>
    <w:rsid w:val="00426EFB"/>
    <w:rsid w:val="00427382"/>
    <w:rsid w:val="00431D94"/>
    <w:rsid w:val="0043221B"/>
    <w:rsid w:val="00432975"/>
    <w:rsid w:val="0043338A"/>
    <w:rsid w:val="00436001"/>
    <w:rsid w:val="004414C1"/>
    <w:rsid w:val="0044245B"/>
    <w:rsid w:val="004435E4"/>
    <w:rsid w:val="00444442"/>
    <w:rsid w:val="004471E4"/>
    <w:rsid w:val="00451B73"/>
    <w:rsid w:val="004529AD"/>
    <w:rsid w:val="004530B8"/>
    <w:rsid w:val="0045468E"/>
    <w:rsid w:val="00454F03"/>
    <w:rsid w:val="004577C1"/>
    <w:rsid w:val="004578C9"/>
    <w:rsid w:val="004605D2"/>
    <w:rsid w:val="004606AC"/>
    <w:rsid w:val="0046157E"/>
    <w:rsid w:val="00461771"/>
    <w:rsid w:val="004626B5"/>
    <w:rsid w:val="0046288E"/>
    <w:rsid w:val="00463390"/>
    <w:rsid w:val="004633F4"/>
    <w:rsid w:val="004641D5"/>
    <w:rsid w:val="0046649F"/>
    <w:rsid w:val="0046684C"/>
    <w:rsid w:val="00467DD7"/>
    <w:rsid w:val="0047367D"/>
    <w:rsid w:val="00480698"/>
    <w:rsid w:val="00481A3E"/>
    <w:rsid w:val="00481F66"/>
    <w:rsid w:val="004867CA"/>
    <w:rsid w:val="004867FD"/>
    <w:rsid w:val="00486CDC"/>
    <w:rsid w:val="00486D69"/>
    <w:rsid w:val="00487C0D"/>
    <w:rsid w:val="00487F90"/>
    <w:rsid w:val="00490F3D"/>
    <w:rsid w:val="00493EA8"/>
    <w:rsid w:val="00494165"/>
    <w:rsid w:val="004A36AA"/>
    <w:rsid w:val="004A3F1F"/>
    <w:rsid w:val="004A524F"/>
    <w:rsid w:val="004A5524"/>
    <w:rsid w:val="004A7EFF"/>
    <w:rsid w:val="004B0600"/>
    <w:rsid w:val="004B1F40"/>
    <w:rsid w:val="004B7094"/>
    <w:rsid w:val="004B710F"/>
    <w:rsid w:val="004C0948"/>
    <w:rsid w:val="004C27BF"/>
    <w:rsid w:val="004C2DB4"/>
    <w:rsid w:val="004C3309"/>
    <w:rsid w:val="004C573F"/>
    <w:rsid w:val="004D3E64"/>
    <w:rsid w:val="004D4670"/>
    <w:rsid w:val="004D4BF0"/>
    <w:rsid w:val="004D51F6"/>
    <w:rsid w:val="004E1ACE"/>
    <w:rsid w:val="004E2341"/>
    <w:rsid w:val="004E37D7"/>
    <w:rsid w:val="004E6D2C"/>
    <w:rsid w:val="004E718A"/>
    <w:rsid w:val="004F01F4"/>
    <w:rsid w:val="004F1035"/>
    <w:rsid w:val="00501814"/>
    <w:rsid w:val="005020B1"/>
    <w:rsid w:val="00502DF6"/>
    <w:rsid w:val="005032F5"/>
    <w:rsid w:val="00504A83"/>
    <w:rsid w:val="005050BB"/>
    <w:rsid w:val="00505484"/>
    <w:rsid w:val="005056BB"/>
    <w:rsid w:val="00505D1F"/>
    <w:rsid w:val="00506DC0"/>
    <w:rsid w:val="00507B0B"/>
    <w:rsid w:val="005118C5"/>
    <w:rsid w:val="00512275"/>
    <w:rsid w:val="005151C2"/>
    <w:rsid w:val="00523EFC"/>
    <w:rsid w:val="00526E97"/>
    <w:rsid w:val="00527821"/>
    <w:rsid w:val="00530153"/>
    <w:rsid w:val="0053153D"/>
    <w:rsid w:val="00534754"/>
    <w:rsid w:val="005364DD"/>
    <w:rsid w:val="00537596"/>
    <w:rsid w:val="00543C5A"/>
    <w:rsid w:val="00545115"/>
    <w:rsid w:val="005458CF"/>
    <w:rsid w:val="0055289C"/>
    <w:rsid w:val="00552E4F"/>
    <w:rsid w:val="00553A78"/>
    <w:rsid w:val="00553FB2"/>
    <w:rsid w:val="005541DC"/>
    <w:rsid w:val="00556A15"/>
    <w:rsid w:val="005607B2"/>
    <w:rsid w:val="00561434"/>
    <w:rsid w:val="0056247A"/>
    <w:rsid w:val="0056334F"/>
    <w:rsid w:val="005651EC"/>
    <w:rsid w:val="005671E3"/>
    <w:rsid w:val="0057249A"/>
    <w:rsid w:val="005752E5"/>
    <w:rsid w:val="00577400"/>
    <w:rsid w:val="00584D91"/>
    <w:rsid w:val="0059196F"/>
    <w:rsid w:val="00592700"/>
    <w:rsid w:val="0059661F"/>
    <w:rsid w:val="005A11B2"/>
    <w:rsid w:val="005A1365"/>
    <w:rsid w:val="005A1EEB"/>
    <w:rsid w:val="005A4002"/>
    <w:rsid w:val="005A6DF2"/>
    <w:rsid w:val="005A73F2"/>
    <w:rsid w:val="005A7415"/>
    <w:rsid w:val="005B0029"/>
    <w:rsid w:val="005B021C"/>
    <w:rsid w:val="005B0238"/>
    <w:rsid w:val="005B17D1"/>
    <w:rsid w:val="005B7F31"/>
    <w:rsid w:val="005C1F35"/>
    <w:rsid w:val="005C51DF"/>
    <w:rsid w:val="005C7B5A"/>
    <w:rsid w:val="005C7E89"/>
    <w:rsid w:val="005D0E67"/>
    <w:rsid w:val="005D17D0"/>
    <w:rsid w:val="005D1D58"/>
    <w:rsid w:val="005D1ECC"/>
    <w:rsid w:val="005D477E"/>
    <w:rsid w:val="005D4C10"/>
    <w:rsid w:val="005D6204"/>
    <w:rsid w:val="005D654D"/>
    <w:rsid w:val="005D7A90"/>
    <w:rsid w:val="005E65F2"/>
    <w:rsid w:val="005F12A5"/>
    <w:rsid w:val="005F1F2C"/>
    <w:rsid w:val="005F6DA8"/>
    <w:rsid w:val="00600B45"/>
    <w:rsid w:val="00610294"/>
    <w:rsid w:val="0061157E"/>
    <w:rsid w:val="00611B5C"/>
    <w:rsid w:val="006131F9"/>
    <w:rsid w:val="006144B8"/>
    <w:rsid w:val="00615655"/>
    <w:rsid w:val="00617991"/>
    <w:rsid w:val="00621697"/>
    <w:rsid w:val="0063024E"/>
    <w:rsid w:val="006307CE"/>
    <w:rsid w:val="006319CF"/>
    <w:rsid w:val="006379AC"/>
    <w:rsid w:val="00642686"/>
    <w:rsid w:val="00642EBF"/>
    <w:rsid w:val="0064515A"/>
    <w:rsid w:val="00645199"/>
    <w:rsid w:val="00645C45"/>
    <w:rsid w:val="00645CDF"/>
    <w:rsid w:val="00646374"/>
    <w:rsid w:val="00646BFD"/>
    <w:rsid w:val="00650D91"/>
    <w:rsid w:val="00652CD3"/>
    <w:rsid w:val="00654026"/>
    <w:rsid w:val="0065469B"/>
    <w:rsid w:val="00655BBA"/>
    <w:rsid w:val="00655F09"/>
    <w:rsid w:val="00656F62"/>
    <w:rsid w:val="00662078"/>
    <w:rsid w:val="006621E8"/>
    <w:rsid w:val="00663925"/>
    <w:rsid w:val="00663FBD"/>
    <w:rsid w:val="00665622"/>
    <w:rsid w:val="00666EE7"/>
    <w:rsid w:val="00674D89"/>
    <w:rsid w:val="006757E3"/>
    <w:rsid w:val="006777F0"/>
    <w:rsid w:val="0068006E"/>
    <w:rsid w:val="0068242E"/>
    <w:rsid w:val="006825F9"/>
    <w:rsid w:val="00684AE7"/>
    <w:rsid w:val="00685BC3"/>
    <w:rsid w:val="006863E6"/>
    <w:rsid w:val="00686407"/>
    <w:rsid w:val="00687A75"/>
    <w:rsid w:val="006904D3"/>
    <w:rsid w:val="00690E9F"/>
    <w:rsid w:val="006929E7"/>
    <w:rsid w:val="00692B57"/>
    <w:rsid w:val="00693999"/>
    <w:rsid w:val="0069449D"/>
    <w:rsid w:val="006949E8"/>
    <w:rsid w:val="00696036"/>
    <w:rsid w:val="006967A1"/>
    <w:rsid w:val="00697A41"/>
    <w:rsid w:val="00697BA1"/>
    <w:rsid w:val="006A12EF"/>
    <w:rsid w:val="006A1C6A"/>
    <w:rsid w:val="006A275E"/>
    <w:rsid w:val="006A327E"/>
    <w:rsid w:val="006A4FD1"/>
    <w:rsid w:val="006A701A"/>
    <w:rsid w:val="006B3338"/>
    <w:rsid w:val="006B601A"/>
    <w:rsid w:val="006B6365"/>
    <w:rsid w:val="006B64E7"/>
    <w:rsid w:val="006C1856"/>
    <w:rsid w:val="006C701E"/>
    <w:rsid w:val="006C711E"/>
    <w:rsid w:val="006C78FE"/>
    <w:rsid w:val="006D018B"/>
    <w:rsid w:val="006D0813"/>
    <w:rsid w:val="006D21B3"/>
    <w:rsid w:val="006D26C8"/>
    <w:rsid w:val="006D3F3D"/>
    <w:rsid w:val="006D49C8"/>
    <w:rsid w:val="006D5932"/>
    <w:rsid w:val="006E11AD"/>
    <w:rsid w:val="006E156B"/>
    <w:rsid w:val="006E3C35"/>
    <w:rsid w:val="006E7C32"/>
    <w:rsid w:val="006E7DDD"/>
    <w:rsid w:val="006F1548"/>
    <w:rsid w:val="006F19EF"/>
    <w:rsid w:val="006F1A46"/>
    <w:rsid w:val="006F5766"/>
    <w:rsid w:val="006F588B"/>
    <w:rsid w:val="006F5A29"/>
    <w:rsid w:val="006F6EBC"/>
    <w:rsid w:val="00701414"/>
    <w:rsid w:val="0070174A"/>
    <w:rsid w:val="00701D72"/>
    <w:rsid w:val="00702755"/>
    <w:rsid w:val="007031F4"/>
    <w:rsid w:val="00703465"/>
    <w:rsid w:val="00703A8F"/>
    <w:rsid w:val="00703B6B"/>
    <w:rsid w:val="00704A81"/>
    <w:rsid w:val="00704E7F"/>
    <w:rsid w:val="0070646A"/>
    <w:rsid w:val="007064F0"/>
    <w:rsid w:val="007079CA"/>
    <w:rsid w:val="00710769"/>
    <w:rsid w:val="0071156D"/>
    <w:rsid w:val="00721124"/>
    <w:rsid w:val="0072406E"/>
    <w:rsid w:val="00725A7C"/>
    <w:rsid w:val="007305F8"/>
    <w:rsid w:val="007356A2"/>
    <w:rsid w:val="00736896"/>
    <w:rsid w:val="0073736A"/>
    <w:rsid w:val="00741539"/>
    <w:rsid w:val="0074170A"/>
    <w:rsid w:val="007418A5"/>
    <w:rsid w:val="0074389B"/>
    <w:rsid w:val="0074473B"/>
    <w:rsid w:val="0074543E"/>
    <w:rsid w:val="00750228"/>
    <w:rsid w:val="00750A23"/>
    <w:rsid w:val="007514D8"/>
    <w:rsid w:val="00751578"/>
    <w:rsid w:val="00753EDD"/>
    <w:rsid w:val="00754123"/>
    <w:rsid w:val="007547C1"/>
    <w:rsid w:val="0075795F"/>
    <w:rsid w:val="00761220"/>
    <w:rsid w:val="00761600"/>
    <w:rsid w:val="007646AE"/>
    <w:rsid w:val="00765150"/>
    <w:rsid w:val="0076545D"/>
    <w:rsid w:val="00766287"/>
    <w:rsid w:val="007748FE"/>
    <w:rsid w:val="00775232"/>
    <w:rsid w:val="007757C3"/>
    <w:rsid w:val="00775F12"/>
    <w:rsid w:val="00777C18"/>
    <w:rsid w:val="00780A45"/>
    <w:rsid w:val="007950AF"/>
    <w:rsid w:val="007964C8"/>
    <w:rsid w:val="007A1224"/>
    <w:rsid w:val="007A3196"/>
    <w:rsid w:val="007A447C"/>
    <w:rsid w:val="007A58E9"/>
    <w:rsid w:val="007B0295"/>
    <w:rsid w:val="007B24B3"/>
    <w:rsid w:val="007B3D32"/>
    <w:rsid w:val="007B672B"/>
    <w:rsid w:val="007C075A"/>
    <w:rsid w:val="007C2AC1"/>
    <w:rsid w:val="007C6B44"/>
    <w:rsid w:val="007C7128"/>
    <w:rsid w:val="007C7742"/>
    <w:rsid w:val="007C7F19"/>
    <w:rsid w:val="007D2F1A"/>
    <w:rsid w:val="007D3C5C"/>
    <w:rsid w:val="007D4951"/>
    <w:rsid w:val="007D5114"/>
    <w:rsid w:val="007D5411"/>
    <w:rsid w:val="007E0F11"/>
    <w:rsid w:val="007E24E5"/>
    <w:rsid w:val="007E2F55"/>
    <w:rsid w:val="007E2FAE"/>
    <w:rsid w:val="007E3BFC"/>
    <w:rsid w:val="007F0D2A"/>
    <w:rsid w:val="007F16D2"/>
    <w:rsid w:val="007F1B98"/>
    <w:rsid w:val="007F1C82"/>
    <w:rsid w:val="007F4A31"/>
    <w:rsid w:val="007F5817"/>
    <w:rsid w:val="00801A24"/>
    <w:rsid w:val="008024B2"/>
    <w:rsid w:val="008029D3"/>
    <w:rsid w:val="00805225"/>
    <w:rsid w:val="00805559"/>
    <w:rsid w:val="008074B1"/>
    <w:rsid w:val="008117A4"/>
    <w:rsid w:val="00813182"/>
    <w:rsid w:val="00814DD8"/>
    <w:rsid w:val="008167A2"/>
    <w:rsid w:val="00820E63"/>
    <w:rsid w:val="00822B55"/>
    <w:rsid w:val="00824F9E"/>
    <w:rsid w:val="008252DD"/>
    <w:rsid w:val="008260E2"/>
    <w:rsid w:val="00826468"/>
    <w:rsid w:val="00827C25"/>
    <w:rsid w:val="00831C41"/>
    <w:rsid w:val="00832DF3"/>
    <w:rsid w:val="00832E0C"/>
    <w:rsid w:val="008349AE"/>
    <w:rsid w:val="00834C29"/>
    <w:rsid w:val="00836CAF"/>
    <w:rsid w:val="008378E4"/>
    <w:rsid w:val="00840490"/>
    <w:rsid w:val="00840877"/>
    <w:rsid w:val="00840A3A"/>
    <w:rsid w:val="00841ADA"/>
    <w:rsid w:val="00841F67"/>
    <w:rsid w:val="008420DF"/>
    <w:rsid w:val="00843224"/>
    <w:rsid w:val="0084360A"/>
    <w:rsid w:val="0084477F"/>
    <w:rsid w:val="00847C8E"/>
    <w:rsid w:val="00850171"/>
    <w:rsid w:val="00850C23"/>
    <w:rsid w:val="008524E1"/>
    <w:rsid w:val="0085626D"/>
    <w:rsid w:val="00856F16"/>
    <w:rsid w:val="0086071C"/>
    <w:rsid w:val="008613F5"/>
    <w:rsid w:val="00861784"/>
    <w:rsid w:val="00861921"/>
    <w:rsid w:val="00861DF7"/>
    <w:rsid w:val="0086311E"/>
    <w:rsid w:val="008636CD"/>
    <w:rsid w:val="00863BF3"/>
    <w:rsid w:val="00864937"/>
    <w:rsid w:val="008653DB"/>
    <w:rsid w:val="00873D20"/>
    <w:rsid w:val="00875536"/>
    <w:rsid w:val="00875B3E"/>
    <w:rsid w:val="00876330"/>
    <w:rsid w:val="008764D7"/>
    <w:rsid w:val="00880AF4"/>
    <w:rsid w:val="0088182E"/>
    <w:rsid w:val="00885236"/>
    <w:rsid w:val="008900F9"/>
    <w:rsid w:val="00894287"/>
    <w:rsid w:val="00895353"/>
    <w:rsid w:val="008954BF"/>
    <w:rsid w:val="00896248"/>
    <w:rsid w:val="0089627A"/>
    <w:rsid w:val="008974A9"/>
    <w:rsid w:val="008A0D4A"/>
    <w:rsid w:val="008A2283"/>
    <w:rsid w:val="008A4F3C"/>
    <w:rsid w:val="008A7521"/>
    <w:rsid w:val="008B02AE"/>
    <w:rsid w:val="008B1743"/>
    <w:rsid w:val="008B1B01"/>
    <w:rsid w:val="008B393B"/>
    <w:rsid w:val="008B5397"/>
    <w:rsid w:val="008B6553"/>
    <w:rsid w:val="008B689A"/>
    <w:rsid w:val="008C27D0"/>
    <w:rsid w:val="008C3745"/>
    <w:rsid w:val="008C3A23"/>
    <w:rsid w:val="008C4029"/>
    <w:rsid w:val="008C4BAA"/>
    <w:rsid w:val="008D44EC"/>
    <w:rsid w:val="008D509C"/>
    <w:rsid w:val="008D6A32"/>
    <w:rsid w:val="008D6C95"/>
    <w:rsid w:val="008E3E2E"/>
    <w:rsid w:val="008E3EB4"/>
    <w:rsid w:val="008E45EF"/>
    <w:rsid w:val="008E5117"/>
    <w:rsid w:val="008E6D2F"/>
    <w:rsid w:val="008E7736"/>
    <w:rsid w:val="008F03BC"/>
    <w:rsid w:val="008F2555"/>
    <w:rsid w:val="008F391E"/>
    <w:rsid w:val="008F5975"/>
    <w:rsid w:val="009006B2"/>
    <w:rsid w:val="00901E72"/>
    <w:rsid w:val="009045FF"/>
    <w:rsid w:val="00904E29"/>
    <w:rsid w:val="009115C9"/>
    <w:rsid w:val="00911A0D"/>
    <w:rsid w:val="00911AA0"/>
    <w:rsid w:val="00911DB3"/>
    <w:rsid w:val="00912840"/>
    <w:rsid w:val="00916377"/>
    <w:rsid w:val="0092129A"/>
    <w:rsid w:val="009226F5"/>
    <w:rsid w:val="00922C6D"/>
    <w:rsid w:val="00924E61"/>
    <w:rsid w:val="0092525C"/>
    <w:rsid w:val="00925307"/>
    <w:rsid w:val="00927F59"/>
    <w:rsid w:val="00930DFE"/>
    <w:rsid w:val="009338FB"/>
    <w:rsid w:val="00936346"/>
    <w:rsid w:val="009367E8"/>
    <w:rsid w:val="00937609"/>
    <w:rsid w:val="009376C0"/>
    <w:rsid w:val="00937DDA"/>
    <w:rsid w:val="00952FBB"/>
    <w:rsid w:val="0095317B"/>
    <w:rsid w:val="00955669"/>
    <w:rsid w:val="00955EDD"/>
    <w:rsid w:val="00957386"/>
    <w:rsid w:val="009602E6"/>
    <w:rsid w:val="009605A2"/>
    <w:rsid w:val="00963B9E"/>
    <w:rsid w:val="00964CEF"/>
    <w:rsid w:val="00966B8E"/>
    <w:rsid w:val="009711DA"/>
    <w:rsid w:val="009723B6"/>
    <w:rsid w:val="009738D8"/>
    <w:rsid w:val="0097408E"/>
    <w:rsid w:val="0097483D"/>
    <w:rsid w:val="00974977"/>
    <w:rsid w:val="0097531A"/>
    <w:rsid w:val="00975EDE"/>
    <w:rsid w:val="00980C5E"/>
    <w:rsid w:val="0098195E"/>
    <w:rsid w:val="0098252F"/>
    <w:rsid w:val="009825D9"/>
    <w:rsid w:val="00982DFE"/>
    <w:rsid w:val="00983F7C"/>
    <w:rsid w:val="00984DD0"/>
    <w:rsid w:val="009850D2"/>
    <w:rsid w:val="0099019C"/>
    <w:rsid w:val="0099068F"/>
    <w:rsid w:val="00994AE6"/>
    <w:rsid w:val="009971DE"/>
    <w:rsid w:val="0099793F"/>
    <w:rsid w:val="009979CB"/>
    <w:rsid w:val="009A13A6"/>
    <w:rsid w:val="009A39ED"/>
    <w:rsid w:val="009A615B"/>
    <w:rsid w:val="009B099D"/>
    <w:rsid w:val="009B3E04"/>
    <w:rsid w:val="009B4B08"/>
    <w:rsid w:val="009B4E1C"/>
    <w:rsid w:val="009B5EDA"/>
    <w:rsid w:val="009B68FC"/>
    <w:rsid w:val="009B6FC9"/>
    <w:rsid w:val="009C1F94"/>
    <w:rsid w:val="009C4F06"/>
    <w:rsid w:val="009C6422"/>
    <w:rsid w:val="009C67E5"/>
    <w:rsid w:val="009C6F9C"/>
    <w:rsid w:val="009C7286"/>
    <w:rsid w:val="009D43B3"/>
    <w:rsid w:val="009D629B"/>
    <w:rsid w:val="009E05B2"/>
    <w:rsid w:val="009E0C5C"/>
    <w:rsid w:val="009E2C46"/>
    <w:rsid w:val="009E4310"/>
    <w:rsid w:val="009E433E"/>
    <w:rsid w:val="009E616D"/>
    <w:rsid w:val="009E655F"/>
    <w:rsid w:val="009F1BF4"/>
    <w:rsid w:val="009F6428"/>
    <w:rsid w:val="00A00292"/>
    <w:rsid w:val="00A01AB0"/>
    <w:rsid w:val="00A07AA6"/>
    <w:rsid w:val="00A1095C"/>
    <w:rsid w:val="00A1213A"/>
    <w:rsid w:val="00A13271"/>
    <w:rsid w:val="00A1333A"/>
    <w:rsid w:val="00A139E9"/>
    <w:rsid w:val="00A145B0"/>
    <w:rsid w:val="00A16078"/>
    <w:rsid w:val="00A20E41"/>
    <w:rsid w:val="00A21858"/>
    <w:rsid w:val="00A22401"/>
    <w:rsid w:val="00A241E2"/>
    <w:rsid w:val="00A2741B"/>
    <w:rsid w:val="00A3390C"/>
    <w:rsid w:val="00A34919"/>
    <w:rsid w:val="00A34DD1"/>
    <w:rsid w:val="00A3637E"/>
    <w:rsid w:val="00A366B4"/>
    <w:rsid w:val="00A36FC8"/>
    <w:rsid w:val="00A4015B"/>
    <w:rsid w:val="00A41524"/>
    <w:rsid w:val="00A432EE"/>
    <w:rsid w:val="00A45C8B"/>
    <w:rsid w:val="00A46B6F"/>
    <w:rsid w:val="00A509A5"/>
    <w:rsid w:val="00A50EA8"/>
    <w:rsid w:val="00A5357D"/>
    <w:rsid w:val="00A53688"/>
    <w:rsid w:val="00A5451A"/>
    <w:rsid w:val="00A555F1"/>
    <w:rsid w:val="00A55951"/>
    <w:rsid w:val="00A559C5"/>
    <w:rsid w:val="00A5624B"/>
    <w:rsid w:val="00A568E4"/>
    <w:rsid w:val="00A56BB9"/>
    <w:rsid w:val="00A57347"/>
    <w:rsid w:val="00A57AA8"/>
    <w:rsid w:val="00A61324"/>
    <w:rsid w:val="00A616FB"/>
    <w:rsid w:val="00A6246E"/>
    <w:rsid w:val="00A635C7"/>
    <w:rsid w:val="00A65B2C"/>
    <w:rsid w:val="00A707C5"/>
    <w:rsid w:val="00A70915"/>
    <w:rsid w:val="00A70B17"/>
    <w:rsid w:val="00A7228A"/>
    <w:rsid w:val="00A72EBE"/>
    <w:rsid w:val="00A805FA"/>
    <w:rsid w:val="00A81D65"/>
    <w:rsid w:val="00A848F7"/>
    <w:rsid w:val="00A849D4"/>
    <w:rsid w:val="00A8514F"/>
    <w:rsid w:val="00A853B3"/>
    <w:rsid w:val="00A85951"/>
    <w:rsid w:val="00A87095"/>
    <w:rsid w:val="00A936C4"/>
    <w:rsid w:val="00A963AE"/>
    <w:rsid w:val="00AA08B0"/>
    <w:rsid w:val="00AA64DA"/>
    <w:rsid w:val="00AA6FF9"/>
    <w:rsid w:val="00AB1A53"/>
    <w:rsid w:val="00AB71BA"/>
    <w:rsid w:val="00AC04EA"/>
    <w:rsid w:val="00AC0FC8"/>
    <w:rsid w:val="00AC29B0"/>
    <w:rsid w:val="00AC4098"/>
    <w:rsid w:val="00AC4EEB"/>
    <w:rsid w:val="00AC5EE4"/>
    <w:rsid w:val="00AC7A46"/>
    <w:rsid w:val="00AC7B20"/>
    <w:rsid w:val="00AD22B7"/>
    <w:rsid w:val="00AD6133"/>
    <w:rsid w:val="00AD7606"/>
    <w:rsid w:val="00AE0886"/>
    <w:rsid w:val="00AE1D0C"/>
    <w:rsid w:val="00AE6665"/>
    <w:rsid w:val="00AF2060"/>
    <w:rsid w:val="00AF2B52"/>
    <w:rsid w:val="00AF4907"/>
    <w:rsid w:val="00AF57B7"/>
    <w:rsid w:val="00AF623F"/>
    <w:rsid w:val="00B001E0"/>
    <w:rsid w:val="00B00D41"/>
    <w:rsid w:val="00B00DB3"/>
    <w:rsid w:val="00B01DCB"/>
    <w:rsid w:val="00B0376B"/>
    <w:rsid w:val="00B04451"/>
    <w:rsid w:val="00B04668"/>
    <w:rsid w:val="00B05D95"/>
    <w:rsid w:val="00B07E99"/>
    <w:rsid w:val="00B13449"/>
    <w:rsid w:val="00B1581E"/>
    <w:rsid w:val="00B1671C"/>
    <w:rsid w:val="00B16CC9"/>
    <w:rsid w:val="00B23199"/>
    <w:rsid w:val="00B30E21"/>
    <w:rsid w:val="00B31226"/>
    <w:rsid w:val="00B3238B"/>
    <w:rsid w:val="00B33051"/>
    <w:rsid w:val="00B33D5A"/>
    <w:rsid w:val="00B35A8D"/>
    <w:rsid w:val="00B37B6C"/>
    <w:rsid w:val="00B37DC1"/>
    <w:rsid w:val="00B42DCC"/>
    <w:rsid w:val="00B43434"/>
    <w:rsid w:val="00B44661"/>
    <w:rsid w:val="00B45563"/>
    <w:rsid w:val="00B4611E"/>
    <w:rsid w:val="00B4657E"/>
    <w:rsid w:val="00B47643"/>
    <w:rsid w:val="00B5334C"/>
    <w:rsid w:val="00B54D21"/>
    <w:rsid w:val="00B5586D"/>
    <w:rsid w:val="00B57129"/>
    <w:rsid w:val="00B574D5"/>
    <w:rsid w:val="00B57A06"/>
    <w:rsid w:val="00B57E46"/>
    <w:rsid w:val="00B611B0"/>
    <w:rsid w:val="00B62061"/>
    <w:rsid w:val="00B6365C"/>
    <w:rsid w:val="00B65AAF"/>
    <w:rsid w:val="00B65CFE"/>
    <w:rsid w:val="00B66138"/>
    <w:rsid w:val="00B66AD5"/>
    <w:rsid w:val="00B66FE1"/>
    <w:rsid w:val="00B677E3"/>
    <w:rsid w:val="00B70DD1"/>
    <w:rsid w:val="00B71101"/>
    <w:rsid w:val="00B81692"/>
    <w:rsid w:val="00B81BFA"/>
    <w:rsid w:val="00B82806"/>
    <w:rsid w:val="00B837DB"/>
    <w:rsid w:val="00B83A4A"/>
    <w:rsid w:val="00B935F2"/>
    <w:rsid w:val="00B93619"/>
    <w:rsid w:val="00B9503C"/>
    <w:rsid w:val="00B97635"/>
    <w:rsid w:val="00B9773F"/>
    <w:rsid w:val="00BA066B"/>
    <w:rsid w:val="00BA2E89"/>
    <w:rsid w:val="00BA4748"/>
    <w:rsid w:val="00BA6390"/>
    <w:rsid w:val="00BB406F"/>
    <w:rsid w:val="00BC2A22"/>
    <w:rsid w:val="00BC2B4C"/>
    <w:rsid w:val="00BC6937"/>
    <w:rsid w:val="00BC72BE"/>
    <w:rsid w:val="00BD1919"/>
    <w:rsid w:val="00BD1A33"/>
    <w:rsid w:val="00BD28FF"/>
    <w:rsid w:val="00BD2F29"/>
    <w:rsid w:val="00BD5162"/>
    <w:rsid w:val="00BD65CD"/>
    <w:rsid w:val="00BD6D83"/>
    <w:rsid w:val="00BD7055"/>
    <w:rsid w:val="00BE200A"/>
    <w:rsid w:val="00BE2244"/>
    <w:rsid w:val="00BE2901"/>
    <w:rsid w:val="00BE3BBF"/>
    <w:rsid w:val="00BE6771"/>
    <w:rsid w:val="00BE67BF"/>
    <w:rsid w:val="00BE7937"/>
    <w:rsid w:val="00BF39EA"/>
    <w:rsid w:val="00C00501"/>
    <w:rsid w:val="00C00984"/>
    <w:rsid w:val="00C024F0"/>
    <w:rsid w:val="00C0303C"/>
    <w:rsid w:val="00C03278"/>
    <w:rsid w:val="00C03ED6"/>
    <w:rsid w:val="00C05E88"/>
    <w:rsid w:val="00C101F5"/>
    <w:rsid w:val="00C11F7E"/>
    <w:rsid w:val="00C12E09"/>
    <w:rsid w:val="00C131BF"/>
    <w:rsid w:val="00C1343C"/>
    <w:rsid w:val="00C13651"/>
    <w:rsid w:val="00C1371E"/>
    <w:rsid w:val="00C14AF7"/>
    <w:rsid w:val="00C1720A"/>
    <w:rsid w:val="00C176B6"/>
    <w:rsid w:val="00C21C92"/>
    <w:rsid w:val="00C220F4"/>
    <w:rsid w:val="00C23163"/>
    <w:rsid w:val="00C240F8"/>
    <w:rsid w:val="00C2540B"/>
    <w:rsid w:val="00C258CE"/>
    <w:rsid w:val="00C25AD7"/>
    <w:rsid w:val="00C25B2E"/>
    <w:rsid w:val="00C26F21"/>
    <w:rsid w:val="00C27D3A"/>
    <w:rsid w:val="00C27E8E"/>
    <w:rsid w:val="00C30A55"/>
    <w:rsid w:val="00C30C64"/>
    <w:rsid w:val="00C337B5"/>
    <w:rsid w:val="00C33D4A"/>
    <w:rsid w:val="00C363CB"/>
    <w:rsid w:val="00C40311"/>
    <w:rsid w:val="00C40B8D"/>
    <w:rsid w:val="00C41E22"/>
    <w:rsid w:val="00C44954"/>
    <w:rsid w:val="00C44B5F"/>
    <w:rsid w:val="00C5417F"/>
    <w:rsid w:val="00C551DD"/>
    <w:rsid w:val="00C56039"/>
    <w:rsid w:val="00C56488"/>
    <w:rsid w:val="00C574B5"/>
    <w:rsid w:val="00C57907"/>
    <w:rsid w:val="00C57981"/>
    <w:rsid w:val="00C63F64"/>
    <w:rsid w:val="00C666DE"/>
    <w:rsid w:val="00C67A51"/>
    <w:rsid w:val="00C70008"/>
    <w:rsid w:val="00C7029F"/>
    <w:rsid w:val="00C704BB"/>
    <w:rsid w:val="00C71D44"/>
    <w:rsid w:val="00C71F52"/>
    <w:rsid w:val="00C72E24"/>
    <w:rsid w:val="00C75048"/>
    <w:rsid w:val="00C75F10"/>
    <w:rsid w:val="00C767EC"/>
    <w:rsid w:val="00C7784E"/>
    <w:rsid w:val="00C81E4F"/>
    <w:rsid w:val="00C830E8"/>
    <w:rsid w:val="00C858B7"/>
    <w:rsid w:val="00C90A21"/>
    <w:rsid w:val="00C915DE"/>
    <w:rsid w:val="00C9420D"/>
    <w:rsid w:val="00C96788"/>
    <w:rsid w:val="00CA13CC"/>
    <w:rsid w:val="00CA15EC"/>
    <w:rsid w:val="00CA26F9"/>
    <w:rsid w:val="00CA39BB"/>
    <w:rsid w:val="00CA4EA7"/>
    <w:rsid w:val="00CA7418"/>
    <w:rsid w:val="00CB19EE"/>
    <w:rsid w:val="00CC2C1A"/>
    <w:rsid w:val="00CC2FB7"/>
    <w:rsid w:val="00CC4649"/>
    <w:rsid w:val="00CC5ABD"/>
    <w:rsid w:val="00CC7EAE"/>
    <w:rsid w:val="00CD079F"/>
    <w:rsid w:val="00CD1108"/>
    <w:rsid w:val="00CD12A0"/>
    <w:rsid w:val="00CD1328"/>
    <w:rsid w:val="00CD27AC"/>
    <w:rsid w:val="00CD294C"/>
    <w:rsid w:val="00CD36F6"/>
    <w:rsid w:val="00CD38D9"/>
    <w:rsid w:val="00CD6B57"/>
    <w:rsid w:val="00CE22DC"/>
    <w:rsid w:val="00CE7345"/>
    <w:rsid w:val="00CF2FAA"/>
    <w:rsid w:val="00CF3A2F"/>
    <w:rsid w:val="00CF3ECD"/>
    <w:rsid w:val="00CF4452"/>
    <w:rsid w:val="00CF4E57"/>
    <w:rsid w:val="00CF7714"/>
    <w:rsid w:val="00CF7B8F"/>
    <w:rsid w:val="00D01EC8"/>
    <w:rsid w:val="00D03506"/>
    <w:rsid w:val="00D05E38"/>
    <w:rsid w:val="00D0737E"/>
    <w:rsid w:val="00D10E43"/>
    <w:rsid w:val="00D13DCB"/>
    <w:rsid w:val="00D1455A"/>
    <w:rsid w:val="00D1470E"/>
    <w:rsid w:val="00D209EB"/>
    <w:rsid w:val="00D20AF3"/>
    <w:rsid w:val="00D20ED0"/>
    <w:rsid w:val="00D2624D"/>
    <w:rsid w:val="00D26719"/>
    <w:rsid w:val="00D27D7F"/>
    <w:rsid w:val="00D301FC"/>
    <w:rsid w:val="00D30A89"/>
    <w:rsid w:val="00D3104C"/>
    <w:rsid w:val="00D317E5"/>
    <w:rsid w:val="00D33D2A"/>
    <w:rsid w:val="00D33E45"/>
    <w:rsid w:val="00D36755"/>
    <w:rsid w:val="00D36D63"/>
    <w:rsid w:val="00D40404"/>
    <w:rsid w:val="00D41B6B"/>
    <w:rsid w:val="00D42C22"/>
    <w:rsid w:val="00D42EF8"/>
    <w:rsid w:val="00D431E4"/>
    <w:rsid w:val="00D43AA2"/>
    <w:rsid w:val="00D453E9"/>
    <w:rsid w:val="00D45906"/>
    <w:rsid w:val="00D45E15"/>
    <w:rsid w:val="00D47007"/>
    <w:rsid w:val="00D47B80"/>
    <w:rsid w:val="00D507C9"/>
    <w:rsid w:val="00D52A01"/>
    <w:rsid w:val="00D56F8C"/>
    <w:rsid w:val="00D61366"/>
    <w:rsid w:val="00D61B80"/>
    <w:rsid w:val="00D62260"/>
    <w:rsid w:val="00D62410"/>
    <w:rsid w:val="00D625D3"/>
    <w:rsid w:val="00D64AB3"/>
    <w:rsid w:val="00D65C82"/>
    <w:rsid w:val="00D66102"/>
    <w:rsid w:val="00D67C86"/>
    <w:rsid w:val="00D710FC"/>
    <w:rsid w:val="00D722D2"/>
    <w:rsid w:val="00D76913"/>
    <w:rsid w:val="00D76C80"/>
    <w:rsid w:val="00D771BC"/>
    <w:rsid w:val="00D81178"/>
    <w:rsid w:val="00D82029"/>
    <w:rsid w:val="00D825A1"/>
    <w:rsid w:val="00D84A68"/>
    <w:rsid w:val="00D85E7B"/>
    <w:rsid w:val="00D865E4"/>
    <w:rsid w:val="00D86A3B"/>
    <w:rsid w:val="00D87225"/>
    <w:rsid w:val="00D87C6B"/>
    <w:rsid w:val="00D9012D"/>
    <w:rsid w:val="00D90A6C"/>
    <w:rsid w:val="00D93037"/>
    <w:rsid w:val="00D935BD"/>
    <w:rsid w:val="00D94281"/>
    <w:rsid w:val="00D96E52"/>
    <w:rsid w:val="00DA0461"/>
    <w:rsid w:val="00DA170A"/>
    <w:rsid w:val="00DA261A"/>
    <w:rsid w:val="00DA397A"/>
    <w:rsid w:val="00DA5961"/>
    <w:rsid w:val="00DA62EA"/>
    <w:rsid w:val="00DA7A4B"/>
    <w:rsid w:val="00DB2F0E"/>
    <w:rsid w:val="00DB533B"/>
    <w:rsid w:val="00DB5A02"/>
    <w:rsid w:val="00DB5CBE"/>
    <w:rsid w:val="00DB6919"/>
    <w:rsid w:val="00DB7EEF"/>
    <w:rsid w:val="00DC1FAC"/>
    <w:rsid w:val="00DC3528"/>
    <w:rsid w:val="00DC4C44"/>
    <w:rsid w:val="00DC6791"/>
    <w:rsid w:val="00DD2507"/>
    <w:rsid w:val="00DD29E9"/>
    <w:rsid w:val="00DD2E5D"/>
    <w:rsid w:val="00DD4385"/>
    <w:rsid w:val="00DD50D8"/>
    <w:rsid w:val="00DD60DC"/>
    <w:rsid w:val="00DD714E"/>
    <w:rsid w:val="00DD717C"/>
    <w:rsid w:val="00DE60D1"/>
    <w:rsid w:val="00DE6277"/>
    <w:rsid w:val="00DE7A70"/>
    <w:rsid w:val="00DF06E8"/>
    <w:rsid w:val="00DF64C9"/>
    <w:rsid w:val="00DF6791"/>
    <w:rsid w:val="00DF6810"/>
    <w:rsid w:val="00DF7268"/>
    <w:rsid w:val="00E01DC9"/>
    <w:rsid w:val="00E02AD0"/>
    <w:rsid w:val="00E04020"/>
    <w:rsid w:val="00E05A54"/>
    <w:rsid w:val="00E06E8B"/>
    <w:rsid w:val="00E07641"/>
    <w:rsid w:val="00E106F6"/>
    <w:rsid w:val="00E10C08"/>
    <w:rsid w:val="00E13B10"/>
    <w:rsid w:val="00E14DDC"/>
    <w:rsid w:val="00E15009"/>
    <w:rsid w:val="00E157C6"/>
    <w:rsid w:val="00E167F7"/>
    <w:rsid w:val="00E17C0F"/>
    <w:rsid w:val="00E22749"/>
    <w:rsid w:val="00E230E4"/>
    <w:rsid w:val="00E25595"/>
    <w:rsid w:val="00E34273"/>
    <w:rsid w:val="00E36D32"/>
    <w:rsid w:val="00E37E95"/>
    <w:rsid w:val="00E4162A"/>
    <w:rsid w:val="00E451C6"/>
    <w:rsid w:val="00E46EF8"/>
    <w:rsid w:val="00E474F1"/>
    <w:rsid w:val="00E50B8C"/>
    <w:rsid w:val="00E5312B"/>
    <w:rsid w:val="00E53225"/>
    <w:rsid w:val="00E547F9"/>
    <w:rsid w:val="00E553DE"/>
    <w:rsid w:val="00E55ECA"/>
    <w:rsid w:val="00E570A9"/>
    <w:rsid w:val="00E571A6"/>
    <w:rsid w:val="00E62F6B"/>
    <w:rsid w:val="00E64477"/>
    <w:rsid w:val="00E708DB"/>
    <w:rsid w:val="00E70D08"/>
    <w:rsid w:val="00E73875"/>
    <w:rsid w:val="00E74AE3"/>
    <w:rsid w:val="00E74D4F"/>
    <w:rsid w:val="00E75944"/>
    <w:rsid w:val="00E84CA3"/>
    <w:rsid w:val="00E87437"/>
    <w:rsid w:val="00E87BB3"/>
    <w:rsid w:val="00E90EE8"/>
    <w:rsid w:val="00E91AB1"/>
    <w:rsid w:val="00E93108"/>
    <w:rsid w:val="00E93CC3"/>
    <w:rsid w:val="00E942BE"/>
    <w:rsid w:val="00EA23B0"/>
    <w:rsid w:val="00EA4829"/>
    <w:rsid w:val="00EA567D"/>
    <w:rsid w:val="00EA5D74"/>
    <w:rsid w:val="00EA6755"/>
    <w:rsid w:val="00EB00E7"/>
    <w:rsid w:val="00EB02F5"/>
    <w:rsid w:val="00EB0481"/>
    <w:rsid w:val="00EB48CE"/>
    <w:rsid w:val="00EB5632"/>
    <w:rsid w:val="00EB6D41"/>
    <w:rsid w:val="00EB6EB0"/>
    <w:rsid w:val="00EC0EAD"/>
    <w:rsid w:val="00EC15BB"/>
    <w:rsid w:val="00EC18AB"/>
    <w:rsid w:val="00EC3A73"/>
    <w:rsid w:val="00EC40B9"/>
    <w:rsid w:val="00EC51D8"/>
    <w:rsid w:val="00EC5BF4"/>
    <w:rsid w:val="00EC5E25"/>
    <w:rsid w:val="00EC6ECE"/>
    <w:rsid w:val="00EC7DFC"/>
    <w:rsid w:val="00ED2914"/>
    <w:rsid w:val="00ED4CAC"/>
    <w:rsid w:val="00ED5B58"/>
    <w:rsid w:val="00ED72A4"/>
    <w:rsid w:val="00EE043F"/>
    <w:rsid w:val="00EE2895"/>
    <w:rsid w:val="00EE4044"/>
    <w:rsid w:val="00EE436B"/>
    <w:rsid w:val="00EE6C3E"/>
    <w:rsid w:val="00EE7780"/>
    <w:rsid w:val="00EF54D7"/>
    <w:rsid w:val="00F014C1"/>
    <w:rsid w:val="00F016DA"/>
    <w:rsid w:val="00F02519"/>
    <w:rsid w:val="00F03330"/>
    <w:rsid w:val="00F047EE"/>
    <w:rsid w:val="00F06CBF"/>
    <w:rsid w:val="00F10BDF"/>
    <w:rsid w:val="00F14300"/>
    <w:rsid w:val="00F176FC"/>
    <w:rsid w:val="00F20BA0"/>
    <w:rsid w:val="00F21EF1"/>
    <w:rsid w:val="00F24EEC"/>
    <w:rsid w:val="00F255B2"/>
    <w:rsid w:val="00F26187"/>
    <w:rsid w:val="00F27AE2"/>
    <w:rsid w:val="00F27B4F"/>
    <w:rsid w:val="00F317C3"/>
    <w:rsid w:val="00F32CE6"/>
    <w:rsid w:val="00F33BE5"/>
    <w:rsid w:val="00F33D8E"/>
    <w:rsid w:val="00F35115"/>
    <w:rsid w:val="00F352B8"/>
    <w:rsid w:val="00F3548A"/>
    <w:rsid w:val="00F35785"/>
    <w:rsid w:val="00F36596"/>
    <w:rsid w:val="00F36743"/>
    <w:rsid w:val="00F36B3D"/>
    <w:rsid w:val="00F375D6"/>
    <w:rsid w:val="00F4122D"/>
    <w:rsid w:val="00F42207"/>
    <w:rsid w:val="00F42F70"/>
    <w:rsid w:val="00F46268"/>
    <w:rsid w:val="00F467BC"/>
    <w:rsid w:val="00F504C7"/>
    <w:rsid w:val="00F506BB"/>
    <w:rsid w:val="00F5121D"/>
    <w:rsid w:val="00F605D1"/>
    <w:rsid w:val="00F6078F"/>
    <w:rsid w:val="00F60791"/>
    <w:rsid w:val="00F60A0B"/>
    <w:rsid w:val="00F6309F"/>
    <w:rsid w:val="00F63FA8"/>
    <w:rsid w:val="00F64046"/>
    <w:rsid w:val="00F661FA"/>
    <w:rsid w:val="00F66E5F"/>
    <w:rsid w:val="00F67E92"/>
    <w:rsid w:val="00F712EA"/>
    <w:rsid w:val="00F71639"/>
    <w:rsid w:val="00F71CBF"/>
    <w:rsid w:val="00F721A2"/>
    <w:rsid w:val="00F72DA3"/>
    <w:rsid w:val="00F74E68"/>
    <w:rsid w:val="00F7515C"/>
    <w:rsid w:val="00F76441"/>
    <w:rsid w:val="00F768B5"/>
    <w:rsid w:val="00F7733B"/>
    <w:rsid w:val="00F77FEB"/>
    <w:rsid w:val="00F81D40"/>
    <w:rsid w:val="00F825AB"/>
    <w:rsid w:val="00F85ABE"/>
    <w:rsid w:val="00F86323"/>
    <w:rsid w:val="00F87638"/>
    <w:rsid w:val="00F93932"/>
    <w:rsid w:val="00F93B5C"/>
    <w:rsid w:val="00F93CAD"/>
    <w:rsid w:val="00F94172"/>
    <w:rsid w:val="00F95705"/>
    <w:rsid w:val="00F95DAD"/>
    <w:rsid w:val="00F97148"/>
    <w:rsid w:val="00FA0E1E"/>
    <w:rsid w:val="00FA1001"/>
    <w:rsid w:val="00FA59E6"/>
    <w:rsid w:val="00FA717D"/>
    <w:rsid w:val="00FA7C83"/>
    <w:rsid w:val="00FB2D3F"/>
    <w:rsid w:val="00FB359B"/>
    <w:rsid w:val="00FB6CC4"/>
    <w:rsid w:val="00FC2B21"/>
    <w:rsid w:val="00FC3719"/>
    <w:rsid w:val="00FC47A4"/>
    <w:rsid w:val="00FC502B"/>
    <w:rsid w:val="00FC6EC9"/>
    <w:rsid w:val="00FD09C7"/>
    <w:rsid w:val="00FD5242"/>
    <w:rsid w:val="00FD68F9"/>
    <w:rsid w:val="00FE1D96"/>
    <w:rsid w:val="00FE335F"/>
    <w:rsid w:val="00FE349E"/>
    <w:rsid w:val="00FE7EDF"/>
    <w:rsid w:val="00FF0368"/>
    <w:rsid w:val="00FF03D9"/>
    <w:rsid w:val="00FF0A9A"/>
    <w:rsid w:val="00FF0DF7"/>
    <w:rsid w:val="00FF46C6"/>
    <w:rsid w:val="00FF5C00"/>
    <w:rsid w:val="00FF6964"/>
    <w:rsid w:val="00FF7A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C0BAE"/>
  <w15:chartTrackingRefBased/>
  <w15:docId w15:val="{B443B3D8-2234-485E-98A8-C148BE47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C8"/>
    <w:pPr>
      <w:spacing w:after="120" w:line="240" w:lineRule="auto"/>
      <w:jc w:val="both"/>
    </w:pPr>
    <w:rPr>
      <w:rFonts w:ascii="Times New Roman" w:hAnsi="Times New Roman"/>
      <w:sz w:val="24"/>
    </w:rPr>
  </w:style>
  <w:style w:type="paragraph" w:styleId="Naslov1">
    <w:name w:val="heading 1"/>
    <w:basedOn w:val="Normal"/>
    <w:next w:val="Normal"/>
    <w:link w:val="Naslov1Char"/>
    <w:uiPriority w:val="9"/>
    <w:qFormat/>
    <w:rsid w:val="0068006E"/>
    <w:pPr>
      <w:keepNext/>
      <w:keepLines/>
      <w:numPr>
        <w:numId w:val="2"/>
      </w:numPr>
      <w:spacing w:before="360" w:after="80"/>
      <w:outlineLvl w:val="0"/>
    </w:pPr>
    <w:rPr>
      <w:rFonts w:eastAsiaTheme="majorEastAsia" w:cstheme="majorBidi"/>
      <w:b/>
      <w:szCs w:val="40"/>
    </w:rPr>
  </w:style>
  <w:style w:type="paragraph" w:styleId="Naslov2">
    <w:name w:val="heading 2"/>
    <w:basedOn w:val="Normal"/>
    <w:next w:val="Normal"/>
    <w:link w:val="Naslov2Char"/>
    <w:uiPriority w:val="9"/>
    <w:unhideWhenUsed/>
    <w:qFormat/>
    <w:rsid w:val="00D86A3B"/>
    <w:pPr>
      <w:keepNext/>
      <w:keepLines/>
      <w:numPr>
        <w:numId w:val="7"/>
      </w:numPr>
      <w:spacing w:before="160" w:after="80"/>
      <w:outlineLvl w:val="1"/>
    </w:pPr>
    <w:rPr>
      <w:rFonts w:eastAsiaTheme="majorEastAsia" w:cstheme="majorBidi"/>
      <w:szCs w:val="32"/>
    </w:rPr>
  </w:style>
  <w:style w:type="paragraph" w:styleId="Naslov3">
    <w:name w:val="heading 3"/>
    <w:basedOn w:val="Normal"/>
    <w:next w:val="Normal"/>
    <w:link w:val="Naslov3Char"/>
    <w:uiPriority w:val="9"/>
    <w:unhideWhenUsed/>
    <w:qFormat/>
    <w:rsid w:val="008954BF"/>
    <w:pPr>
      <w:keepNext/>
      <w:keepLines/>
      <w:spacing w:before="160" w:after="80" w:line="360" w:lineRule="auto"/>
      <w:outlineLvl w:val="2"/>
    </w:pPr>
    <w:rPr>
      <w:rFonts w:eastAsiaTheme="majorEastAsia" w:cstheme="majorBidi"/>
      <w:szCs w:val="28"/>
    </w:rPr>
  </w:style>
  <w:style w:type="paragraph" w:styleId="Naslov4">
    <w:name w:val="heading 4"/>
    <w:basedOn w:val="Normal"/>
    <w:next w:val="Normal"/>
    <w:link w:val="Naslov4Char"/>
    <w:uiPriority w:val="9"/>
    <w:unhideWhenUsed/>
    <w:qFormat/>
    <w:rsid w:val="000B5AC7"/>
    <w:pPr>
      <w:keepNext/>
      <w:keepLines/>
      <w:spacing w:before="80" w:after="40"/>
      <w:outlineLvl w:val="3"/>
    </w:pPr>
    <w:rPr>
      <w:rFonts w:eastAsiaTheme="majorEastAsia" w:cstheme="majorBidi"/>
      <w:iCs/>
    </w:rPr>
  </w:style>
  <w:style w:type="paragraph" w:styleId="Naslov5">
    <w:name w:val="heading 5"/>
    <w:basedOn w:val="Normal"/>
    <w:next w:val="Normal"/>
    <w:link w:val="Naslov5Char"/>
    <w:uiPriority w:val="9"/>
    <w:unhideWhenUsed/>
    <w:qFormat/>
    <w:rsid w:val="000B5AC7"/>
    <w:pPr>
      <w:keepNext/>
      <w:keepLines/>
      <w:numPr>
        <w:numId w:val="20"/>
      </w:numPr>
      <w:spacing w:before="80" w:after="40"/>
      <w:outlineLvl w:val="4"/>
    </w:pPr>
    <w:rPr>
      <w:rFonts w:eastAsiaTheme="majorEastAsia" w:cstheme="majorBidi"/>
      <w:b/>
    </w:rPr>
  </w:style>
  <w:style w:type="paragraph" w:styleId="Naslov6">
    <w:name w:val="heading 6"/>
    <w:basedOn w:val="Normal"/>
    <w:next w:val="Normal"/>
    <w:link w:val="Naslov6Char"/>
    <w:uiPriority w:val="9"/>
    <w:unhideWhenUsed/>
    <w:qFormat/>
    <w:rsid w:val="0068006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8006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8006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8006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8006E"/>
    <w:rPr>
      <w:rFonts w:ascii="Times New Roman" w:eastAsiaTheme="majorEastAsia" w:hAnsi="Times New Roman" w:cstheme="majorBidi"/>
      <w:b/>
      <w:sz w:val="24"/>
      <w:szCs w:val="40"/>
    </w:rPr>
  </w:style>
  <w:style w:type="character" w:customStyle="1" w:styleId="Naslov2Char">
    <w:name w:val="Naslov 2 Char"/>
    <w:basedOn w:val="Zadanifontodlomka"/>
    <w:link w:val="Naslov2"/>
    <w:uiPriority w:val="9"/>
    <w:rsid w:val="00D86A3B"/>
    <w:rPr>
      <w:rFonts w:ascii="Times New Roman" w:eastAsiaTheme="majorEastAsia" w:hAnsi="Times New Roman" w:cstheme="majorBidi"/>
      <w:sz w:val="24"/>
      <w:szCs w:val="32"/>
    </w:rPr>
  </w:style>
  <w:style w:type="character" w:customStyle="1" w:styleId="Naslov3Char">
    <w:name w:val="Naslov 3 Char"/>
    <w:basedOn w:val="Zadanifontodlomka"/>
    <w:link w:val="Naslov3"/>
    <w:uiPriority w:val="9"/>
    <w:rsid w:val="008954BF"/>
    <w:rPr>
      <w:rFonts w:ascii="Times New Roman" w:eastAsiaTheme="majorEastAsia" w:hAnsi="Times New Roman" w:cstheme="majorBidi"/>
      <w:sz w:val="24"/>
      <w:szCs w:val="28"/>
    </w:rPr>
  </w:style>
  <w:style w:type="character" w:customStyle="1" w:styleId="Naslov4Char">
    <w:name w:val="Naslov 4 Char"/>
    <w:basedOn w:val="Zadanifontodlomka"/>
    <w:link w:val="Naslov4"/>
    <w:uiPriority w:val="9"/>
    <w:rsid w:val="000B5AC7"/>
    <w:rPr>
      <w:rFonts w:ascii="Times New Roman" w:eastAsiaTheme="majorEastAsia" w:hAnsi="Times New Roman" w:cstheme="majorBidi"/>
      <w:iCs/>
      <w:sz w:val="24"/>
    </w:rPr>
  </w:style>
  <w:style w:type="character" w:customStyle="1" w:styleId="Naslov5Char">
    <w:name w:val="Naslov 5 Char"/>
    <w:basedOn w:val="Zadanifontodlomka"/>
    <w:link w:val="Naslov5"/>
    <w:uiPriority w:val="9"/>
    <w:rsid w:val="000B5AC7"/>
    <w:rPr>
      <w:rFonts w:ascii="Times New Roman" w:eastAsiaTheme="majorEastAsia" w:hAnsi="Times New Roman" w:cstheme="majorBidi"/>
      <w:b/>
      <w:sz w:val="24"/>
    </w:rPr>
  </w:style>
  <w:style w:type="character" w:customStyle="1" w:styleId="Naslov6Char">
    <w:name w:val="Naslov 6 Char"/>
    <w:basedOn w:val="Zadanifontodlomka"/>
    <w:link w:val="Naslov6"/>
    <w:uiPriority w:val="9"/>
    <w:rsid w:val="0068006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8006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8006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8006E"/>
    <w:rPr>
      <w:rFonts w:eastAsiaTheme="majorEastAsia" w:cstheme="majorBidi"/>
      <w:color w:val="272727" w:themeColor="text1" w:themeTint="D8"/>
    </w:rPr>
  </w:style>
  <w:style w:type="paragraph" w:styleId="Naslov">
    <w:name w:val="Title"/>
    <w:basedOn w:val="Normal"/>
    <w:next w:val="Normal"/>
    <w:link w:val="NaslovChar"/>
    <w:uiPriority w:val="10"/>
    <w:qFormat/>
    <w:rsid w:val="00463390"/>
    <w:pPr>
      <w:spacing w:after="80" w:line="360" w:lineRule="auto"/>
      <w:contextualSpacing/>
      <w:jc w:val="center"/>
    </w:pPr>
    <w:rPr>
      <w:rFonts w:eastAsiaTheme="majorEastAsia" w:cstheme="majorBidi"/>
      <w:spacing w:val="-10"/>
      <w:kern w:val="28"/>
      <w:sz w:val="32"/>
      <w:szCs w:val="56"/>
    </w:rPr>
  </w:style>
  <w:style w:type="character" w:customStyle="1" w:styleId="NaslovChar">
    <w:name w:val="Naslov Char"/>
    <w:basedOn w:val="Zadanifontodlomka"/>
    <w:link w:val="Naslov"/>
    <w:uiPriority w:val="10"/>
    <w:rsid w:val="00463390"/>
    <w:rPr>
      <w:rFonts w:ascii="Times New Roman" w:eastAsiaTheme="majorEastAsia" w:hAnsi="Times New Roman" w:cstheme="majorBidi"/>
      <w:spacing w:val="-10"/>
      <w:kern w:val="28"/>
      <w:sz w:val="32"/>
      <w:szCs w:val="56"/>
    </w:rPr>
  </w:style>
  <w:style w:type="paragraph" w:styleId="Podnaslov">
    <w:name w:val="Subtitle"/>
    <w:basedOn w:val="Normal"/>
    <w:next w:val="Normal"/>
    <w:link w:val="PodnaslovChar"/>
    <w:uiPriority w:val="11"/>
    <w:qFormat/>
    <w:rsid w:val="0068006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800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006E"/>
    <w:pPr>
      <w:spacing w:before="160"/>
      <w:jc w:val="center"/>
    </w:pPr>
    <w:rPr>
      <w:i/>
      <w:iCs/>
      <w:color w:val="404040" w:themeColor="text1" w:themeTint="BF"/>
    </w:rPr>
  </w:style>
  <w:style w:type="character" w:customStyle="1" w:styleId="CitatChar">
    <w:name w:val="Citat Char"/>
    <w:basedOn w:val="Zadanifontodlomka"/>
    <w:link w:val="Citat"/>
    <w:uiPriority w:val="29"/>
    <w:rsid w:val="0068006E"/>
    <w:rPr>
      <w:i/>
      <w:iCs/>
      <w:color w:val="404040" w:themeColor="text1" w:themeTint="BF"/>
    </w:rPr>
  </w:style>
  <w:style w:type="paragraph" w:styleId="Odlomakpopisa">
    <w:name w:val="List Paragraph"/>
    <w:basedOn w:val="Normal"/>
    <w:uiPriority w:val="34"/>
    <w:qFormat/>
    <w:rsid w:val="0068006E"/>
    <w:pPr>
      <w:ind w:left="720"/>
      <w:contextualSpacing/>
    </w:pPr>
  </w:style>
  <w:style w:type="character" w:styleId="Jakoisticanje">
    <w:name w:val="Intense Emphasis"/>
    <w:basedOn w:val="Zadanifontodlomka"/>
    <w:uiPriority w:val="21"/>
    <w:qFormat/>
    <w:rsid w:val="0068006E"/>
    <w:rPr>
      <w:i/>
      <w:iCs/>
      <w:color w:val="0F4761" w:themeColor="accent1" w:themeShade="BF"/>
    </w:rPr>
  </w:style>
  <w:style w:type="paragraph" w:styleId="Naglaencitat">
    <w:name w:val="Intense Quote"/>
    <w:basedOn w:val="Normal"/>
    <w:next w:val="Normal"/>
    <w:link w:val="NaglaencitatChar"/>
    <w:uiPriority w:val="30"/>
    <w:qFormat/>
    <w:rsid w:val="00680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8006E"/>
    <w:rPr>
      <w:i/>
      <w:iCs/>
      <w:color w:val="0F4761" w:themeColor="accent1" w:themeShade="BF"/>
    </w:rPr>
  </w:style>
  <w:style w:type="character" w:styleId="Istaknutareferenca">
    <w:name w:val="Intense Reference"/>
    <w:basedOn w:val="Zadanifontodlomka"/>
    <w:uiPriority w:val="32"/>
    <w:qFormat/>
    <w:rsid w:val="0068006E"/>
    <w:rPr>
      <w:b/>
      <w:bCs/>
      <w:smallCaps/>
      <w:color w:val="0F4761" w:themeColor="accent1" w:themeShade="BF"/>
      <w:spacing w:val="5"/>
    </w:rPr>
  </w:style>
  <w:style w:type="paragraph" w:styleId="Opisslike">
    <w:name w:val="caption"/>
    <w:basedOn w:val="Normal"/>
    <w:next w:val="Normal"/>
    <w:uiPriority w:val="35"/>
    <w:unhideWhenUsed/>
    <w:qFormat/>
    <w:rsid w:val="00A57347"/>
    <w:pPr>
      <w:spacing w:after="200"/>
    </w:pPr>
    <w:rPr>
      <w:b/>
      <w:bCs/>
      <w:noProof/>
      <w:color w:val="156082" w:themeColor="accent1"/>
      <w:kern w:val="0"/>
      <w:sz w:val="18"/>
      <w:szCs w:val="18"/>
      <w14:ligatures w14:val="none"/>
    </w:rPr>
  </w:style>
  <w:style w:type="paragraph" w:customStyle="1" w:styleId="box474667">
    <w:name w:val="box_474667"/>
    <w:basedOn w:val="Normal"/>
    <w:rsid w:val="00043681"/>
    <w:pPr>
      <w:spacing w:before="100" w:beforeAutospacing="1" w:after="100" w:afterAutospacing="1"/>
      <w:jc w:val="left"/>
    </w:pPr>
    <w:rPr>
      <w:rFonts w:eastAsia="Times New Roman" w:cs="Times New Roman"/>
      <w:kern w:val="0"/>
      <w:szCs w:val="24"/>
      <w:lang w:eastAsia="hr-HR"/>
      <w14:ligatures w14:val="none"/>
    </w:rPr>
  </w:style>
  <w:style w:type="character" w:styleId="Hiperveza">
    <w:name w:val="Hyperlink"/>
    <w:basedOn w:val="Zadanifontodlomka"/>
    <w:uiPriority w:val="99"/>
    <w:unhideWhenUsed/>
    <w:rsid w:val="00827C25"/>
    <w:rPr>
      <w:color w:val="467886" w:themeColor="hyperlink"/>
      <w:u w:val="single"/>
    </w:rPr>
  </w:style>
  <w:style w:type="table" w:styleId="Reetkatablice">
    <w:name w:val="Table Grid"/>
    <w:basedOn w:val="Obinatablica"/>
    <w:uiPriority w:val="39"/>
    <w:rsid w:val="0092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6069D"/>
    <w:rPr>
      <w:sz w:val="16"/>
      <w:szCs w:val="16"/>
    </w:rPr>
  </w:style>
  <w:style w:type="paragraph" w:styleId="Tekstkomentara">
    <w:name w:val="annotation text"/>
    <w:basedOn w:val="Normal"/>
    <w:link w:val="TekstkomentaraChar"/>
    <w:uiPriority w:val="99"/>
    <w:semiHidden/>
    <w:unhideWhenUsed/>
    <w:rsid w:val="0036069D"/>
    <w:rPr>
      <w:sz w:val="20"/>
      <w:szCs w:val="20"/>
    </w:rPr>
  </w:style>
  <w:style w:type="character" w:customStyle="1" w:styleId="TekstkomentaraChar">
    <w:name w:val="Tekst komentara Char"/>
    <w:basedOn w:val="Zadanifontodlomka"/>
    <w:link w:val="Tekstkomentara"/>
    <w:uiPriority w:val="99"/>
    <w:semiHidden/>
    <w:rsid w:val="0036069D"/>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36069D"/>
    <w:rPr>
      <w:b/>
      <w:bCs/>
    </w:rPr>
  </w:style>
  <w:style w:type="character" w:customStyle="1" w:styleId="PredmetkomentaraChar">
    <w:name w:val="Predmet komentara Char"/>
    <w:basedOn w:val="TekstkomentaraChar"/>
    <w:link w:val="Predmetkomentara"/>
    <w:uiPriority w:val="99"/>
    <w:semiHidden/>
    <w:rsid w:val="0036069D"/>
    <w:rPr>
      <w:rFonts w:ascii="Times New Roman" w:hAnsi="Times New Roman"/>
      <w:b/>
      <w:bCs/>
      <w:sz w:val="20"/>
      <w:szCs w:val="20"/>
    </w:rPr>
  </w:style>
  <w:style w:type="paragraph" w:styleId="Zaglavlje">
    <w:name w:val="header"/>
    <w:basedOn w:val="Normal"/>
    <w:link w:val="ZaglavljeChar"/>
    <w:uiPriority w:val="99"/>
    <w:unhideWhenUsed/>
    <w:rsid w:val="00EC0EAD"/>
    <w:pPr>
      <w:tabs>
        <w:tab w:val="center" w:pos="4536"/>
        <w:tab w:val="right" w:pos="9072"/>
      </w:tabs>
      <w:spacing w:after="0"/>
    </w:pPr>
  </w:style>
  <w:style w:type="character" w:customStyle="1" w:styleId="ZaglavljeChar">
    <w:name w:val="Zaglavlje Char"/>
    <w:basedOn w:val="Zadanifontodlomka"/>
    <w:link w:val="Zaglavlje"/>
    <w:uiPriority w:val="99"/>
    <w:rsid w:val="00EC0EAD"/>
    <w:rPr>
      <w:rFonts w:ascii="Times New Roman" w:hAnsi="Times New Roman"/>
      <w:sz w:val="24"/>
    </w:rPr>
  </w:style>
  <w:style w:type="paragraph" w:styleId="Podnoje">
    <w:name w:val="footer"/>
    <w:basedOn w:val="Normal"/>
    <w:link w:val="PodnojeChar"/>
    <w:uiPriority w:val="99"/>
    <w:unhideWhenUsed/>
    <w:rsid w:val="00EC0EAD"/>
    <w:pPr>
      <w:tabs>
        <w:tab w:val="center" w:pos="4536"/>
        <w:tab w:val="right" w:pos="9072"/>
      </w:tabs>
      <w:spacing w:after="0"/>
    </w:pPr>
  </w:style>
  <w:style w:type="character" w:customStyle="1" w:styleId="PodnojeChar">
    <w:name w:val="Podnožje Char"/>
    <w:basedOn w:val="Zadanifontodlomka"/>
    <w:link w:val="Podnoje"/>
    <w:uiPriority w:val="99"/>
    <w:rsid w:val="00EC0EAD"/>
    <w:rPr>
      <w:rFonts w:ascii="Times New Roman" w:hAnsi="Times New Roman"/>
      <w:sz w:val="24"/>
    </w:rPr>
  </w:style>
  <w:style w:type="character" w:styleId="Brojretka">
    <w:name w:val="line number"/>
    <w:basedOn w:val="Zadanifontodlomka"/>
    <w:uiPriority w:val="99"/>
    <w:semiHidden/>
    <w:unhideWhenUsed/>
    <w:rsid w:val="00C220F4"/>
  </w:style>
  <w:style w:type="paragraph" w:styleId="Sadraj1">
    <w:name w:val="toc 1"/>
    <w:basedOn w:val="Normal"/>
    <w:next w:val="Normal"/>
    <w:autoRedefine/>
    <w:uiPriority w:val="39"/>
    <w:unhideWhenUsed/>
    <w:rsid w:val="006319CF"/>
    <w:pPr>
      <w:tabs>
        <w:tab w:val="left" w:pos="480"/>
        <w:tab w:val="right" w:leader="dot" w:pos="9062"/>
      </w:tabs>
      <w:spacing w:after="100"/>
    </w:pPr>
    <w:rPr>
      <w:rFonts w:cs="Times New Roman"/>
      <w:b/>
      <w:bCs/>
      <w:noProof/>
    </w:rPr>
  </w:style>
  <w:style w:type="paragraph" w:styleId="Sadraj3">
    <w:name w:val="toc 3"/>
    <w:basedOn w:val="Normal"/>
    <w:next w:val="Normal"/>
    <w:autoRedefine/>
    <w:uiPriority w:val="39"/>
    <w:unhideWhenUsed/>
    <w:rsid w:val="000B4934"/>
    <w:pPr>
      <w:tabs>
        <w:tab w:val="left" w:pos="1134"/>
        <w:tab w:val="right" w:leader="dot" w:pos="9062"/>
      </w:tabs>
      <w:spacing w:after="100"/>
      <w:ind w:left="480"/>
    </w:pPr>
  </w:style>
  <w:style w:type="paragraph" w:styleId="Sadraj5">
    <w:name w:val="toc 5"/>
    <w:basedOn w:val="Normal"/>
    <w:next w:val="Normal"/>
    <w:autoRedefine/>
    <w:uiPriority w:val="39"/>
    <w:unhideWhenUsed/>
    <w:rsid w:val="000B4934"/>
    <w:pPr>
      <w:spacing w:after="100"/>
      <w:ind w:left="960"/>
    </w:pPr>
  </w:style>
  <w:style w:type="paragraph" w:styleId="Sadraj6">
    <w:name w:val="toc 6"/>
    <w:basedOn w:val="Normal"/>
    <w:next w:val="Normal"/>
    <w:autoRedefine/>
    <w:uiPriority w:val="39"/>
    <w:unhideWhenUsed/>
    <w:rsid w:val="0055289C"/>
    <w:pPr>
      <w:tabs>
        <w:tab w:val="left" w:pos="2351"/>
        <w:tab w:val="right" w:leader="dot" w:pos="9062"/>
      </w:tabs>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606">
      <w:bodyDiv w:val="1"/>
      <w:marLeft w:val="0"/>
      <w:marRight w:val="0"/>
      <w:marTop w:val="0"/>
      <w:marBottom w:val="0"/>
      <w:divBdr>
        <w:top w:val="none" w:sz="0" w:space="0" w:color="auto"/>
        <w:left w:val="none" w:sz="0" w:space="0" w:color="auto"/>
        <w:bottom w:val="none" w:sz="0" w:space="0" w:color="auto"/>
        <w:right w:val="none" w:sz="0" w:space="0" w:color="auto"/>
      </w:divBdr>
    </w:div>
    <w:div w:id="31732771">
      <w:bodyDiv w:val="1"/>
      <w:marLeft w:val="0"/>
      <w:marRight w:val="0"/>
      <w:marTop w:val="0"/>
      <w:marBottom w:val="0"/>
      <w:divBdr>
        <w:top w:val="none" w:sz="0" w:space="0" w:color="auto"/>
        <w:left w:val="none" w:sz="0" w:space="0" w:color="auto"/>
        <w:bottom w:val="none" w:sz="0" w:space="0" w:color="auto"/>
        <w:right w:val="none" w:sz="0" w:space="0" w:color="auto"/>
      </w:divBdr>
    </w:div>
    <w:div w:id="169028011">
      <w:bodyDiv w:val="1"/>
      <w:marLeft w:val="0"/>
      <w:marRight w:val="0"/>
      <w:marTop w:val="0"/>
      <w:marBottom w:val="0"/>
      <w:divBdr>
        <w:top w:val="none" w:sz="0" w:space="0" w:color="auto"/>
        <w:left w:val="none" w:sz="0" w:space="0" w:color="auto"/>
        <w:bottom w:val="none" w:sz="0" w:space="0" w:color="auto"/>
        <w:right w:val="none" w:sz="0" w:space="0" w:color="auto"/>
      </w:divBdr>
    </w:div>
    <w:div w:id="317727692">
      <w:bodyDiv w:val="1"/>
      <w:marLeft w:val="0"/>
      <w:marRight w:val="0"/>
      <w:marTop w:val="0"/>
      <w:marBottom w:val="0"/>
      <w:divBdr>
        <w:top w:val="none" w:sz="0" w:space="0" w:color="auto"/>
        <w:left w:val="none" w:sz="0" w:space="0" w:color="auto"/>
        <w:bottom w:val="none" w:sz="0" w:space="0" w:color="auto"/>
        <w:right w:val="none" w:sz="0" w:space="0" w:color="auto"/>
      </w:divBdr>
    </w:div>
    <w:div w:id="359165507">
      <w:bodyDiv w:val="1"/>
      <w:marLeft w:val="0"/>
      <w:marRight w:val="0"/>
      <w:marTop w:val="0"/>
      <w:marBottom w:val="0"/>
      <w:divBdr>
        <w:top w:val="none" w:sz="0" w:space="0" w:color="auto"/>
        <w:left w:val="none" w:sz="0" w:space="0" w:color="auto"/>
        <w:bottom w:val="none" w:sz="0" w:space="0" w:color="auto"/>
        <w:right w:val="none" w:sz="0" w:space="0" w:color="auto"/>
      </w:divBdr>
    </w:div>
    <w:div w:id="417865822">
      <w:bodyDiv w:val="1"/>
      <w:marLeft w:val="0"/>
      <w:marRight w:val="0"/>
      <w:marTop w:val="0"/>
      <w:marBottom w:val="0"/>
      <w:divBdr>
        <w:top w:val="none" w:sz="0" w:space="0" w:color="auto"/>
        <w:left w:val="none" w:sz="0" w:space="0" w:color="auto"/>
        <w:bottom w:val="none" w:sz="0" w:space="0" w:color="auto"/>
        <w:right w:val="none" w:sz="0" w:space="0" w:color="auto"/>
      </w:divBdr>
    </w:div>
    <w:div w:id="574440345">
      <w:bodyDiv w:val="1"/>
      <w:marLeft w:val="0"/>
      <w:marRight w:val="0"/>
      <w:marTop w:val="0"/>
      <w:marBottom w:val="0"/>
      <w:divBdr>
        <w:top w:val="none" w:sz="0" w:space="0" w:color="auto"/>
        <w:left w:val="none" w:sz="0" w:space="0" w:color="auto"/>
        <w:bottom w:val="none" w:sz="0" w:space="0" w:color="auto"/>
        <w:right w:val="none" w:sz="0" w:space="0" w:color="auto"/>
      </w:divBdr>
    </w:div>
    <w:div w:id="668098317">
      <w:bodyDiv w:val="1"/>
      <w:marLeft w:val="0"/>
      <w:marRight w:val="0"/>
      <w:marTop w:val="0"/>
      <w:marBottom w:val="0"/>
      <w:divBdr>
        <w:top w:val="none" w:sz="0" w:space="0" w:color="auto"/>
        <w:left w:val="none" w:sz="0" w:space="0" w:color="auto"/>
        <w:bottom w:val="none" w:sz="0" w:space="0" w:color="auto"/>
        <w:right w:val="none" w:sz="0" w:space="0" w:color="auto"/>
      </w:divBdr>
    </w:div>
    <w:div w:id="679235427">
      <w:bodyDiv w:val="1"/>
      <w:marLeft w:val="0"/>
      <w:marRight w:val="0"/>
      <w:marTop w:val="0"/>
      <w:marBottom w:val="0"/>
      <w:divBdr>
        <w:top w:val="none" w:sz="0" w:space="0" w:color="auto"/>
        <w:left w:val="none" w:sz="0" w:space="0" w:color="auto"/>
        <w:bottom w:val="none" w:sz="0" w:space="0" w:color="auto"/>
        <w:right w:val="none" w:sz="0" w:space="0" w:color="auto"/>
      </w:divBdr>
    </w:div>
    <w:div w:id="704863981">
      <w:bodyDiv w:val="1"/>
      <w:marLeft w:val="0"/>
      <w:marRight w:val="0"/>
      <w:marTop w:val="0"/>
      <w:marBottom w:val="0"/>
      <w:divBdr>
        <w:top w:val="none" w:sz="0" w:space="0" w:color="auto"/>
        <w:left w:val="none" w:sz="0" w:space="0" w:color="auto"/>
        <w:bottom w:val="none" w:sz="0" w:space="0" w:color="auto"/>
        <w:right w:val="none" w:sz="0" w:space="0" w:color="auto"/>
      </w:divBdr>
    </w:div>
    <w:div w:id="903372439">
      <w:bodyDiv w:val="1"/>
      <w:marLeft w:val="0"/>
      <w:marRight w:val="0"/>
      <w:marTop w:val="0"/>
      <w:marBottom w:val="0"/>
      <w:divBdr>
        <w:top w:val="none" w:sz="0" w:space="0" w:color="auto"/>
        <w:left w:val="none" w:sz="0" w:space="0" w:color="auto"/>
        <w:bottom w:val="none" w:sz="0" w:space="0" w:color="auto"/>
        <w:right w:val="none" w:sz="0" w:space="0" w:color="auto"/>
      </w:divBdr>
    </w:div>
    <w:div w:id="916552130">
      <w:bodyDiv w:val="1"/>
      <w:marLeft w:val="0"/>
      <w:marRight w:val="0"/>
      <w:marTop w:val="0"/>
      <w:marBottom w:val="0"/>
      <w:divBdr>
        <w:top w:val="none" w:sz="0" w:space="0" w:color="auto"/>
        <w:left w:val="none" w:sz="0" w:space="0" w:color="auto"/>
        <w:bottom w:val="none" w:sz="0" w:space="0" w:color="auto"/>
        <w:right w:val="none" w:sz="0" w:space="0" w:color="auto"/>
      </w:divBdr>
    </w:div>
    <w:div w:id="933054759">
      <w:bodyDiv w:val="1"/>
      <w:marLeft w:val="0"/>
      <w:marRight w:val="0"/>
      <w:marTop w:val="0"/>
      <w:marBottom w:val="0"/>
      <w:divBdr>
        <w:top w:val="none" w:sz="0" w:space="0" w:color="auto"/>
        <w:left w:val="none" w:sz="0" w:space="0" w:color="auto"/>
        <w:bottom w:val="none" w:sz="0" w:space="0" w:color="auto"/>
        <w:right w:val="none" w:sz="0" w:space="0" w:color="auto"/>
      </w:divBdr>
    </w:div>
    <w:div w:id="1138914810">
      <w:bodyDiv w:val="1"/>
      <w:marLeft w:val="0"/>
      <w:marRight w:val="0"/>
      <w:marTop w:val="0"/>
      <w:marBottom w:val="0"/>
      <w:divBdr>
        <w:top w:val="none" w:sz="0" w:space="0" w:color="auto"/>
        <w:left w:val="none" w:sz="0" w:space="0" w:color="auto"/>
        <w:bottom w:val="none" w:sz="0" w:space="0" w:color="auto"/>
        <w:right w:val="none" w:sz="0" w:space="0" w:color="auto"/>
      </w:divBdr>
    </w:div>
    <w:div w:id="1283149935">
      <w:bodyDiv w:val="1"/>
      <w:marLeft w:val="0"/>
      <w:marRight w:val="0"/>
      <w:marTop w:val="0"/>
      <w:marBottom w:val="0"/>
      <w:divBdr>
        <w:top w:val="none" w:sz="0" w:space="0" w:color="auto"/>
        <w:left w:val="none" w:sz="0" w:space="0" w:color="auto"/>
        <w:bottom w:val="none" w:sz="0" w:space="0" w:color="auto"/>
        <w:right w:val="none" w:sz="0" w:space="0" w:color="auto"/>
      </w:divBdr>
    </w:div>
    <w:div w:id="1382746725">
      <w:bodyDiv w:val="1"/>
      <w:marLeft w:val="0"/>
      <w:marRight w:val="0"/>
      <w:marTop w:val="0"/>
      <w:marBottom w:val="0"/>
      <w:divBdr>
        <w:top w:val="none" w:sz="0" w:space="0" w:color="auto"/>
        <w:left w:val="none" w:sz="0" w:space="0" w:color="auto"/>
        <w:bottom w:val="none" w:sz="0" w:space="0" w:color="auto"/>
        <w:right w:val="none" w:sz="0" w:space="0" w:color="auto"/>
      </w:divBdr>
    </w:div>
    <w:div w:id="1438335339">
      <w:bodyDiv w:val="1"/>
      <w:marLeft w:val="0"/>
      <w:marRight w:val="0"/>
      <w:marTop w:val="0"/>
      <w:marBottom w:val="0"/>
      <w:divBdr>
        <w:top w:val="none" w:sz="0" w:space="0" w:color="auto"/>
        <w:left w:val="none" w:sz="0" w:space="0" w:color="auto"/>
        <w:bottom w:val="none" w:sz="0" w:space="0" w:color="auto"/>
        <w:right w:val="none" w:sz="0" w:space="0" w:color="auto"/>
      </w:divBdr>
    </w:div>
    <w:div w:id="1453786288">
      <w:bodyDiv w:val="1"/>
      <w:marLeft w:val="0"/>
      <w:marRight w:val="0"/>
      <w:marTop w:val="0"/>
      <w:marBottom w:val="0"/>
      <w:divBdr>
        <w:top w:val="none" w:sz="0" w:space="0" w:color="auto"/>
        <w:left w:val="none" w:sz="0" w:space="0" w:color="auto"/>
        <w:bottom w:val="none" w:sz="0" w:space="0" w:color="auto"/>
        <w:right w:val="none" w:sz="0" w:space="0" w:color="auto"/>
      </w:divBdr>
    </w:div>
    <w:div w:id="1712998553">
      <w:bodyDiv w:val="1"/>
      <w:marLeft w:val="0"/>
      <w:marRight w:val="0"/>
      <w:marTop w:val="0"/>
      <w:marBottom w:val="0"/>
      <w:divBdr>
        <w:top w:val="none" w:sz="0" w:space="0" w:color="auto"/>
        <w:left w:val="none" w:sz="0" w:space="0" w:color="auto"/>
        <w:bottom w:val="none" w:sz="0" w:space="0" w:color="auto"/>
        <w:right w:val="none" w:sz="0" w:space="0" w:color="auto"/>
      </w:divBdr>
    </w:div>
    <w:div w:id="1760786131">
      <w:bodyDiv w:val="1"/>
      <w:marLeft w:val="0"/>
      <w:marRight w:val="0"/>
      <w:marTop w:val="0"/>
      <w:marBottom w:val="0"/>
      <w:divBdr>
        <w:top w:val="none" w:sz="0" w:space="0" w:color="auto"/>
        <w:left w:val="none" w:sz="0" w:space="0" w:color="auto"/>
        <w:bottom w:val="none" w:sz="0" w:space="0" w:color="auto"/>
        <w:right w:val="none" w:sz="0" w:space="0" w:color="auto"/>
      </w:divBdr>
    </w:div>
    <w:div w:id="18724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funtana.hr"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NT-SRV-DC2\ZAJEDNICKI\FINANCIJE_Sandi%20dokumenti\PRORA&#268;UN_FUNTANA-FONTANE\PRORA&#268;UN_2025\1.2025_Izvje&#353;taji%20o%20IZVR&#352;ENJU%20prora&#269;una\400_01_26-01_8_GODI&#352;NJI_izvj.o_izvr&#353;enju_2025\grafikoni_1.1.-31.12.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List1_24!$A$2</c:f>
              <c:strCache>
                <c:ptCount val="1"/>
                <c:pt idx="0">
                  <c:v>PRIHODI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4514067585271072E-2"/>
                  <c:y val="-4.1462639512473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6C-4BD0-AA13-D00C626E0DE1}"/>
                </c:ext>
              </c:extLst>
            </c:dLbl>
            <c:dLbl>
              <c:idx val="1"/>
              <c:layout>
                <c:manualLayout>
                  <c:x val="-1.3900789576178168E-2"/>
                  <c:y val="-2.75737040526750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6C-4BD0-AA13-D00C626E0DE1}"/>
                </c:ext>
              </c:extLst>
            </c:dLbl>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List1_24!$B$1:$C$1</c:f>
              <c:strCache>
                <c:ptCount val="2"/>
                <c:pt idx="0">
                  <c:v>2024. godina</c:v>
                </c:pt>
                <c:pt idx="1">
                  <c:v>2025. godina</c:v>
                </c:pt>
              </c:strCache>
            </c:strRef>
          </c:cat>
          <c:val>
            <c:numRef>
              <c:f>List1_24!$B$2:$C$2</c:f>
              <c:numCache>
                <c:formatCode>#,##0.00</c:formatCode>
                <c:ptCount val="2"/>
                <c:pt idx="0">
                  <c:v>3854403.04</c:v>
                </c:pt>
                <c:pt idx="1">
                  <c:v>3306560.8</c:v>
                </c:pt>
              </c:numCache>
            </c:numRef>
          </c:val>
          <c:extLst>
            <c:ext xmlns:c16="http://schemas.microsoft.com/office/drawing/2014/chart" uri="{C3380CC4-5D6E-409C-BE32-E72D297353CC}">
              <c16:uniqueId val="{00000002-DB6C-4BD0-AA13-D00C626E0DE1}"/>
            </c:ext>
          </c:extLst>
        </c:ser>
        <c:ser>
          <c:idx val="1"/>
          <c:order val="1"/>
          <c:tx>
            <c:strRef>
              <c:f>List1_24!$A$3</c:f>
              <c:strCache>
                <c:ptCount val="1"/>
                <c:pt idx="0">
                  <c:v>RASHODI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6484036704622339E-2"/>
                  <c:y val="-2.27403887888545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6C-4BD0-AA13-D00C626E0DE1}"/>
                </c:ext>
              </c:extLst>
            </c:dLbl>
            <c:dLbl>
              <c:idx val="1"/>
              <c:layout>
                <c:manualLayout>
                  <c:x val="5.472123683361866E-2"/>
                  <c:y val="-3.6935201981759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6C-4BD0-AA13-D00C626E0DE1}"/>
                </c:ext>
              </c:extLst>
            </c:dLbl>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List1_24!$B$1:$C$1</c:f>
              <c:strCache>
                <c:ptCount val="2"/>
                <c:pt idx="0">
                  <c:v>2024. godina</c:v>
                </c:pt>
                <c:pt idx="1">
                  <c:v>2025. godina</c:v>
                </c:pt>
              </c:strCache>
            </c:strRef>
          </c:cat>
          <c:val>
            <c:numRef>
              <c:f>List1_24!$B$3:$C$3</c:f>
              <c:numCache>
                <c:formatCode>#,##0.00</c:formatCode>
                <c:ptCount val="2"/>
                <c:pt idx="0">
                  <c:v>2404037.21</c:v>
                </c:pt>
                <c:pt idx="1">
                  <c:v>4150755.52</c:v>
                </c:pt>
              </c:numCache>
            </c:numRef>
          </c:val>
          <c:extLst>
            <c:ext xmlns:c16="http://schemas.microsoft.com/office/drawing/2014/chart" uri="{C3380CC4-5D6E-409C-BE32-E72D297353CC}">
              <c16:uniqueId val="{00000005-DB6C-4BD0-AA13-D00C626E0DE1}"/>
            </c:ext>
          </c:extLst>
        </c:ser>
        <c:dLbls>
          <c:showLegendKey val="0"/>
          <c:showVal val="1"/>
          <c:showCatName val="0"/>
          <c:showSerName val="0"/>
          <c:showPercent val="0"/>
          <c:showBubbleSize val="0"/>
        </c:dLbls>
        <c:gapWidth val="150"/>
        <c:shape val="box"/>
        <c:axId val="403330760"/>
        <c:axId val="403327152"/>
        <c:axId val="0"/>
      </c:bar3DChart>
      <c:catAx>
        <c:axId val="403330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03327152"/>
        <c:crosses val="autoZero"/>
        <c:auto val="1"/>
        <c:lblAlgn val="ctr"/>
        <c:lblOffset val="100"/>
        <c:noMultiLvlLbl val="0"/>
      </c:catAx>
      <c:valAx>
        <c:axId val="403327152"/>
        <c:scaling>
          <c:orientation val="minMax"/>
        </c:scaling>
        <c:delete val="0"/>
        <c:axPos val="l"/>
        <c:majorGridlines>
          <c:spPr>
            <a:ln w="9525" cap="flat" cmpd="sng" algn="ctr">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0333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625861685649738E-2"/>
          <c:y val="5.0240037423941147E-2"/>
          <c:w val="0.50595154676013532"/>
          <c:h val="0.76258109073536273"/>
        </c:manualLayout>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4C5-4DF6-9B96-59CE9F55DBD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4C5-4DF6-9B96-59CE9F55DBD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4C5-4DF6-9B96-59CE9F55DBD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4C5-4DF6-9B96-59CE9F55DBD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4C5-4DF6-9B96-59CE9F55DBD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4C5-4DF6-9B96-59CE9F55DBDE}"/>
              </c:ext>
            </c:extLst>
          </c:dPt>
          <c:dLbls>
            <c:dLbl>
              <c:idx val="0"/>
              <c:layout>
                <c:manualLayout>
                  <c:x val="-6.4966285038902463E-2"/>
                  <c:y val="9.349099350820572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C5-4DF6-9B96-59CE9F55DBDE}"/>
                </c:ext>
              </c:extLst>
            </c:dLbl>
            <c:dLbl>
              <c:idx val="1"/>
              <c:layout>
                <c:manualLayout>
                  <c:x val="-0.11762624681147855"/>
                  <c:y val="-8.61667211848145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C5-4DF6-9B96-59CE9F55DBDE}"/>
                </c:ext>
              </c:extLst>
            </c:dLbl>
            <c:dLbl>
              <c:idx val="2"/>
              <c:layout>
                <c:manualLayout>
                  <c:x val="-2.2703376156832517E-2"/>
                  <c:y val="5.35298385152515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C5-4DF6-9B96-59CE9F55DBDE}"/>
                </c:ext>
              </c:extLst>
            </c:dLbl>
            <c:dLbl>
              <c:idx val="3"/>
              <c:layout>
                <c:manualLayout>
                  <c:x val="6.7473792649541661E-2"/>
                  <c:y val="-8.388370709351783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C5-4DF6-9B96-59CE9F55DBDE}"/>
                </c:ext>
              </c:extLst>
            </c:dLbl>
            <c:dLbl>
              <c:idx val="4"/>
              <c:layout>
                <c:manualLayout>
                  <c:x val="7.2294646414470504E-2"/>
                  <c:y val="7.36836372001052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C5-4DF6-9B96-59CE9F55DBDE}"/>
                </c:ext>
              </c:extLst>
            </c:dLbl>
            <c:dLbl>
              <c:idx val="5"/>
              <c:layout>
                <c:manualLayout>
                  <c:x val="4.7309967694418587E-2"/>
                  <c:y val="8.63726028532385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C5-4DF6-9B96-59CE9F55DBD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List8!$A$1:$A$6</c:f>
              <c:strCache>
                <c:ptCount val="6"/>
                <c:pt idx="0">
                  <c:v>Rashodi za zaposlene</c:v>
                </c:pt>
                <c:pt idx="1">
                  <c:v>Materijalni rashodi</c:v>
                </c:pt>
                <c:pt idx="2">
                  <c:v>Financijski rashodi</c:v>
                </c:pt>
                <c:pt idx="3">
                  <c:v>Pomoći dane u inozemstvo i unutar općeg proračuna</c:v>
                </c:pt>
                <c:pt idx="4">
                  <c:v>Naknade građanima i kućanstvima na temelju osiguranja i druge naknade</c:v>
                </c:pt>
                <c:pt idx="5">
                  <c:v>Rashodi za donacije, kazne, naknade šteta i kapitalne pomoći</c:v>
                </c:pt>
              </c:strCache>
            </c:strRef>
          </c:cat>
          <c:val>
            <c:numRef>
              <c:f>List8!$B$1:$B$6</c:f>
              <c:numCache>
                <c:formatCode>0.00%</c:formatCode>
                <c:ptCount val="6"/>
                <c:pt idx="0">
                  <c:v>0.10865749880199728</c:v>
                </c:pt>
                <c:pt idx="1">
                  <c:v>0.43691476117796618</c:v>
                </c:pt>
                <c:pt idx="2">
                  <c:v>5.120147850981833E-3</c:v>
                </c:pt>
                <c:pt idx="3">
                  <c:v>0.30364377634269302</c:v>
                </c:pt>
                <c:pt idx="4">
                  <c:v>6.5212077783200331E-2</c:v>
                </c:pt>
                <c:pt idx="5">
                  <c:v>8.0451738043161386E-2</c:v>
                </c:pt>
              </c:numCache>
            </c:numRef>
          </c:val>
          <c:extLst>
            <c:ext xmlns:c16="http://schemas.microsoft.com/office/drawing/2014/chart" uri="{C3380CC4-5D6E-409C-BE32-E72D297353CC}">
              <c16:uniqueId val="{0000000C-C4C5-4DF6-9B96-59CE9F55DBD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7118101286906198"/>
          <c:y val="9.3129101537876263E-2"/>
          <c:w val="0.41484124439331094"/>
          <c:h val="0.8137417969242475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378506827911377E-2"/>
          <c:y val="0.14643958073076763"/>
          <c:w val="0.47598058059528076"/>
          <c:h val="0.6824322441409334"/>
        </c:manualLayout>
      </c:layout>
      <c:pieChart>
        <c:varyColors val="1"/>
        <c:ser>
          <c:idx val="0"/>
          <c:order val="0"/>
          <c:tx>
            <c:strRef>
              <c:f>List9!$B$1</c:f>
              <c:strCache>
                <c:ptCount val="1"/>
                <c:pt idx="0">
                  <c:v>Prodaja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A59-42E2-A8DD-7CA416140E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A59-42E2-A8DD-7CA416140E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A59-42E2-A8DD-7CA416140EAE}"/>
              </c:ext>
            </c:extLst>
          </c:dPt>
          <c:dLbls>
            <c:dLbl>
              <c:idx val="0"/>
              <c:layout>
                <c:manualLayout>
                  <c:x val="2.8686814587013706E-2"/>
                  <c:y val="-2.39140329637324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59-42E2-A8DD-7CA416140EAE}"/>
                </c:ext>
              </c:extLst>
            </c:dLbl>
            <c:dLbl>
              <c:idx val="1"/>
              <c:layout>
                <c:manualLayout>
                  <c:x val="5.9849982315041024E-2"/>
                  <c:y val="-0.188756839161739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59-42E2-A8DD-7CA416140EAE}"/>
                </c:ext>
              </c:extLst>
            </c:dLbl>
            <c:dLbl>
              <c:idx val="2"/>
              <c:layout>
                <c:manualLayout>
                  <c:x val="-4.8431307430230788E-2"/>
                  <c:y val="-8.275726270059270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59-42E2-A8DD-7CA416140EA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List9!$A$2:$A$4</c:f>
              <c:strCache>
                <c:ptCount val="3"/>
                <c:pt idx="0">
                  <c:v>Rashodi za nabavu neproizvedene dugotrajne imovine</c:v>
                </c:pt>
                <c:pt idx="1">
                  <c:v>Rashodi za nabavu proizvedene dugotrajne imovine</c:v>
                </c:pt>
                <c:pt idx="2">
                  <c:v>Rashodi za dodatna ulaganja na nefinancijskoj imovini</c:v>
                </c:pt>
              </c:strCache>
            </c:strRef>
          </c:cat>
          <c:val>
            <c:numRef>
              <c:f>List9!$B$2:$B$4</c:f>
              <c:numCache>
                <c:formatCode>0.00%</c:formatCode>
                <c:ptCount val="3"/>
                <c:pt idx="0">
                  <c:v>0.12161093755525224</c:v>
                </c:pt>
                <c:pt idx="1">
                  <c:v>0.86169159126643713</c:v>
                </c:pt>
                <c:pt idx="2">
                  <c:v>1.6697471178310587E-2</c:v>
                </c:pt>
              </c:numCache>
            </c:numRef>
          </c:val>
          <c:extLst>
            <c:ext xmlns:c16="http://schemas.microsoft.com/office/drawing/2014/chart" uri="{C3380CC4-5D6E-409C-BE32-E72D297353CC}">
              <c16:uniqueId val="{00000006-1A59-42E2-A8DD-7CA416140E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4659901261656596"/>
          <c:y val="0.26343490390480584"/>
          <c:w val="0.43813368981647455"/>
          <c:h val="0.4254826434151491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94068992160773E-2"/>
          <c:y val="0.11740769008329106"/>
          <c:w val="0.43662438079439581"/>
          <c:h val="0.75364364824655794"/>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990-43DD-AABF-F0503701347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990-43DD-AABF-F0503701347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990-43DD-AABF-F0503701347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990-43DD-AABF-F0503701347B}"/>
              </c:ext>
            </c:extLst>
          </c:dPt>
          <c:dLbls>
            <c:dLbl>
              <c:idx val="0"/>
              <c:layout>
                <c:manualLayout>
                  <c:x val="-3.2378262763967609E-2"/>
                  <c:y val="9.495495888498702E-2"/>
                </c:manualLayout>
              </c:layout>
              <c:tx>
                <c:rich>
                  <a:bodyPr/>
                  <a:lstStyle/>
                  <a:p>
                    <a:fld id="{B66013CA-BC21-4BF0-994B-FBD92875DB0A}"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990-43DD-AABF-F0503701347B}"/>
                </c:ext>
              </c:extLst>
            </c:dLbl>
            <c:dLbl>
              <c:idx val="1"/>
              <c:layout>
                <c:manualLayout>
                  <c:x val="-0.12259533456769475"/>
                  <c:y val="1.1497080870431295E-2"/>
                </c:manualLayout>
              </c:layout>
              <c:tx>
                <c:rich>
                  <a:bodyPr/>
                  <a:lstStyle/>
                  <a:p>
                    <a:fld id="{F7A30FF0-432C-4F74-BE68-0B0E505D650D}"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990-43DD-AABF-F0503701347B}"/>
                </c:ext>
              </c:extLst>
            </c:dLbl>
            <c:dLbl>
              <c:idx val="2"/>
              <c:tx>
                <c:rich>
                  <a:bodyPr/>
                  <a:lstStyle/>
                  <a:p>
                    <a:fld id="{9932291E-9948-41E9-956C-597169967DE6}" type="VALUE">
                      <a:rPr lang="en-US"/>
                      <a:pPr/>
                      <a:t>[VRIJEDNOST]</a:t>
                    </a:fld>
                    <a:endParaRPr lang="hr-H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990-43DD-AABF-F0503701347B}"/>
                </c:ext>
              </c:extLst>
            </c:dLbl>
            <c:dLbl>
              <c:idx val="3"/>
              <c:layout>
                <c:manualLayout>
                  <c:x val="3.7971639933197042E-2"/>
                  <c:y val="8.2113406184337767E-2"/>
                </c:manualLayout>
              </c:layout>
              <c:tx>
                <c:rich>
                  <a:bodyPr/>
                  <a:lstStyle/>
                  <a:p>
                    <a:fld id="{DBFB0768-DE74-4E71-BACE-5A1BD8DF2674}"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990-43DD-AABF-F0503701347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List11!$A$9:$A$12</c:f>
              <c:strCache>
                <c:ptCount val="4"/>
                <c:pt idx="0">
                  <c:v>Otplata glavnice dugoročnog kredita za rekonstrukciju Stare škole u Funtani  </c:v>
                </c:pt>
                <c:pt idx="1">
                  <c:v>Otplata glavnice dugoročnog kredita za projekt uređenje plaže od Uvale Perila do AC Bijela Uvala</c:v>
                </c:pt>
                <c:pt idx="2">
                  <c:v>Otplata glavnice dugoročnog kredita za izgradnju nerazvrstane ceste/prometnice Tržnica - AC Puntica</c:v>
                </c:pt>
                <c:pt idx="3">
                  <c:v>Sredstva za izgradnju ŽCGO Kaštijun</c:v>
                </c:pt>
              </c:strCache>
            </c:strRef>
          </c:cat>
          <c:val>
            <c:numRef>
              <c:f>List11!$B$9:$B$12</c:f>
              <c:numCache>
                <c:formatCode>0.00%</c:formatCode>
                <c:ptCount val="4"/>
                <c:pt idx="0">
                  <c:v>8.2683898494112965E-2</c:v>
                </c:pt>
                <c:pt idx="1">
                  <c:v>0.2830235110125639</c:v>
                </c:pt>
                <c:pt idx="2">
                  <c:v>0.5660470220251278</c:v>
                </c:pt>
                <c:pt idx="3">
                  <c:v>6.8245568468195281E-2</c:v>
                </c:pt>
              </c:numCache>
            </c:numRef>
          </c:val>
          <c:extLst>
            <c:ext xmlns:c16="http://schemas.microsoft.com/office/drawing/2014/chart" uri="{C3380CC4-5D6E-409C-BE32-E72D297353CC}">
              <c16:uniqueId val="{00000008-4990-43DD-AABF-F0503701347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830484827345663"/>
          <c:y val="0.13506773423340143"/>
          <c:w val="0.40774328566445761"/>
          <c:h val="0.7378915082935524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96506323384952E-2"/>
          <c:y val="0.20696523316089593"/>
          <c:w val="0.44081613410341997"/>
          <c:h val="0.7264689902977520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DC0-4E26-8550-D599FBC9A41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DC0-4E26-8550-D599FBC9A41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DC0-4E26-8550-D599FBC9A41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DC0-4E26-8550-D599FBC9A410}"/>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DC0-4E26-8550-D599FBC9A410}"/>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DC0-4E26-8550-D599FBC9A410}"/>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DC0-4E26-8550-D599FBC9A410}"/>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DC0-4E26-8550-D599FBC9A410}"/>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DC0-4E26-8550-D599FBC9A410}"/>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3DC0-4E26-8550-D599FBC9A410}"/>
              </c:ext>
            </c:extLst>
          </c:dPt>
          <c:dLbls>
            <c:dLbl>
              <c:idx val="0"/>
              <c:layout>
                <c:manualLayout>
                  <c:x val="5.0615880722290507E-2"/>
                  <c:y val="-6.21980570366341E-2"/>
                </c:manualLayout>
              </c:layout>
              <c:tx>
                <c:rich>
                  <a:bodyPr/>
                  <a:lstStyle/>
                  <a:p>
                    <a:fld id="{4699047B-2014-47E5-AF30-3DAD456828D7}"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DC0-4E26-8550-D599FBC9A410}"/>
                </c:ext>
              </c:extLst>
            </c:dLbl>
            <c:dLbl>
              <c:idx val="1"/>
              <c:layout>
                <c:manualLayout>
                  <c:x val="-0.12200150736791048"/>
                  <c:y val="-9.7368908262613102E-2"/>
                </c:manualLayout>
              </c:layout>
              <c:tx>
                <c:rich>
                  <a:bodyPr/>
                  <a:lstStyle/>
                  <a:p>
                    <a:fld id="{7968D51C-2294-4781-B60A-0748D5E4391A}"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C0-4E26-8550-D599FBC9A410}"/>
                </c:ext>
              </c:extLst>
            </c:dLbl>
            <c:dLbl>
              <c:idx val="2"/>
              <c:layout>
                <c:manualLayout>
                  <c:x val="0.10081879814724223"/>
                  <c:y val="-4.7562090607464233E-2"/>
                </c:manualLayout>
              </c:layout>
              <c:tx>
                <c:rich>
                  <a:bodyPr/>
                  <a:lstStyle/>
                  <a:p>
                    <a:fld id="{4BCDF5DE-E74E-48DB-B0CD-CBE50C843E18}"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C0-4E26-8550-D599FBC9A410}"/>
                </c:ext>
              </c:extLst>
            </c:dLbl>
            <c:dLbl>
              <c:idx val="3"/>
              <c:layout>
                <c:manualLayout>
                  <c:x val="9.0478671521973073E-2"/>
                  <c:y val="9.4433686619052448E-3"/>
                </c:manualLayout>
              </c:layout>
              <c:tx>
                <c:rich>
                  <a:bodyPr/>
                  <a:lstStyle/>
                  <a:p>
                    <a:fld id="{8424104F-F167-4970-9967-00C02E887595}"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DC0-4E26-8550-D599FBC9A410}"/>
                </c:ext>
              </c:extLst>
            </c:dLbl>
            <c:dLbl>
              <c:idx val="4"/>
              <c:layout>
                <c:manualLayout>
                  <c:x val="-3.018978939457238E-3"/>
                  <c:y val="-6.9802906669964651E-3"/>
                </c:manualLayout>
              </c:layout>
              <c:tx>
                <c:rich>
                  <a:bodyPr/>
                  <a:lstStyle/>
                  <a:p>
                    <a:fld id="{6BCDE9EA-B08E-44F4-B981-E37CF9DDD40E}"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C0-4E26-8550-D599FBC9A410}"/>
                </c:ext>
              </c:extLst>
            </c:dLbl>
            <c:dLbl>
              <c:idx val="5"/>
              <c:layout>
                <c:manualLayout>
                  <c:x val="-1.217739701287981E-2"/>
                  <c:y val="-2.52788931465809E-2"/>
                </c:manualLayout>
              </c:layout>
              <c:tx>
                <c:rich>
                  <a:bodyPr/>
                  <a:lstStyle/>
                  <a:p>
                    <a:fld id="{B479209F-3E24-4E03-9AB6-E4AF13EEA62E}"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DC0-4E26-8550-D599FBC9A410}"/>
                </c:ext>
              </c:extLst>
            </c:dLbl>
            <c:dLbl>
              <c:idx val="6"/>
              <c:layout>
                <c:manualLayout>
                  <c:x val="-2.4747105706870866E-2"/>
                  <c:y val="-7.450079793515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DC0-4E26-8550-D599FBC9A410}"/>
                </c:ext>
              </c:extLst>
            </c:dLbl>
            <c:dLbl>
              <c:idx val="7"/>
              <c:layout>
                <c:manualLayout>
                  <c:x val="6.2075942277320689E-2"/>
                  <c:y val="9.88740675162939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DC0-4E26-8550-D599FBC9A410}"/>
                </c:ext>
              </c:extLst>
            </c:dLbl>
            <c:dLbl>
              <c:idx val="8"/>
              <c:layout>
                <c:manualLayout>
                  <c:x val="-5.5912635600791148E-2"/>
                  <c:y val="-9.89211579589415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DC0-4E26-8550-D599FBC9A410}"/>
                </c:ext>
              </c:extLst>
            </c:dLbl>
            <c:dLbl>
              <c:idx val="9"/>
              <c:layout>
                <c:manualLayout>
                  <c:x val="1.0694250238277593E-2"/>
                  <c:y val="-0.11511233920782475"/>
                </c:manualLayout>
              </c:layout>
              <c:tx>
                <c:rich>
                  <a:bodyPr/>
                  <a:lstStyle/>
                  <a:p>
                    <a:fld id="{78AE9055-9537-4A1E-8F77-2B4A3272AAE0}"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3DC0-4E26-8550-D599FBC9A41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List12!$A$13:$A$22</c:f>
              <c:strCache>
                <c:ptCount val="10"/>
                <c:pt idx="0">
                  <c:v>Naknade za rad predstavničkog tijela</c:v>
                </c:pt>
                <c:pt idx="1">
                  <c:v>Naknade za rad izvršnih tijela</c:v>
                </c:pt>
                <c:pt idx="2">
                  <c:v>Redovna djelatnost</c:v>
                </c:pt>
                <c:pt idx="3">
                  <c:v>Informiranje</c:v>
                </c:pt>
                <c:pt idx="4">
                  <c:v>Političke stranke i članovi vijeća izabrani s LGB</c:v>
                </c:pt>
                <c:pt idx="5">
                  <c:v>Obilježavanje Dana Općine Funtana - Sveti Bernardo</c:v>
                </c:pt>
                <c:pt idx="6">
                  <c:v>Proračunska zaliha</c:v>
                </c:pt>
                <c:pt idx="7">
                  <c:v>Izbori </c:v>
                </c:pt>
                <c:pt idx="8">
                  <c:v>Obilježavanje proslave Praznika rada</c:v>
                </c:pt>
                <c:pt idx="9">
                  <c:v>Ostale manifestacije</c:v>
                </c:pt>
              </c:strCache>
            </c:strRef>
          </c:cat>
          <c:val>
            <c:numRef>
              <c:f>List12!$B$13:$B$22</c:f>
              <c:numCache>
                <c:formatCode>0.00%</c:formatCode>
                <c:ptCount val="10"/>
                <c:pt idx="0">
                  <c:v>2.6275747052670065E-2</c:v>
                </c:pt>
                <c:pt idx="1">
                  <c:v>0.59196114167234504</c:v>
                </c:pt>
                <c:pt idx="2">
                  <c:v>0.11152543950542296</c:v>
                </c:pt>
                <c:pt idx="3">
                  <c:v>5.8498731886806106E-2</c:v>
                </c:pt>
                <c:pt idx="4">
                  <c:v>7.1514216004510038E-3</c:v>
                </c:pt>
                <c:pt idx="5">
                  <c:v>4.1530668401995756E-2</c:v>
                </c:pt>
                <c:pt idx="6">
                  <c:v>0</c:v>
                </c:pt>
                <c:pt idx="7">
                  <c:v>0.12896747816210735</c:v>
                </c:pt>
                <c:pt idx="8">
                  <c:v>2.3769860029239302E-2</c:v>
                </c:pt>
                <c:pt idx="9">
                  <c:v>1.0319511688962488E-2</c:v>
                </c:pt>
              </c:numCache>
            </c:numRef>
          </c:val>
          <c:extLst>
            <c:ext xmlns:c16="http://schemas.microsoft.com/office/drawing/2014/chart" uri="{C3380CC4-5D6E-409C-BE32-E72D297353CC}">
              <c16:uniqueId val="{00000014-3DC0-4E26-8550-D599FBC9A4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990682500415733"/>
          <c:y val="8.6588659657766243E-2"/>
          <c:w val="0.43342642261160857"/>
          <c:h val="0.826822680684467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379248428203431E-2"/>
          <c:y val="0.13994840802155584"/>
          <c:w val="0.3916883719752115"/>
          <c:h val="0.71903797492975086"/>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D8E-4D9C-BB1C-D75FDB14E1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D8E-4D9C-BB1C-D75FDB14E10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D8E-4D9C-BB1C-D75FDB14E10B}"/>
              </c:ext>
            </c:extLst>
          </c:dPt>
          <c:dLbls>
            <c:dLbl>
              <c:idx val="0"/>
              <c:layout>
                <c:manualLayout>
                  <c:x val="-7.5277599663993167E-2"/>
                  <c:y val="-0.2215325322661909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8E-4D9C-BB1C-D75FDB14E10B}"/>
                </c:ext>
              </c:extLst>
            </c:dLbl>
            <c:dLbl>
              <c:idx val="1"/>
              <c:layout>
                <c:manualLayout>
                  <c:x val="-3.4983788559117719E-2"/>
                  <c:y val="-6.91128588407246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8E-4D9C-BB1C-D75FDB14E10B}"/>
                </c:ext>
              </c:extLst>
            </c:dLbl>
            <c:dLbl>
              <c:idx val="2"/>
              <c:layout>
                <c:manualLayout>
                  <c:x val="9.1929391384200809E-2"/>
                  <c:y val="-5.985096977311260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8E-4D9C-BB1C-D75FDB14E10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List15!$A$1:$A$15</c:f>
              <c:strCache>
                <c:ptCount val="3"/>
                <c:pt idx="0">
                  <c:v>Redovna djeatnost javne uprave i administracije</c:v>
                </c:pt>
                <c:pt idx="1">
                  <c:v>Rashodi za nabavu opreme</c:v>
                </c:pt>
                <c:pt idx="2">
                  <c:v>Rashodi za rekonstrukciju 'stare škole' za društvenu i upravnu namjenu</c:v>
                </c:pt>
              </c:strCache>
            </c:strRef>
          </c:cat>
          <c:val>
            <c:numRef>
              <c:f>List15!$B$1:$B$3</c:f>
              <c:numCache>
                <c:formatCode>0.00%</c:formatCode>
                <c:ptCount val="3"/>
                <c:pt idx="0">
                  <c:v>0.91708230264734125</c:v>
                </c:pt>
                <c:pt idx="1">
                  <c:v>5.880513845777295E-3</c:v>
                </c:pt>
                <c:pt idx="2">
                  <c:v>7.7037183506881463E-2</c:v>
                </c:pt>
              </c:numCache>
            </c:numRef>
          </c:val>
          <c:extLst>
            <c:ext xmlns:c16="http://schemas.microsoft.com/office/drawing/2014/chart" uri="{C3380CC4-5D6E-409C-BE32-E72D297353CC}">
              <c16:uniqueId val="{00000006-8D8E-4D9C-BB1C-D75FDB14E1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831259816226829"/>
          <c:y val="0.27147894686376234"/>
          <c:w val="0.39842768196244577"/>
          <c:h val="0.391646512283789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3413624356688"/>
          <c:y val="0.22067326843559459"/>
          <c:w val="0.36511327220898931"/>
          <c:h val="0.55129920623507001"/>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5F-4A07-8D93-73E19DC2122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5F-4A07-8D93-73E19DC2122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5F-4A07-8D93-73E19DC2122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95F-4A07-8D93-73E19DC2122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95F-4A07-8D93-73E19DC2122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95F-4A07-8D93-73E19DC2122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895F-4A07-8D93-73E19DC21225}"/>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895F-4A07-8D93-73E19DC21225}"/>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895F-4A07-8D93-73E19DC21225}"/>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895F-4A07-8D93-73E19DC21225}"/>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895F-4A07-8D93-73E19DC21225}"/>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895F-4A07-8D93-73E19DC21225}"/>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895F-4A07-8D93-73E19DC21225}"/>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895F-4A07-8D93-73E19DC21225}"/>
              </c:ext>
            </c:extLst>
          </c:dPt>
          <c:dLbls>
            <c:dLbl>
              <c:idx val="0"/>
              <c:layout>
                <c:manualLayout>
                  <c:x val="6.4955203670985654E-3"/>
                  <c:y val="-0.1039358447988622"/>
                </c:manualLayout>
              </c:layout>
              <c:tx>
                <c:rich>
                  <a:bodyPr/>
                  <a:lstStyle/>
                  <a:p>
                    <a:fld id="{CC59FDCE-FD38-428D-A87B-43078EAD35C2}"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5F-4A07-8D93-73E19DC21225}"/>
                </c:ext>
              </c:extLst>
            </c:dLbl>
            <c:dLbl>
              <c:idx val="1"/>
              <c:layout>
                <c:manualLayout>
                  <c:x val="5.7362744139590374E-2"/>
                  <c:y val="-5.29036671537560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5F-4A07-8D93-73E19DC21225}"/>
                </c:ext>
              </c:extLst>
            </c:dLbl>
            <c:dLbl>
              <c:idx val="2"/>
              <c:layout>
                <c:manualLayout>
                  <c:x val="2.138851706785547E-2"/>
                  <c:y val="-1.6917376731803796E-2"/>
                </c:manualLayout>
              </c:layout>
              <c:tx>
                <c:rich>
                  <a:bodyPr/>
                  <a:lstStyle/>
                  <a:p>
                    <a:fld id="{946C38FD-134B-4633-B39F-8B02D1094457}"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5F-4A07-8D93-73E19DC21225}"/>
                </c:ext>
              </c:extLst>
            </c:dLbl>
            <c:dLbl>
              <c:idx val="3"/>
              <c:layout>
                <c:manualLayout>
                  <c:x val="1.088943843483919E-2"/>
                  <c:y val="1.0959733960845002E-2"/>
                </c:manualLayout>
              </c:layout>
              <c:tx>
                <c:rich>
                  <a:bodyPr/>
                  <a:lstStyle/>
                  <a:p>
                    <a:fld id="{1B01C352-6585-4ED1-9E5C-DECE9D5F995C}"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95F-4A07-8D93-73E19DC21225}"/>
                </c:ext>
              </c:extLst>
            </c:dLbl>
            <c:dLbl>
              <c:idx val="4"/>
              <c:layout>
                <c:manualLayout>
                  <c:x val="-2.3575015550801815E-2"/>
                  <c:y val="1.6530978722212819E-2"/>
                </c:manualLayout>
              </c:layout>
              <c:tx>
                <c:rich>
                  <a:bodyPr/>
                  <a:lstStyle/>
                  <a:p>
                    <a:fld id="{3BB6300D-7596-49A3-A468-17E55AEECE21}"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95F-4A07-8D93-73E19DC21225}"/>
                </c:ext>
              </c:extLst>
            </c:dLbl>
            <c:dLbl>
              <c:idx val="5"/>
              <c:layout>
                <c:manualLayout>
                  <c:x val="-2.5088121210282244E-2"/>
                  <c:y val="4.0879975666529643E-2"/>
                </c:manualLayout>
              </c:layout>
              <c:tx>
                <c:rich>
                  <a:bodyPr/>
                  <a:lstStyle/>
                  <a:p>
                    <a:fld id="{E188113C-257A-41E1-915D-DF06ADBB4F41}"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95F-4A07-8D93-73E19DC21225}"/>
                </c:ext>
              </c:extLst>
            </c:dLbl>
            <c:dLbl>
              <c:idx val="6"/>
              <c:layout>
                <c:manualLayout>
                  <c:x val="-3.2072580522810375E-2"/>
                  <c:y val="2.1881796858793271E-2"/>
                </c:manualLayout>
              </c:layout>
              <c:tx>
                <c:rich>
                  <a:bodyPr/>
                  <a:lstStyle/>
                  <a:p>
                    <a:fld id="{0E395CB2-5790-4460-9FB6-E9B027D4E014}"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95F-4A07-8D93-73E19DC21225}"/>
                </c:ext>
              </c:extLst>
            </c:dLbl>
            <c:dLbl>
              <c:idx val="7"/>
              <c:layout>
                <c:manualLayout>
                  <c:x val="-5.5062144206925977E-2"/>
                  <c:y val="-7.3010592441097606E-3"/>
                </c:manualLayout>
              </c:layout>
              <c:tx>
                <c:rich>
                  <a:bodyPr/>
                  <a:lstStyle/>
                  <a:p>
                    <a:fld id="{8DF28F50-4E95-4351-9A83-A67D5BCC1D96}"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95F-4A07-8D93-73E19DC21225}"/>
                </c:ext>
              </c:extLst>
            </c:dLbl>
            <c:dLbl>
              <c:idx val="8"/>
              <c:layout>
                <c:manualLayout>
                  <c:x val="-1.8820390506742214E-2"/>
                  <c:y val="-6.6741160345097486E-2"/>
                </c:manualLayout>
              </c:layout>
              <c:tx>
                <c:rich>
                  <a:bodyPr/>
                  <a:lstStyle/>
                  <a:p>
                    <a:fld id="{10F712C9-8A0E-4E0E-9295-DCB5DD54E24B}"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95F-4A07-8D93-73E19DC21225}"/>
                </c:ext>
              </c:extLst>
            </c:dLbl>
            <c:dLbl>
              <c:idx val="9"/>
              <c:layout>
                <c:manualLayout>
                  <c:x val="-3.5786151731033618E-2"/>
                  <c:y val="-2.8503249765510361E-2"/>
                </c:manualLayout>
              </c:layout>
              <c:tx>
                <c:rich>
                  <a:bodyPr/>
                  <a:lstStyle/>
                  <a:p>
                    <a:fld id="{1A5C5333-00C8-42C4-902E-42D09131F9CF}"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895F-4A07-8D93-73E19DC21225}"/>
                </c:ext>
              </c:extLst>
            </c:dLbl>
            <c:dLbl>
              <c:idx val="10"/>
              <c:layout>
                <c:manualLayout>
                  <c:x val="-7.1708324458571393E-2"/>
                  <c:y val="-4.3716372578217477E-3"/>
                </c:manualLayout>
              </c:layout>
              <c:tx>
                <c:rich>
                  <a:bodyPr/>
                  <a:lstStyle/>
                  <a:p>
                    <a:fld id="{8B7079E0-8231-4D1E-9739-6BC8C9D632CA}"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895F-4A07-8D93-73E19DC21225}"/>
                </c:ext>
              </c:extLst>
            </c:dLbl>
            <c:dLbl>
              <c:idx val="11"/>
              <c:layout>
                <c:manualLayout>
                  <c:x val="-9.7879858088064667E-2"/>
                  <c:y val="-3.0773738270357433E-2"/>
                </c:manualLayout>
              </c:layout>
              <c:tx>
                <c:rich>
                  <a:bodyPr/>
                  <a:lstStyle/>
                  <a:p>
                    <a:fld id="{4256DE82-4CBC-4BF8-A9EB-AA8CEE2ABABB}" type="VALUE">
                      <a:rPr lang="en-US"/>
                      <a:pPr/>
                      <a:t>[VRIJEDNOST]</a:t>
                    </a:fld>
                    <a:endParaRPr lang="hr-H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895F-4A07-8D93-73E19DC21225}"/>
                </c:ext>
              </c:extLst>
            </c:dLbl>
            <c:dLbl>
              <c:idx val="12"/>
              <c:layout>
                <c:manualLayout>
                  <c:x val="-0.10506915802191395"/>
                  <c:y val="-8.79886579556575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95F-4A07-8D93-73E19DC21225}"/>
                </c:ext>
              </c:extLst>
            </c:dLbl>
            <c:dLbl>
              <c:idx val="13"/>
              <c:layout>
                <c:manualLayout>
                  <c:x val="-1.1278451304698024E-2"/>
                  <c:y val="-0.1200131339651720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95F-4A07-8D93-73E19DC2122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List17!$B$2:$B$15</c:f>
              <c:strCache>
                <c:ptCount val="14"/>
                <c:pt idx="0">
                  <c:v>Održavanje nerazvrstanih cesta</c:v>
                </c:pt>
                <c:pt idx="1">
                  <c:v>Održavanje javnih površina na kojima nije dopušten promet motornim vozilima</c:v>
                </c:pt>
                <c:pt idx="2">
                  <c:v>Održavanje javnih plaža</c:v>
                </c:pt>
                <c:pt idx="3">
                  <c:v>Održavanje građevina javne odvodnje oborinskih voda</c:v>
                </c:pt>
                <c:pt idx="4">
                  <c:v>Održavanje javnih zelenih površina</c:v>
                </c:pt>
                <c:pt idx="5">
                  <c:v>Održavanje građevina, uređaja i predmeta javne namjene</c:v>
                </c:pt>
                <c:pt idx="6">
                  <c:v>Održavanje objekata</c:v>
                </c:pt>
                <c:pt idx="7">
                  <c:v>Održavanje objekata za gospodarenje otpadom</c:v>
                </c:pt>
                <c:pt idx="8">
                  <c:v>Održavanje groblja</c:v>
                </c:pt>
                <c:pt idx="9">
                  <c:v>Održavanje čistoće javnih površina</c:v>
                </c:pt>
                <c:pt idx="10">
                  <c:v>Održavanje javne rasvjete</c:v>
                </c:pt>
                <c:pt idx="11">
                  <c:v>Električna energija za rasvjetljavanje površina javne namjene</c:v>
                </c:pt>
                <c:pt idx="12">
                  <c:v>Deratizacija, dezinfekcija i dezinsekcija</c:v>
                </c:pt>
                <c:pt idx="13">
                  <c:v>Veterinarsko higijeničarska služba</c:v>
                </c:pt>
              </c:strCache>
            </c:strRef>
          </c:cat>
          <c:val>
            <c:numRef>
              <c:f>List17!$C$2:$C$15</c:f>
              <c:numCache>
                <c:formatCode>0.00%</c:formatCode>
                <c:ptCount val="14"/>
                <c:pt idx="0">
                  <c:v>0.1351722655282902</c:v>
                </c:pt>
                <c:pt idx="1">
                  <c:v>1.9998438139435557E-2</c:v>
                </c:pt>
                <c:pt idx="2">
                  <c:v>0.10768132933889883</c:v>
                </c:pt>
                <c:pt idx="3">
                  <c:v>1.5371810815662777E-2</c:v>
                </c:pt>
                <c:pt idx="4">
                  <c:v>0.4128221451489954</c:v>
                </c:pt>
                <c:pt idx="5">
                  <c:v>3.3338291827779705E-2</c:v>
                </c:pt>
                <c:pt idx="6">
                  <c:v>6.5218538580889315E-2</c:v>
                </c:pt>
                <c:pt idx="7">
                  <c:v>4.3283614974514162E-3</c:v>
                </c:pt>
                <c:pt idx="8">
                  <c:v>1.8158780205151298E-2</c:v>
                </c:pt>
                <c:pt idx="9">
                  <c:v>9.3775907427298841E-2</c:v>
                </c:pt>
                <c:pt idx="10">
                  <c:v>4.2949548905204846E-2</c:v>
                </c:pt>
                <c:pt idx="11">
                  <c:v>3.9044271706895874E-2</c:v>
                </c:pt>
                <c:pt idx="12">
                  <c:v>6.6815821308549728E-3</c:v>
                </c:pt>
                <c:pt idx="13">
                  <c:v>5.4587287471909648E-3</c:v>
                </c:pt>
              </c:numCache>
            </c:numRef>
          </c:val>
          <c:extLst>
            <c:ext xmlns:c16="http://schemas.microsoft.com/office/drawing/2014/chart" uri="{C3380CC4-5D6E-409C-BE32-E72D297353CC}">
              <c16:uniqueId val="{0000001C-895F-4A07-8D93-73E19DC212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073331111388853"/>
          <c:y val="5.399154182824286E-2"/>
          <c:w val="0.34485197994518935"/>
          <c:h val="0.9167436369102041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97814207650261E-2"/>
          <c:y val="0.16235162559890098"/>
          <c:w val="0.43392173512355858"/>
          <c:h val="0.57037511094857696"/>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BF-45CE-914D-6A6F60A8C10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BF-45CE-914D-6A6F60A8C10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BF-45CE-914D-6A6F60A8C10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4BF-45CE-914D-6A6F60A8C10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4BF-45CE-914D-6A6F60A8C104}"/>
              </c:ext>
            </c:extLst>
          </c:dPt>
          <c:dLbls>
            <c:dLbl>
              <c:idx val="0"/>
              <c:layout>
                <c:manualLayout>
                  <c:x val="-0.14588667459637042"/>
                  <c:y val="-0.1081727579415925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BF-45CE-914D-6A6F60A8C104}"/>
                </c:ext>
              </c:extLst>
            </c:dLbl>
            <c:dLbl>
              <c:idx val="1"/>
              <c:layout>
                <c:manualLayout>
                  <c:x val="-1.6425290886409497E-2"/>
                  <c:y val="-1.46485478882683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BF-45CE-914D-6A6F60A8C104}"/>
                </c:ext>
              </c:extLst>
            </c:dLbl>
            <c:dLbl>
              <c:idx val="2"/>
              <c:layout>
                <c:manualLayout>
                  <c:x val="-5.6882385953820315E-2"/>
                  <c:y val="-7.49099853378782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BF-45CE-914D-6A6F60A8C104}"/>
                </c:ext>
              </c:extLst>
            </c:dLbl>
            <c:dLbl>
              <c:idx val="3"/>
              <c:layout>
                <c:manualLayout>
                  <c:x val="7.8307991960921263E-3"/>
                  <c:y val="-8.535110106332562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BF-45CE-914D-6A6F60A8C104}"/>
                </c:ext>
              </c:extLst>
            </c:dLbl>
            <c:dLbl>
              <c:idx val="4"/>
              <c:layout>
                <c:manualLayout>
                  <c:x val="0.13788492209544842"/>
                  <c:y val="-7.924528301886786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BF-45CE-914D-6A6F60A8C10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List18!$A$2:$A$6</c:f>
              <c:strCache>
                <c:ptCount val="5"/>
                <c:pt idx="0">
                  <c:v>Nerazvrstane ceste</c:v>
                </c:pt>
                <c:pt idx="1">
                  <c:v>Javne površine na kojima nije dopušten promet motornim vozilima</c:v>
                </c:pt>
                <c:pt idx="2">
                  <c:v>Javne zelene površine </c:v>
                </c:pt>
                <c:pt idx="3">
                  <c:v>Građevine, uređaji i predmeti javne namjene</c:v>
                </c:pt>
                <c:pt idx="4">
                  <c:v>Javna rasvjeta</c:v>
                </c:pt>
              </c:strCache>
            </c:strRef>
          </c:cat>
          <c:val>
            <c:numRef>
              <c:f>List18!$B$2:$B$6</c:f>
              <c:numCache>
                <c:formatCode>0.00%</c:formatCode>
                <c:ptCount val="5"/>
                <c:pt idx="0">
                  <c:v>0.80408201196424645</c:v>
                </c:pt>
                <c:pt idx="1">
                  <c:v>0.13524687552771977</c:v>
                </c:pt>
                <c:pt idx="2">
                  <c:v>4.3453753617556275E-3</c:v>
                </c:pt>
                <c:pt idx="3">
                  <c:v>4.5136828041513435E-2</c:v>
                </c:pt>
                <c:pt idx="4">
                  <c:v>1.1178909104764739E-2</c:v>
                </c:pt>
              </c:numCache>
            </c:numRef>
          </c:val>
          <c:extLst>
            <c:ext xmlns:c16="http://schemas.microsoft.com/office/drawing/2014/chart" uri="{C3380CC4-5D6E-409C-BE32-E72D297353CC}">
              <c16:uniqueId val="{0000000A-24BF-45CE-914D-6A6F60A8C1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577708932868488"/>
          <c:y val="0.19839980089571532"/>
          <c:w val="0.40950079068603729"/>
          <c:h val="0.541919451650546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List10!$A$2</c:f>
              <c:strCache>
                <c:ptCount val="1"/>
                <c:pt idx="0">
                  <c:v>2024. godina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8612303290414878E-3"/>
                  <c:y val="-1.8467220683287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CE-48B1-893B-BCA4C78DF074}"/>
                </c:ext>
              </c:extLst>
            </c:dLbl>
            <c:dLbl>
              <c:idx val="1"/>
              <c:layout>
                <c:manualLayout>
                  <c:x val="2.0028612303290415E-2"/>
                  <c:y val="-1.8467220683287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CE-48B1-893B-BCA4C78DF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List10!$B$1:$C$1</c:f>
              <c:strCache>
                <c:ptCount val="2"/>
                <c:pt idx="0">
                  <c:v>PRIMICI</c:v>
                </c:pt>
                <c:pt idx="1">
                  <c:v>IZDACI</c:v>
                </c:pt>
              </c:strCache>
            </c:strRef>
          </c:cat>
          <c:val>
            <c:numRef>
              <c:f>List10!$B$2:$C$2</c:f>
              <c:numCache>
                <c:formatCode>#,##0.00</c:formatCode>
                <c:ptCount val="2"/>
                <c:pt idx="0">
                  <c:v>106125.13</c:v>
                </c:pt>
                <c:pt idx="1">
                  <c:v>135492.51</c:v>
                </c:pt>
              </c:numCache>
            </c:numRef>
          </c:val>
          <c:extLst>
            <c:ext xmlns:c16="http://schemas.microsoft.com/office/drawing/2014/chart" uri="{C3380CC4-5D6E-409C-BE32-E72D297353CC}">
              <c16:uniqueId val="{00000002-C8CE-48B1-893B-BCA4C78DF074}"/>
            </c:ext>
          </c:extLst>
        </c:ser>
        <c:ser>
          <c:idx val="1"/>
          <c:order val="1"/>
          <c:tx>
            <c:strRef>
              <c:f>List10!$A$3</c:f>
              <c:strCache>
                <c:ptCount val="1"/>
                <c:pt idx="0">
                  <c:v>2025. godina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0057224606580774E-2"/>
                  <c:y val="-2.30840258541089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CE-48B1-893B-BCA4C78DF074}"/>
                </c:ext>
              </c:extLst>
            </c:dLbl>
            <c:dLbl>
              <c:idx val="1"/>
              <c:layout>
                <c:manualLayout>
                  <c:x val="3.7195994277539238E-2"/>
                  <c:y val="-9.2336103416435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CE-48B1-893B-BCA4C78DF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List10!$B$1:$C$1</c:f>
              <c:strCache>
                <c:ptCount val="2"/>
                <c:pt idx="0">
                  <c:v>PRIMICI</c:v>
                </c:pt>
                <c:pt idx="1">
                  <c:v>IZDACI</c:v>
                </c:pt>
              </c:strCache>
            </c:strRef>
          </c:cat>
          <c:val>
            <c:numRef>
              <c:f>List10!$B$3:$C$3</c:f>
              <c:numCache>
                <c:formatCode>#,##0.00</c:formatCode>
                <c:ptCount val="2"/>
                <c:pt idx="0">
                  <c:v>48971.7</c:v>
                </c:pt>
                <c:pt idx="1">
                  <c:v>93789.24</c:v>
                </c:pt>
              </c:numCache>
            </c:numRef>
          </c:val>
          <c:extLst>
            <c:ext xmlns:c16="http://schemas.microsoft.com/office/drawing/2014/chart" uri="{C3380CC4-5D6E-409C-BE32-E72D297353CC}">
              <c16:uniqueId val="{00000005-C8CE-48B1-893B-BCA4C78DF074}"/>
            </c:ext>
          </c:extLst>
        </c:ser>
        <c:dLbls>
          <c:showLegendKey val="0"/>
          <c:showVal val="1"/>
          <c:showCatName val="0"/>
          <c:showSerName val="0"/>
          <c:showPercent val="0"/>
          <c:showBubbleSize val="0"/>
        </c:dLbls>
        <c:gapWidth val="150"/>
        <c:shape val="box"/>
        <c:axId val="487669104"/>
        <c:axId val="487676648"/>
        <c:axId val="0"/>
      </c:bar3DChart>
      <c:catAx>
        <c:axId val="487669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87676648"/>
        <c:crosses val="autoZero"/>
        <c:auto val="1"/>
        <c:lblAlgn val="ctr"/>
        <c:lblOffset val="100"/>
        <c:noMultiLvlLbl val="0"/>
      </c:catAx>
      <c:valAx>
        <c:axId val="487676648"/>
        <c:scaling>
          <c:orientation val="minMax"/>
        </c:scaling>
        <c:delete val="0"/>
        <c:axPos val="l"/>
        <c:majorGridlines>
          <c:spPr>
            <a:ln w="9525" cap="flat" cmpd="sng" algn="ctr">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8766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List2_24!$B$1</c:f>
              <c:strCache>
                <c:ptCount val="1"/>
                <c:pt idx="0">
                  <c:v>2024. godina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8447016412105113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F9-4E1A-AA71-E5850CF76EF0}"/>
                </c:ext>
              </c:extLst>
            </c:dLbl>
            <c:dLbl>
              <c:idx val="1"/>
              <c:layout>
                <c:manualLayout>
                  <c:x val="1.388888888888888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F9-4E1A-AA71-E5850CF76EF0}"/>
                </c:ext>
              </c:extLst>
            </c:dLbl>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List2_24!$A$2:$A$3</c:f>
              <c:strCache>
                <c:ptCount val="2"/>
                <c:pt idx="0">
                  <c:v>PRIHODI OD POSLOVANJA</c:v>
                </c:pt>
                <c:pt idx="1">
                  <c:v>PRIHODI OD PRODAJE NEFINANCIJSKE IMOVINE</c:v>
                </c:pt>
              </c:strCache>
            </c:strRef>
          </c:cat>
          <c:val>
            <c:numRef>
              <c:f>List2_24!$B$2:$B$3</c:f>
              <c:numCache>
                <c:formatCode>#,##0.00</c:formatCode>
                <c:ptCount val="2"/>
                <c:pt idx="0">
                  <c:v>3822993.04</c:v>
                </c:pt>
                <c:pt idx="1">
                  <c:v>31410</c:v>
                </c:pt>
              </c:numCache>
            </c:numRef>
          </c:val>
          <c:extLst>
            <c:ext xmlns:c16="http://schemas.microsoft.com/office/drawing/2014/chart" uri="{C3380CC4-5D6E-409C-BE32-E72D297353CC}">
              <c16:uniqueId val="{00000002-3AF9-4E1A-AA71-E5850CF76EF0}"/>
            </c:ext>
          </c:extLst>
        </c:ser>
        <c:ser>
          <c:idx val="1"/>
          <c:order val="1"/>
          <c:tx>
            <c:strRef>
              <c:f>List2_24!$C$1</c:f>
              <c:strCache>
                <c:ptCount val="1"/>
                <c:pt idx="0">
                  <c:v>2025. godina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743635961167504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F9-4E1A-AA71-E5850CF76EF0}"/>
                </c:ext>
              </c:extLst>
            </c:dLbl>
            <c:dLbl>
              <c:idx val="1"/>
              <c:layout>
                <c:manualLayout>
                  <c:x val="4.7222222222222117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F9-4E1A-AA71-E5850CF76EF0}"/>
                </c:ext>
              </c:extLst>
            </c:dLbl>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List2_24!$A$2:$A$3</c:f>
              <c:strCache>
                <c:ptCount val="2"/>
                <c:pt idx="0">
                  <c:v>PRIHODI OD POSLOVANJA</c:v>
                </c:pt>
                <c:pt idx="1">
                  <c:v>PRIHODI OD PRODAJE NEFINANCIJSKE IMOVINE</c:v>
                </c:pt>
              </c:strCache>
            </c:strRef>
          </c:cat>
          <c:val>
            <c:numRef>
              <c:f>List2_24!$C$2:$C$3</c:f>
              <c:numCache>
                <c:formatCode>#,##0.00</c:formatCode>
                <c:ptCount val="2"/>
                <c:pt idx="0">
                  <c:v>3273560.8</c:v>
                </c:pt>
                <c:pt idx="1">
                  <c:v>33000</c:v>
                </c:pt>
              </c:numCache>
            </c:numRef>
          </c:val>
          <c:extLst>
            <c:ext xmlns:c16="http://schemas.microsoft.com/office/drawing/2014/chart" uri="{C3380CC4-5D6E-409C-BE32-E72D297353CC}">
              <c16:uniqueId val="{00000005-3AF9-4E1A-AA71-E5850CF76EF0}"/>
            </c:ext>
          </c:extLst>
        </c:ser>
        <c:dLbls>
          <c:showLegendKey val="0"/>
          <c:showVal val="1"/>
          <c:showCatName val="0"/>
          <c:showSerName val="0"/>
          <c:showPercent val="0"/>
          <c:showBubbleSize val="0"/>
        </c:dLbls>
        <c:gapWidth val="150"/>
        <c:shape val="box"/>
        <c:axId val="493455880"/>
        <c:axId val="493446696"/>
        <c:axId val="0"/>
      </c:bar3DChart>
      <c:catAx>
        <c:axId val="493455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93446696"/>
        <c:crosses val="autoZero"/>
        <c:auto val="1"/>
        <c:lblAlgn val="ctr"/>
        <c:lblOffset val="100"/>
        <c:noMultiLvlLbl val="0"/>
      </c:catAx>
      <c:valAx>
        <c:axId val="493446696"/>
        <c:scaling>
          <c:orientation val="minMax"/>
        </c:scaling>
        <c:delete val="0"/>
        <c:axPos val="l"/>
        <c:majorGridlines>
          <c:spPr>
            <a:ln w="9525" cap="flat" cmpd="sng" algn="ctr">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93455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920863265618698E-2"/>
          <c:y val="0.105370098062425"/>
          <c:w val="0.3696579850127415"/>
          <c:h val="0.8431721550871660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6F-47B4-8BBA-5BD274FEF92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6F-47B4-8BBA-5BD274FEF92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26F-47B4-8BBA-5BD274FEF92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26F-47B4-8BBA-5BD274FEF92E}"/>
              </c:ext>
            </c:extLst>
          </c:dPt>
          <c:dLbls>
            <c:dLbl>
              <c:idx val="0"/>
              <c:layout>
                <c:manualLayout>
                  <c:x val="-2.8116624310850113E-2"/>
                  <c:y val="-0.37661435141829297"/>
                </c:manualLayout>
              </c:layout>
              <c:tx>
                <c:rich>
                  <a:bodyPr/>
                  <a:lstStyle/>
                  <a:p>
                    <a:fld id="{3559266A-7B2A-47B7-A6B8-8916EFF2F8BC}" type="VALUE">
                      <a:rPr lang="en-US"/>
                      <a:pPr/>
                      <a:t>[VRIJEDNOST]</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6F-47B4-8BBA-5BD274FEF92E}"/>
                </c:ext>
              </c:extLst>
            </c:dLbl>
            <c:dLbl>
              <c:idx val="1"/>
              <c:layout>
                <c:manualLayout>
                  <c:x val="-1.9410768098432141E-3"/>
                  <c:y val="1.0292913385826772E-2"/>
                </c:manualLayout>
              </c:layout>
              <c:tx>
                <c:rich>
                  <a:bodyPr/>
                  <a:lstStyle/>
                  <a:p>
                    <a:fld id="{4D91A537-BEC6-4E1E-A1C1-C832BCFA6C92}" type="VALUE">
                      <a:rPr lang="en-US"/>
                      <a:pPr/>
                      <a:t>[VRIJEDNOST]</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26F-47B4-8BBA-5BD274FEF92E}"/>
                </c:ext>
              </c:extLst>
            </c:dLbl>
            <c:dLbl>
              <c:idx val="2"/>
              <c:layout>
                <c:manualLayout>
                  <c:x val="-2.6952215640261915E-2"/>
                  <c:y val="1.3476021715550823E-3"/>
                </c:manualLayout>
              </c:layout>
              <c:tx>
                <c:rich>
                  <a:bodyPr/>
                  <a:lstStyle/>
                  <a:p>
                    <a:fld id="{A477B857-D73F-41F3-B1A4-025978792D37}" type="VALUE">
                      <a:rPr lang="en-US"/>
                      <a:pPr/>
                      <a:t>[VRIJEDNOST]</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26F-47B4-8BBA-5BD274FEF92E}"/>
                </c:ext>
              </c:extLst>
            </c:dLbl>
            <c:dLbl>
              <c:idx val="3"/>
              <c:layout>
                <c:manualLayout>
                  <c:x val="3.4253704398061351E-2"/>
                  <c:y val="-0.16030878337844179"/>
                </c:manualLayout>
              </c:layout>
              <c:tx>
                <c:rich>
                  <a:bodyPr/>
                  <a:lstStyle/>
                  <a:p>
                    <a:fld id="{1A5DACBD-1993-4227-B55C-70B1140959D3}" type="VALUE">
                      <a:rPr lang="en-US"/>
                      <a:pPr/>
                      <a:t>[VRIJEDNOST]</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26F-47B4-8BBA-5BD274FEF92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 3.1_24'!$A$2:$A$7</c:f>
              <c:strCache>
                <c:ptCount val="4"/>
                <c:pt idx="0">
                  <c:v>Prihodi od poreza</c:v>
                </c:pt>
                <c:pt idx="1">
                  <c:v>Pomoći iz inozemstva i od subjekata unutar općeg proračuna</c:v>
                </c:pt>
                <c:pt idx="2">
                  <c:v>Prihodi od imovine</c:v>
                </c:pt>
                <c:pt idx="3">
                  <c:v>Prihodi od upravnih i administrativnih pristojbi, pristojbi po posebnim propisima i naknada</c:v>
                </c:pt>
              </c:strCache>
            </c:strRef>
          </c:cat>
          <c:val>
            <c:numRef>
              <c:f>'List 3.1_24'!$C$2:$C$7</c:f>
              <c:numCache>
                <c:formatCode>0.00%</c:formatCode>
                <c:ptCount val="4"/>
                <c:pt idx="0">
                  <c:v>0.49555583632355327</c:v>
                </c:pt>
                <c:pt idx="1">
                  <c:v>4.5398823812895124E-2</c:v>
                </c:pt>
                <c:pt idx="2">
                  <c:v>0.13269856481663639</c:v>
                </c:pt>
                <c:pt idx="3">
                  <c:v>0.32634677504691528</c:v>
                </c:pt>
              </c:numCache>
            </c:numRef>
          </c:val>
          <c:extLst>
            <c:ext xmlns:c16="http://schemas.microsoft.com/office/drawing/2014/chart" uri="{C3380CC4-5D6E-409C-BE32-E72D297353CC}">
              <c16:uniqueId val="{00000008-E26F-47B4-8BBA-5BD274FEF92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46595485022008215"/>
          <c:y val="0.22730442807708284"/>
          <c:w val="0.44558011389675989"/>
          <c:h val="0.6118011750175522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 3.2'!$B$1</c:f>
              <c:strCache>
                <c:ptCount val="1"/>
                <c:pt idx="0">
                  <c:v>2024. godina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1542438604049977E-2"/>
                  <c:y val="-0.100087075599482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32-4F23-BA7C-C0F4E708E957}"/>
                </c:ext>
              </c:extLst>
            </c:dLbl>
            <c:dLbl>
              <c:idx val="1"/>
              <c:layout>
                <c:manualLayout>
                  <c:x val="6.1065180294944826E-5"/>
                  <c:y val="-3.1595790601789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32-4F23-BA7C-C0F4E708E957}"/>
                </c:ext>
              </c:extLst>
            </c:dLbl>
            <c:dLbl>
              <c:idx val="2"/>
              <c:layout>
                <c:manualLayout>
                  <c:x val="1.6563905822081917E-2"/>
                  <c:y val="-2.0959542219384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32-4F23-BA7C-C0F4E708E957}"/>
                </c:ext>
              </c:extLst>
            </c:dLbl>
            <c:dLbl>
              <c:idx val="3"/>
              <c:layout>
                <c:manualLayout>
                  <c:x val="2.0045154308318096E-2"/>
                  <c:y val="-7.7705669589032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32-4F23-BA7C-C0F4E708E957}"/>
                </c:ext>
              </c:extLst>
            </c:dLbl>
            <c:dLbl>
              <c:idx val="4"/>
              <c:layout>
                <c:manualLayout>
                  <c:x val="9.2738588609083804E-3"/>
                  <c:y val="-3.07365107890042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32-4F23-BA7C-C0F4E708E957}"/>
                </c:ext>
              </c:extLst>
            </c:dLbl>
            <c:dLbl>
              <c:idx val="5"/>
              <c:layout>
                <c:manualLayout>
                  <c:x val="6.0449514560287172E-3"/>
                  <c:y val="-1.8249220348957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32-4F23-BA7C-C0F4E708E957}"/>
                </c:ext>
              </c:extLst>
            </c:dLbl>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'List 3.2'!$A$2:$A$7</c:f>
              <c:strCache>
                <c:ptCount val="6"/>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strCache>
            </c:strRef>
          </c:cat>
          <c:val>
            <c:numRef>
              <c:f>'List 3.2'!$B$2:$B$7</c:f>
              <c:numCache>
                <c:formatCode>#,##0.00\ [$€-41A]</c:formatCode>
                <c:ptCount val="6"/>
                <c:pt idx="0">
                  <c:v>1291133.8999999999</c:v>
                </c:pt>
                <c:pt idx="1">
                  <c:v>93096.95</c:v>
                </c:pt>
                <c:pt idx="2">
                  <c:v>1272470.67</c:v>
                </c:pt>
                <c:pt idx="3">
                  <c:v>1165997.53</c:v>
                </c:pt>
                <c:pt idx="4">
                  <c:v>2</c:v>
                </c:pt>
                <c:pt idx="5">
                  <c:v>291.99</c:v>
                </c:pt>
              </c:numCache>
            </c:numRef>
          </c:val>
          <c:extLst>
            <c:ext xmlns:c16="http://schemas.microsoft.com/office/drawing/2014/chart" uri="{C3380CC4-5D6E-409C-BE32-E72D297353CC}">
              <c16:uniqueId val="{00000006-4732-4F23-BA7C-C0F4E708E957}"/>
            </c:ext>
          </c:extLst>
        </c:ser>
        <c:ser>
          <c:idx val="1"/>
          <c:order val="1"/>
          <c:tx>
            <c:strRef>
              <c:f>'List 3.2'!$C$1</c:f>
              <c:strCache>
                <c:ptCount val="1"/>
                <c:pt idx="0">
                  <c:v>2025. godina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5461330474578193E-2"/>
                  <c:y val="-2.8776997157018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32-4F23-BA7C-C0F4E708E957}"/>
                </c:ext>
              </c:extLst>
            </c:dLbl>
            <c:dLbl>
              <c:idx val="1"/>
              <c:layout>
                <c:manualLayout>
                  <c:x val="2.1137881784595889E-2"/>
                  <c:y val="-7.6321390828036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732-4F23-BA7C-C0F4E708E957}"/>
                </c:ext>
              </c:extLst>
            </c:dLbl>
            <c:dLbl>
              <c:idx val="2"/>
              <c:layout>
                <c:manualLayout>
                  <c:x val="2.0744350622695213E-2"/>
                  <c:y val="-6.8151541312534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732-4F23-BA7C-C0F4E708E957}"/>
                </c:ext>
              </c:extLst>
            </c:dLbl>
            <c:dLbl>
              <c:idx val="3"/>
              <c:layout>
                <c:manualLayout>
                  <c:x val="3.9979457999612E-2"/>
                  <c:y val="-2.1785431106106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732-4F23-BA7C-C0F4E708E957}"/>
                </c:ext>
              </c:extLst>
            </c:dLbl>
            <c:dLbl>
              <c:idx val="4"/>
              <c:layout>
                <c:manualLayout>
                  <c:x val="2.7930195713902845E-2"/>
                  <c:y val="-5.5712382596787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732-4F23-BA7C-C0F4E708E957}"/>
                </c:ext>
              </c:extLst>
            </c:dLbl>
            <c:dLbl>
              <c:idx val="5"/>
              <c:layout>
                <c:manualLayout>
                  <c:x val="3.5660369037239424E-2"/>
                  <c:y val="-4.5507420031853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732-4F23-BA7C-C0F4E708E957}"/>
                </c:ext>
              </c:extLst>
            </c:dLbl>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'List 3.2'!$A$2:$A$7</c:f>
              <c:strCache>
                <c:ptCount val="6"/>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strCache>
            </c:strRef>
          </c:cat>
          <c:val>
            <c:numRef>
              <c:f>'List 3.2'!$C$2:$C$7</c:f>
              <c:numCache>
                <c:formatCode>#,##0.00\ [$€-41A]</c:formatCode>
                <c:ptCount val="6"/>
                <c:pt idx="0">
                  <c:v>1622232.16</c:v>
                </c:pt>
                <c:pt idx="1">
                  <c:v>148615.81</c:v>
                </c:pt>
                <c:pt idx="2">
                  <c:v>434396.82</c:v>
                </c:pt>
                <c:pt idx="3">
                  <c:v>1068316.01</c:v>
                </c:pt>
                <c:pt idx="4">
                  <c:v>0</c:v>
                </c:pt>
                <c:pt idx="5">
                  <c:v>0</c:v>
                </c:pt>
              </c:numCache>
            </c:numRef>
          </c:val>
          <c:extLst>
            <c:ext xmlns:c16="http://schemas.microsoft.com/office/drawing/2014/chart" uri="{C3380CC4-5D6E-409C-BE32-E72D297353CC}">
              <c16:uniqueId val="{0000000D-4732-4F23-BA7C-C0F4E708E957}"/>
            </c:ext>
          </c:extLst>
        </c:ser>
        <c:dLbls>
          <c:showLegendKey val="0"/>
          <c:showVal val="1"/>
          <c:showCatName val="0"/>
          <c:showSerName val="0"/>
          <c:showPercent val="0"/>
          <c:showBubbleSize val="0"/>
        </c:dLbls>
        <c:gapWidth val="150"/>
        <c:shape val="box"/>
        <c:axId val="1476555888"/>
        <c:axId val="1476556368"/>
        <c:axId val="0"/>
      </c:bar3DChart>
      <c:catAx>
        <c:axId val="1476555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1476556368"/>
        <c:crosses val="autoZero"/>
        <c:auto val="1"/>
        <c:lblAlgn val="ctr"/>
        <c:lblOffset val="100"/>
        <c:noMultiLvlLbl val="0"/>
      </c:catAx>
      <c:valAx>
        <c:axId val="1476556368"/>
        <c:scaling>
          <c:orientation val="minMax"/>
        </c:scaling>
        <c:delete val="0"/>
        <c:axPos val="l"/>
        <c:majorGridlines>
          <c:spPr>
            <a:ln w="9525" cap="flat" cmpd="sng" algn="ctr">
              <a:solidFill>
                <a:schemeClr val="dk1">
                  <a:lumMod val="50000"/>
                  <a:lumOff val="50000"/>
                </a:schemeClr>
              </a:solidFill>
              <a:round/>
            </a:ln>
            <a:effectLst/>
          </c:spPr>
        </c:majorGridlines>
        <c:numFmt formatCode="#,##0.00\ [$€-41A]"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147655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lgn="just">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7B-4DC2-A53B-4C31542ADB7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7B-4DC2-A53B-4C31542ADB7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07B-4DC2-A53B-4C31542ADB71}"/>
              </c:ext>
            </c:extLst>
          </c:dPt>
          <c:dLbls>
            <c:dLbl>
              <c:idx val="0"/>
              <c:layout>
                <c:manualLayout>
                  <c:x val="-0.1482026164052328"/>
                  <c:y val="-0.14616228671892059"/>
                </c:manualLayout>
              </c:layout>
              <c:tx>
                <c:rich>
                  <a:bodyPr/>
                  <a:lstStyle/>
                  <a:p>
                    <a:fld id="{E39D1D3D-35B1-4021-B370-D6BA3FA30A90}"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7B-4DC2-A53B-4C31542ADB71}"/>
                </c:ext>
              </c:extLst>
            </c:dLbl>
            <c:dLbl>
              <c:idx val="1"/>
              <c:layout>
                <c:manualLayout>
                  <c:x val="6.6027858722384106E-2"/>
                  <c:y val="7.6462105935453314E-2"/>
                </c:manualLayout>
              </c:layout>
              <c:tx>
                <c:rich>
                  <a:bodyPr/>
                  <a:lstStyle/>
                  <a:p>
                    <a:fld id="{6F5E956E-9DE5-4406-92B0-A80F9753A77C}"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7B-4DC2-A53B-4C31542ADB71}"/>
                </c:ext>
              </c:extLst>
            </c:dLbl>
            <c:dLbl>
              <c:idx val="2"/>
              <c:layout>
                <c:manualLayout>
                  <c:x val="6.2243991154648973E-2"/>
                  <c:y val="9.7416190232540043E-2"/>
                </c:manualLayout>
              </c:layout>
              <c:tx>
                <c:rich>
                  <a:bodyPr/>
                  <a:lstStyle/>
                  <a:p>
                    <a:fld id="{0BF00101-6D6A-47D7-8128-050C2EB62E1B}" type="VALUE">
                      <a:rPr lang="en-US"/>
                      <a:pPr/>
                      <a:t>[VRIJEDNOST]</a:t>
                    </a:fld>
                    <a:endParaRPr lang="hr-H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7B-4DC2-A53B-4C31542ADB7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 4'!$A$2:$A$4</c:f>
              <c:strCache>
                <c:ptCount val="3"/>
                <c:pt idx="0">
                  <c:v>Porez i prirez na dohodak</c:v>
                </c:pt>
                <c:pt idx="1">
                  <c:v>Porezi na imovinu</c:v>
                </c:pt>
                <c:pt idx="2">
                  <c:v>Porezi na robu i usluge</c:v>
                </c:pt>
              </c:strCache>
            </c:strRef>
          </c:cat>
          <c:val>
            <c:numRef>
              <c:f>'List 4'!$B$2:$B$4</c:f>
              <c:numCache>
                <c:formatCode>0.00%</c:formatCode>
                <c:ptCount val="3"/>
                <c:pt idx="0">
                  <c:v>0.72206034307691203</c:v>
                </c:pt>
                <c:pt idx="1">
                  <c:v>0.18541573605592926</c:v>
                </c:pt>
                <c:pt idx="2">
                  <c:v>9.2523920867158743E-2</c:v>
                </c:pt>
              </c:numCache>
            </c:numRef>
          </c:val>
          <c:extLst>
            <c:ext xmlns:c16="http://schemas.microsoft.com/office/drawing/2014/chart" uri="{C3380CC4-5D6E-409C-BE32-E72D297353CC}">
              <c16:uniqueId val="{00000006-907B-4DC2-A53B-4C31542ADB7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 5.1'!$B$1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512-4775-B202-94EE046A8C1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512-4775-B202-94EE046A8C11}"/>
              </c:ext>
            </c:extLst>
          </c:dPt>
          <c:dLbls>
            <c:dLbl>
              <c:idx val="0"/>
              <c:tx>
                <c:rich>
                  <a:bodyPr/>
                  <a:lstStyle/>
                  <a:p>
                    <a:fld id="{1037214E-9C36-4828-8AEC-B637EB806078}" type="VALUE">
                      <a:rPr lang="en-US"/>
                      <a:pPr/>
                      <a:t>[VRIJEDNOST]</a:t>
                    </a:fld>
                    <a:endParaRPr lang="hr-H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512-4775-B202-94EE046A8C11}"/>
                </c:ext>
              </c:extLst>
            </c:dLbl>
            <c:dLbl>
              <c:idx val="1"/>
              <c:tx>
                <c:rich>
                  <a:bodyPr/>
                  <a:lstStyle/>
                  <a:p>
                    <a:fld id="{19B658A6-DAF5-42C6-97EE-3C24A36ACAAA}" type="VALUE">
                      <a:rPr lang="en-US"/>
                      <a:pPr/>
                      <a:t>[VRIJEDNOST]</a:t>
                    </a:fld>
                    <a:endParaRPr lang="hr-H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12-4775-B202-94EE046A8C1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 5.1'!$A$2:$A$3</c:f>
              <c:strCache>
                <c:ptCount val="2"/>
                <c:pt idx="0">
                  <c:v>Prihodi od financijske imovine</c:v>
                </c:pt>
                <c:pt idx="1">
                  <c:v>Prihodi od nefinancijske imovine</c:v>
                </c:pt>
              </c:strCache>
            </c:strRef>
          </c:cat>
          <c:val>
            <c:numRef>
              <c:f>'List 5.1'!$B$2:$B$3</c:f>
              <c:numCache>
                <c:formatCode>0.00%</c:formatCode>
                <c:ptCount val="2"/>
                <c:pt idx="0">
                  <c:v>7.3513659699442555E-3</c:v>
                </c:pt>
                <c:pt idx="1">
                  <c:v>0.99264863403005577</c:v>
                </c:pt>
              </c:numCache>
            </c:numRef>
          </c:val>
          <c:extLst>
            <c:ext xmlns:c16="http://schemas.microsoft.com/office/drawing/2014/chart" uri="{C3380CC4-5D6E-409C-BE32-E72D297353CC}">
              <c16:uniqueId val="{00000004-8512-4775-B202-94EE046A8C1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7484689413823"/>
          <c:y val="0.12518734601071804"/>
          <c:w val="0.46388888888888891"/>
          <c:h val="0.77314814814814814"/>
        </c:manualLayout>
      </c:layout>
      <c:pieChart>
        <c:varyColors val="1"/>
        <c:ser>
          <c:idx val="0"/>
          <c:order val="0"/>
          <c:tx>
            <c:strRef>
              <c:f>'List 5.2'!$B$1</c:f>
              <c:strCache>
                <c:ptCount val="1"/>
                <c:pt idx="0">
                  <c:v>Prodaja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79-4B17-9E37-4B0EAACFD6D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79-4B17-9E37-4B0EAACFD6D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79-4B17-9E37-4B0EAACFD6DC}"/>
              </c:ext>
            </c:extLst>
          </c:dPt>
          <c:dLbls>
            <c:dLbl>
              <c:idx val="0"/>
              <c:layout>
                <c:manualLayout>
                  <c:x val="-0.13877092949588204"/>
                  <c:y val="6.23185049439152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79-4B17-9E37-4B0EAACFD6DC}"/>
                </c:ext>
              </c:extLst>
            </c:dLbl>
            <c:dLbl>
              <c:idx val="1"/>
              <c:layout>
                <c:manualLayout>
                  <c:x val="-6.1406688388089423E-2"/>
                  <c:y val="-0.1033731397386068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79-4B17-9E37-4B0EAACFD6DC}"/>
                </c:ext>
              </c:extLst>
            </c:dLbl>
            <c:dLbl>
              <c:idx val="2"/>
              <c:layout>
                <c:manualLayout>
                  <c:x val="0.16302187226596676"/>
                  <c:y val="-5.678418197725284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79-4B17-9E37-4B0EAACFD6D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 5.2'!$A$2:$A$4</c:f>
              <c:strCache>
                <c:ptCount val="3"/>
                <c:pt idx="0">
                  <c:v>Upravne i administrativne pristojbe</c:v>
                </c:pt>
                <c:pt idx="1">
                  <c:v>Prihodi po posebnim propisima</c:v>
                </c:pt>
                <c:pt idx="2">
                  <c:v>Komunalni dopinosi i naknade</c:v>
                </c:pt>
              </c:strCache>
            </c:strRef>
          </c:cat>
          <c:val>
            <c:numRef>
              <c:f>'List 5.2'!$B$2:$B$4</c:f>
              <c:numCache>
                <c:formatCode>0.00%</c:formatCode>
                <c:ptCount val="3"/>
                <c:pt idx="0">
                  <c:v>0.39806709439840748</c:v>
                </c:pt>
                <c:pt idx="1">
                  <c:v>0.10825629206848636</c:v>
                </c:pt>
                <c:pt idx="2">
                  <c:v>0.49367661353310616</c:v>
                </c:pt>
              </c:numCache>
            </c:numRef>
          </c:val>
          <c:extLst>
            <c:ext xmlns:c16="http://schemas.microsoft.com/office/drawing/2014/chart" uri="{C3380CC4-5D6E-409C-BE32-E72D297353CC}">
              <c16:uniqueId val="{00000006-7679-4B17-9E37-4B0EAACFD6DC}"/>
            </c:ext>
          </c:extLst>
        </c:ser>
        <c:ser>
          <c:idx val="1"/>
          <c:order val="1"/>
          <c:tx>
            <c:strRef>
              <c:f>'List 5.2'!$C$1</c:f>
              <c:strCache>
                <c:ptCount val="1"/>
                <c:pt idx="0">
                  <c:v>Ostvareno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679-4B17-9E37-4B0EAACFD6D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679-4B17-9E37-4B0EAACFD6D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679-4B17-9E37-4B0EAACFD6D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 5.2'!$A$2:$A$4</c:f>
              <c:strCache>
                <c:ptCount val="3"/>
                <c:pt idx="0">
                  <c:v>Upravne i administrativne pristojbe</c:v>
                </c:pt>
                <c:pt idx="1">
                  <c:v>Prihodi po posebnim propisima</c:v>
                </c:pt>
                <c:pt idx="2">
                  <c:v>Komunalni dopinosi i naknade</c:v>
                </c:pt>
              </c:strCache>
            </c:strRef>
          </c:cat>
          <c:val>
            <c:numRef>
              <c:f>'List 5.2'!$C$2:$C$4</c:f>
              <c:numCache>
                <c:formatCode>#,##0.00</c:formatCode>
                <c:ptCount val="3"/>
                <c:pt idx="0">
                  <c:v>425261.45</c:v>
                </c:pt>
                <c:pt idx="1">
                  <c:v>115651.93</c:v>
                </c:pt>
                <c:pt idx="2">
                  <c:v>527402.63</c:v>
                </c:pt>
              </c:numCache>
            </c:numRef>
          </c:val>
          <c:extLst>
            <c:ext xmlns:c16="http://schemas.microsoft.com/office/drawing/2014/chart" uri="{C3380CC4-5D6E-409C-BE32-E72D297353CC}">
              <c16:uniqueId val="{0000000D-7679-4B17-9E37-4B0EAACFD6D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366119860017502"/>
          <c:y val="0.312974579431053"/>
          <c:w val="0.31300546806649177"/>
          <c:h val="0.362812639367154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List7!$A$2</c:f>
              <c:strCache>
                <c:ptCount val="1"/>
                <c:pt idx="0">
                  <c:v>Rashodi poslovanja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9.2592592592592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EB-4AB4-A789-F13888EF2E52}"/>
                </c:ext>
              </c:extLst>
            </c:dLbl>
            <c:dLbl>
              <c:idx val="1"/>
              <c:layout>
                <c:manualLayout>
                  <c:x val="8.3333333333333332E-3"/>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EB-4AB4-A789-F13888EF2E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List7!$B$1:$C$1</c:f>
              <c:strCache>
                <c:ptCount val="2"/>
                <c:pt idx="0">
                  <c:v>2024. godina</c:v>
                </c:pt>
                <c:pt idx="1">
                  <c:v>2025. godina</c:v>
                </c:pt>
              </c:strCache>
            </c:strRef>
          </c:cat>
          <c:val>
            <c:numRef>
              <c:f>List7!$B$2:$C$2</c:f>
              <c:numCache>
                <c:formatCode>#,##0.00</c:formatCode>
                <c:ptCount val="2"/>
                <c:pt idx="0">
                  <c:v>2002436.45</c:v>
                </c:pt>
                <c:pt idx="1">
                  <c:v>2321927.09</c:v>
                </c:pt>
              </c:numCache>
            </c:numRef>
          </c:val>
          <c:extLst>
            <c:ext xmlns:c16="http://schemas.microsoft.com/office/drawing/2014/chart" uri="{C3380CC4-5D6E-409C-BE32-E72D297353CC}">
              <c16:uniqueId val="{00000002-38EB-4AB4-A789-F13888EF2E52}"/>
            </c:ext>
          </c:extLst>
        </c:ser>
        <c:ser>
          <c:idx val="1"/>
          <c:order val="1"/>
          <c:tx>
            <c:strRef>
              <c:f>List7!$A$3</c:f>
              <c:strCache>
                <c:ptCount val="1"/>
                <c:pt idx="0">
                  <c:v>Rashodi za nabavu nefinancijske imovine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7222222222222221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EB-4AB4-A789-F13888EF2E52}"/>
                </c:ext>
              </c:extLst>
            </c:dLbl>
            <c:dLbl>
              <c:idx val="1"/>
              <c:layout>
                <c:manualLayout>
                  <c:x val="5.2777777777777778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EB-4AB4-A789-F13888EF2E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List7!$B$1:$C$1</c:f>
              <c:strCache>
                <c:ptCount val="2"/>
                <c:pt idx="0">
                  <c:v>2024. godina</c:v>
                </c:pt>
                <c:pt idx="1">
                  <c:v>2025. godina</c:v>
                </c:pt>
              </c:strCache>
            </c:strRef>
          </c:cat>
          <c:val>
            <c:numRef>
              <c:f>List7!$B$3:$C$3</c:f>
              <c:numCache>
                <c:formatCode>#,##0.00</c:formatCode>
                <c:ptCount val="2"/>
                <c:pt idx="0">
                  <c:v>401600.76</c:v>
                </c:pt>
                <c:pt idx="1">
                  <c:v>1828828.43</c:v>
                </c:pt>
              </c:numCache>
            </c:numRef>
          </c:val>
          <c:extLst>
            <c:ext xmlns:c16="http://schemas.microsoft.com/office/drawing/2014/chart" uri="{C3380CC4-5D6E-409C-BE32-E72D297353CC}">
              <c16:uniqueId val="{00000005-38EB-4AB4-A789-F13888EF2E52}"/>
            </c:ext>
          </c:extLst>
        </c:ser>
        <c:dLbls>
          <c:showLegendKey val="0"/>
          <c:showVal val="1"/>
          <c:showCatName val="0"/>
          <c:showSerName val="0"/>
          <c:showPercent val="0"/>
          <c:showBubbleSize val="0"/>
        </c:dLbls>
        <c:gapWidth val="150"/>
        <c:shape val="box"/>
        <c:axId val="486277136"/>
        <c:axId val="486269936"/>
        <c:axId val="0"/>
      </c:bar3DChart>
      <c:catAx>
        <c:axId val="486277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86269936"/>
        <c:crosses val="autoZero"/>
        <c:auto val="1"/>
        <c:lblAlgn val="ctr"/>
        <c:lblOffset val="100"/>
        <c:noMultiLvlLbl val="0"/>
      </c:catAx>
      <c:valAx>
        <c:axId val="486269936"/>
        <c:scaling>
          <c:orientation val="minMax"/>
        </c:scaling>
        <c:delete val="0"/>
        <c:axPos val="l"/>
        <c:majorGridlines>
          <c:spPr>
            <a:ln w="9525" cap="flat" cmpd="sng" algn="ctr">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crossAx val="486277136"/>
        <c:crosses val="autoZero"/>
        <c:crossBetween val="between"/>
      </c:valAx>
      <c:spPr>
        <a:noFill/>
        <a:ln>
          <a:noFill/>
        </a:ln>
        <a:effectLst/>
      </c:spPr>
    </c:plotArea>
    <c:legend>
      <c:legendPos val="b"/>
      <c:layout>
        <c:manualLayout>
          <c:xMode val="edge"/>
          <c:yMode val="edge"/>
          <c:x val="0.24292682989617187"/>
          <c:y val="0.90177986682510325"/>
          <c:w val="0.60677840149841689"/>
          <c:h val="6.496942168821603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079A9-7C6E-4C93-B87E-ABA342A2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51</Pages>
  <Words>17471</Words>
  <Characters>99589</Characters>
  <Application>Microsoft Office Word</Application>
  <DocSecurity>0</DocSecurity>
  <Lines>829</Lines>
  <Paragraphs>233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Ligović</dc:creator>
  <cp:keywords/>
  <dc:description/>
  <cp:lastModifiedBy>Kristina Ligović</cp:lastModifiedBy>
  <cp:revision>572</cp:revision>
  <cp:lastPrinted>2025-07-18T08:17:00Z</cp:lastPrinted>
  <dcterms:created xsi:type="dcterms:W3CDTF">2026-05-19T11:43:00Z</dcterms:created>
  <dcterms:modified xsi:type="dcterms:W3CDTF">2026-06-19T07:34:00Z</dcterms:modified>
</cp:coreProperties>
</file>