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CF583" w14:textId="145F941C" w:rsidR="00347E9F" w:rsidRDefault="00E406C8" w:rsidP="00E406C8">
      <w:pPr>
        <w:jc w:val="center"/>
        <w:rPr>
          <w:rFonts w:ascii="Times New Roman" w:hAnsi="Times New Roman" w:cs="Times New Roman"/>
          <w:b/>
          <w:bCs/>
        </w:rPr>
      </w:pPr>
      <w:r w:rsidRPr="00E406C8">
        <w:rPr>
          <w:rFonts w:ascii="Times New Roman" w:hAnsi="Times New Roman" w:cs="Times New Roman"/>
          <w:b/>
          <w:bCs/>
        </w:rPr>
        <w:t>OBRAZLOŽENJE</w:t>
      </w:r>
    </w:p>
    <w:p w14:paraId="08B0ADBF" w14:textId="77777777" w:rsidR="00E406C8" w:rsidRDefault="00E406C8" w:rsidP="00E406C8">
      <w:pPr>
        <w:rPr>
          <w:rFonts w:ascii="Times New Roman" w:hAnsi="Times New Roman" w:cs="Times New Roman"/>
          <w:b/>
          <w:bCs/>
        </w:rPr>
      </w:pPr>
    </w:p>
    <w:p w14:paraId="1A3C416D" w14:textId="77777777" w:rsidR="00E406C8" w:rsidRPr="00E406C8" w:rsidRDefault="00E406C8" w:rsidP="00E406C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PRAVNI TEMELJ ZA DONOŠENJE ODLUKE</w:t>
      </w:r>
    </w:p>
    <w:p w14:paraId="14A6ADDE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</w:p>
    <w:p w14:paraId="5968EB20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Pravni temelj za donošenje Odluke o izmjeni Odluke o lokalnim porezima Općine Funtana-Fontane sadržan je u članku 20. stavku 1. i članku 42. stavku 1. Zakona o lokalnim porezima („Narodne novine“, broj 115/16, 101/17, 114/22, 114/23 i 152/24, dalje u tekstu: Zakon o lokalnim porezima). </w:t>
      </w:r>
    </w:p>
    <w:p w14:paraId="2910FD6C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Člankom 20. stavkom 1. Zakona o lokalnim porezima propisano je da su jedinice lokalne samouprave dužne uvesti porez na nekretnine.</w:t>
      </w:r>
    </w:p>
    <w:p w14:paraId="0BD6E710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Nadalje, pravni temelj za donošenje Odluke sadržan je i u članku 40. Statuta Općine Funtana-Fontane („Službeni glasnik Općine Funtana“, broj 2/13, 4/15, 5/18, 3/21 i 2/23), kojim je propisano da Općinsko vijeće donosi odluke i druge opće akte kojima se uređuju pitanja iz samoupravnog djelokruga Općine Funtana-Fontane.</w:t>
      </w:r>
    </w:p>
    <w:p w14:paraId="4E6B0796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7B0ED6DC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355C02B" w14:textId="77777777" w:rsidR="00E406C8" w:rsidRPr="00E406C8" w:rsidRDefault="00E406C8" w:rsidP="00E406C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>OCJENA STANJA I KRATKI PRIKAZ ZAKONSKIH ODREDBI</w:t>
      </w:r>
    </w:p>
    <w:p w14:paraId="0BB9EA0C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</w:p>
    <w:p w14:paraId="76547937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Trenutno je na snazi Odluka o lokalnim porezima Općine Funtana-Fontane („Službeni glasnik Općine Funtana”, broj 9/23 i 3/25) kojom je propisan porez na nekretnine u iznosu od 5,00 eura/m² korisne površine nekretnine.</w:t>
      </w:r>
    </w:p>
    <w:p w14:paraId="21BB2F4A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Sukladno Zakonu o lokalnim porezima porez na nekretnine plaćaju domaće i strane, pravne i fizičke osobe koje su vlasnici nekretnina na dan 31. ožujka godine za koju se utvrđuje porez.</w:t>
      </w:r>
    </w:p>
    <w:p w14:paraId="2511EA8C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Člankom 26. Zakona o lokalnim porezima propisano je da se porez na nekretnine plaća godišnje od 0,60 do 8,00 eura/m² korisne površine nekretnine, a visinu poreza unutar navedenog raspona svojom odlukom propisuje predstavničko tijelo jedinice lokalne samouprave.</w:t>
      </w:r>
    </w:p>
    <w:p w14:paraId="3B5FCD55" w14:textId="77777777" w:rsidR="00E406C8" w:rsidRPr="00E406C8" w:rsidRDefault="00E406C8" w:rsidP="00E406C8">
      <w:pPr>
        <w:tabs>
          <w:tab w:val="left" w:pos="1755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Porez na nekretnine lokalni je porez čiji se prihod dijeli tako da 80 % prihoda pripada jedinici lokalne samouprave na čijem se području nekretnina nalazi, a 20 % prihoda pripada jedinici područne (regionalne) samouprave na čijem se području nekretnina nalazi.</w:t>
      </w: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ab/>
      </w:r>
    </w:p>
    <w:p w14:paraId="655512DD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0BC19216" w14:textId="77777777" w:rsidR="00E406C8" w:rsidRPr="00E406C8" w:rsidRDefault="00E406C8" w:rsidP="00E406C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 xml:space="preserve"> OBRAZLOŽENJE PRIJEDLOGA</w:t>
      </w:r>
    </w:p>
    <w:p w14:paraId="1C0E1BC1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</w:p>
    <w:p w14:paraId="6C7D9C6B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Predloženom Odlukom o izmjeni Odluke o lokalnim porezima Općine Funtana-Fontane predlaže se izmjena visine poreza na nekretnine na način da se dosadašnji iznos od 5,00 eura/m² korisne površine nekretnine poveća na 6,25 eura/m², s primjenom od 1. siječnja 2027. godine.</w:t>
      </w:r>
    </w:p>
    <w:p w14:paraId="29E697B4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Porez na nekretnine predstavlja prihod jedinice lokalne samouprave i jedan je od instrumenata kojim se osiguravaju vlastiti prihodi potrebni za financiranje poslova iz njezina samoupravnog djelokruga. Pri određivanju njegove visine potrebno je uzeti u obzir zakonom propisani raspon, lokalne okolnosti te obilježja nekretnina koje podliježu oporezivanju.</w:t>
      </w:r>
    </w:p>
    <w:p w14:paraId="0E569E59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Zakonom o lokalnim porezima propisano je da se porez na nekretnine plaća godišnje u iznosu od 0,60 do 8,00 eura/m² korisne površine nekretnine, pri čemu visinu poreza unutar navedenog raspona svojom odlukom propisuje predstavničko tijelo jedinice lokalne samouprave. </w:t>
      </w:r>
    </w:p>
    <w:p w14:paraId="2C057A86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Prilikom određivanja nove visine poreza uzeta je u obzir i promjena zakonskog sustava raspodjele prihoda. Za razliku od ranijeg poreza na kuće za odmor, čiji je prihod u cijelosti pripadao Općini Funtana-Fontane, prihod od poreza na nekretnine sada se dijeli tako da 80 % pripada jedinici lokalne samouprave, a 20 % jedinici područne (regionalne) samouprave.</w:t>
      </w:r>
    </w:p>
    <w:p w14:paraId="693A3760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lastRenderedPageBreak/>
        <w:t xml:space="preserve">Zadržavanjem dosadašnje visine od 5,00 eura/m², zbog navedene zakonske raspodjele, prihod Općine iznosio bi 4,00 eura/m². Utvrđivanjem poreza u iznosu od 6,25 eura/m², Općini bi, prema propisanom udjelu od 80 %, pripadalo 5,00 eura/m². </w:t>
      </w:r>
    </w:p>
    <w:p w14:paraId="796B4FC3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Predloženom visinom poreza stoga se nastoji zadržati dosadašnja razina prihoda Općine po jedinici porezne osnovice, uzimajući u obzir novi zakonski model raspodjele prihoda.</w:t>
      </w:r>
    </w:p>
    <w:p w14:paraId="24DFEFA4" w14:textId="77777777" w:rsidR="00E406C8" w:rsidRPr="00E406C8" w:rsidRDefault="00E406C8" w:rsidP="00E406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Predložena visina poreza od 6,25 eura/m² nalazi se unutar zakonom propisanog raspona od 0,60 do 8,00 eura/m² korisne površine nekretnine te je predstavničko tijelo jedinice lokalne samouprave ovlašteno propisati visinu poreza unutar navedenog raspona.</w:t>
      </w:r>
    </w:p>
    <w:p w14:paraId="3DF92D89" w14:textId="77777777" w:rsidR="00E406C8" w:rsidRPr="00E406C8" w:rsidRDefault="00E406C8" w:rsidP="00E40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1B54BB23" w14:textId="77777777" w:rsidR="00E406C8" w:rsidRPr="00E406C8" w:rsidRDefault="00E406C8" w:rsidP="00E406C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b/>
          <w:color w:val="000000"/>
          <w:kern w:val="0"/>
          <w:lang w:eastAsia="hr-HR"/>
          <w14:ligatures w14:val="none"/>
        </w:rPr>
        <w:t xml:space="preserve"> FINANCIJSKA SREDSTVA POTREBNA ZA PROVEDBU ODLUKE</w:t>
      </w:r>
    </w:p>
    <w:p w14:paraId="1C9BE371" w14:textId="77777777" w:rsidR="00E406C8" w:rsidRPr="00E406C8" w:rsidRDefault="00E406C8" w:rsidP="00E40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kern w:val="0"/>
          <w:lang w:eastAsia="hr-HR"/>
          <w14:ligatures w14:val="none"/>
        </w:rPr>
      </w:pPr>
    </w:p>
    <w:p w14:paraId="23712298" w14:textId="77777777" w:rsidR="00E406C8" w:rsidRPr="00E406C8" w:rsidRDefault="00E406C8" w:rsidP="00E40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Za provedbu ove Odluke nije potrebno osigurati sredstva u Proračunu Općine Funtana-Fontane za 2027. godinu.</w:t>
      </w:r>
    </w:p>
    <w:p w14:paraId="4648F211" w14:textId="77777777" w:rsidR="00E406C8" w:rsidRPr="00E406C8" w:rsidRDefault="00E406C8" w:rsidP="00E40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Donošenje Odluke utjecat će na visinu prihoda Općine Funtana-Fontane od poreza na nekretnine koji će se planirati na prihodovnoj strani Proračuna Općine Funtana-Fontane za 2027. godinu.</w:t>
      </w:r>
    </w:p>
    <w:p w14:paraId="777B4FA3" w14:textId="77777777" w:rsidR="00E406C8" w:rsidRPr="00E406C8" w:rsidRDefault="00E406C8" w:rsidP="00E40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</w:p>
    <w:p w14:paraId="50AB1BC5" w14:textId="77777777" w:rsidR="00E406C8" w:rsidRPr="00E406C8" w:rsidRDefault="00E406C8" w:rsidP="00E406C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  <w:t xml:space="preserve">SAVJETOVANJE S JAVNOŠĆU </w:t>
      </w:r>
    </w:p>
    <w:p w14:paraId="4F5542A3" w14:textId="77777777" w:rsidR="00E406C8" w:rsidRPr="00E406C8" w:rsidRDefault="00E406C8" w:rsidP="00E40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lang w:eastAsia="hr-HR"/>
          <w14:ligatures w14:val="none"/>
        </w:rPr>
      </w:pPr>
    </w:p>
    <w:p w14:paraId="14EA3A8A" w14:textId="77777777" w:rsidR="00E406C8" w:rsidRPr="00E406C8" w:rsidRDefault="00E406C8" w:rsidP="00E406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E406C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 skladu s odredbama članka 11. Zakona o pravu na pristup informacijama (Narodne novine,  broj 25/13, 85/15 i 69/22) Općina Funtana-Fontane, pri donošenju Odluke, provodi savjetovanje sa zainteresiranom javnošću s ciljem upoznavanja javnosti s Nacrtom Odluke i pribavljanjem mišljenja, primjedbi i prijedloga zainteresirane javnosti, kako bi isti, ukoliko  su zakonito i stručno utemeljeni, bili prihvaćeni i u konačnosti ugrađeni u odredbe Odluke.</w:t>
      </w:r>
    </w:p>
    <w:p w14:paraId="72997A43" w14:textId="77777777" w:rsidR="00E406C8" w:rsidRPr="00E406C8" w:rsidRDefault="00E406C8" w:rsidP="00E406C8">
      <w:pPr>
        <w:rPr>
          <w:rFonts w:ascii="Times New Roman" w:hAnsi="Times New Roman" w:cs="Times New Roman"/>
          <w:b/>
          <w:bCs/>
        </w:rPr>
      </w:pPr>
    </w:p>
    <w:p w14:paraId="6D179CAA" w14:textId="77777777" w:rsidR="00E406C8" w:rsidRPr="00E406C8" w:rsidRDefault="00E406C8" w:rsidP="00E406C8">
      <w:pPr>
        <w:jc w:val="center"/>
        <w:rPr>
          <w:rFonts w:ascii="Times New Roman" w:hAnsi="Times New Roman" w:cs="Times New Roman"/>
        </w:rPr>
      </w:pPr>
    </w:p>
    <w:sectPr w:rsidR="00E406C8" w:rsidRPr="00E406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B7771"/>
    <w:multiLevelType w:val="hybridMultilevel"/>
    <w:tmpl w:val="EB164FF6"/>
    <w:lvl w:ilvl="0" w:tplc="9BBC2C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525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8"/>
    <w:rsid w:val="003051B9"/>
    <w:rsid w:val="00340F7A"/>
    <w:rsid w:val="00347E9F"/>
    <w:rsid w:val="00813B1D"/>
    <w:rsid w:val="00AD2305"/>
    <w:rsid w:val="00E4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A45FE"/>
  <w15:chartTrackingRefBased/>
  <w15:docId w15:val="{5915695A-E14E-4C46-A4AB-7DD7752D1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406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406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406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406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406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406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406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406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406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406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406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406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406C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406C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406C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406C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406C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406C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406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406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406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406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406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406C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406C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406C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406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406C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406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Korin Liović</dc:creator>
  <cp:keywords/>
  <dc:description/>
  <cp:lastModifiedBy>Korin Liović</cp:lastModifiedBy>
  <cp:revision>2</cp:revision>
  <dcterms:created xsi:type="dcterms:W3CDTF">2026-10-01T12:53:00Z</dcterms:created>
  <dcterms:modified xsi:type="dcterms:W3CDTF">2026-10-02T05:59:00Z</dcterms:modified>
</cp:coreProperties>
</file>